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129E64D0"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the same survey methods can have very different levels of precision and biases when applied to different species.</w:t>
      </w:r>
      <w:r w:rsidR="00E75CC5">
        <w:t xml:space="preserve"> </w:t>
      </w:r>
      <w:r w:rsidR="00145149">
        <w:t>Species level patter</w:t>
      </w:r>
      <w:r w:rsidR="00B17197">
        <w:t>n</w:t>
      </w:r>
      <w:r w:rsidR="00145149">
        <w:t xml:space="preserve">s are also present, with coho survey methods being the least precise of those examined, Chinook methods the most biased, and steelhead trout methods being generally the most accurate. </w:t>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1C07B87F"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r w:rsidR="00EF04C2">
        <w:t>An imprecise survey method can still be of use depending on the application, but it is crucial that scientists and wildlife managers understand the ways in which a method or suite of methods is i</w:t>
      </w:r>
      <w:r w:rsidR="00377A8F">
        <w:t>naccurate</w:t>
      </w:r>
      <w:r w:rsidR="00EF04C2">
        <w:t xml:space="preserve"> when evaluating data collected </w:t>
      </w:r>
      <w:r w:rsidR="005947FF">
        <w:t>and drawing conclusions.</w:t>
      </w:r>
      <w:r w:rsidR="00377A8F">
        <w:t xml:space="preserve"> Getting the best out of such a survey </w:t>
      </w:r>
      <w:r w:rsidR="00377A8F">
        <w:lastRenderedPageBreak/>
        <w:t>method requires estimates of the method’s precision and potential bias to allow for adjustments relative to some predetermined standard of accuracy.</w:t>
      </w:r>
    </w:p>
    <w:p w14:paraId="0759501B" w14:textId="3A0FF43D" w:rsidR="00F97D86" w:rsidRDefault="00760A39" w:rsidP="00EE4DE0">
      <w:pPr>
        <w:spacing w:after="0" w:line="480" w:lineRule="auto"/>
        <w:ind w:firstLine="720"/>
      </w:pPr>
      <w:r>
        <w:t>Pacific salmon (</w:t>
      </w:r>
      <w:r w:rsidRPr="005915DE">
        <w:rPr>
          <w:i/>
          <w:iCs/>
        </w:rPr>
        <w:t>Oncorhynchus spp.</w:t>
      </w:r>
      <w: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w:t>
      </w:r>
      <w:r w:rsidR="00377A8F">
        <w:rPr>
          <w:rFonts w:cstheme="minorHAnsi"/>
          <w:color w:val="202122"/>
          <w:shd w:val="clear" w:color="auto" w:fill="FFFFFF"/>
        </w:rPr>
        <w:t>. Many populations of pacific salmon are ESA listed, beyond which</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w:t>
      </w:r>
      <w:r w:rsidR="00377A8F">
        <w:t xml:space="preserve">National Oceanic and Atmospheric Administration 2025b, </w:t>
      </w:r>
      <w:r>
        <w:t>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r w:rsidR="002F5D1A">
        <w:t>(</w:t>
      </w:r>
      <w:r w:rsidR="00377A8F">
        <w:t xml:space="preserve">or </w:t>
      </w:r>
      <w:r w:rsidR="002F5D1A">
        <w:t>ESUs</w:t>
      </w:r>
      <w:r w:rsidR="00377A8F">
        <w:t xml:space="preserve"> -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 xml:space="preserve">assessments. </w:t>
      </w:r>
    </w:p>
    <w:p w14:paraId="3626C864" w14:textId="0C09BE37"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w:t>
      </w:r>
      <w:r w:rsidR="000B2866">
        <w:lastRenderedPageBreak/>
        <w:t xml:space="preserve">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w:t>
      </w:r>
      <w:r w:rsidR="00377A8F">
        <w:t>W</w:t>
      </w:r>
      <w:r w:rsidR="00752C5D">
        <w:t xml:space="preserve">hen directional bias can be </w:t>
      </w:r>
      <w:r w:rsidR="002B445C">
        <w:t>assessed</w:t>
      </w:r>
      <w:r w:rsidR="00377A8F">
        <w:t xml:space="preserve"> and</w:t>
      </w:r>
      <w:r w:rsidR="00752C5D">
        <w:t xml:space="preserve"> </w:t>
      </w:r>
      <w:r w:rsidR="002B445C">
        <w:t>corrected</w:t>
      </w:r>
      <w:r w:rsidR="00377A8F">
        <w:t xml:space="preserve"> for, we can</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xml:space="preserve">). Within streams, </w:t>
      </w:r>
      <w:r>
        <w:lastRenderedPageBreak/>
        <w:t>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4D4A8C77"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0"/>
      <w:commentRangeStart w:id="1"/>
      <w:commentRangeStart w:id="2"/>
      <w:r>
        <w:t xml:space="preserve">directly impacts the ability to detect changes throughout time, as large confidence intervals may obscure shifting abundance regimes (Vallecillo et al. </w:t>
      </w:r>
      <w:r>
        <w:lastRenderedPageBreak/>
        <w:t xml:space="preserve">2021). </w:t>
      </w:r>
      <w:commentRangeEnd w:id="0"/>
      <w:r w:rsidR="00B95C5F">
        <w:rPr>
          <w:rStyle w:val="CommentReference"/>
          <w:sz w:val="24"/>
          <w:szCs w:val="24"/>
        </w:rPr>
        <w:commentReference w:id="0"/>
      </w:r>
      <w:commentRangeEnd w:id="1"/>
      <w:r w:rsidR="00997628">
        <w:rPr>
          <w:rStyle w:val="CommentReference"/>
          <w:sz w:val="24"/>
          <w:szCs w:val="24"/>
        </w:rPr>
        <w:commentReference w:id="1"/>
      </w:r>
      <w:commentRangeEnd w:id="2"/>
      <w:r w:rsidR="00377A8F">
        <w:rPr>
          <w:rStyle w:val="CommentReference"/>
          <w:sz w:val="24"/>
          <w:szCs w:val="24"/>
        </w:rPr>
        <w:commentReference w:id="2"/>
      </w:r>
      <w:r w:rsidR="00377A8F">
        <w:t>I</w:t>
      </w:r>
      <w:r>
        <w:t xml:space="preserve">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9460043" w14:textId="77777777" w:rsidR="00182E37" w:rsidRDefault="00182E37">
      <w:pPr>
        <w:rPr>
          <w:b/>
          <w:bCs/>
          <w:u w:val="single"/>
        </w:rPr>
      </w:pPr>
      <w:r>
        <w:rPr>
          <w:b/>
          <w:bCs/>
          <w:u w:val="single"/>
        </w:rPr>
        <w:br w:type="page"/>
      </w:r>
    </w:p>
    <w:p w14:paraId="12934565" w14:textId="59CC9A3D"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commentRangeStart w:id="3"/>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w:t>
      </w:r>
      <w:r w:rsidR="00820DC7">
        <w:lastRenderedPageBreak/>
        <w:t xml:space="preserve">unbiased underlying trends in abundance requires an approach capable of distinguishing between the two. </w:t>
      </w:r>
      <w:commentRangeEnd w:id="3"/>
      <w:r w:rsidR="00141BF4">
        <w:rPr>
          <w:rStyle w:val="CommentReference"/>
          <w:sz w:val="24"/>
          <w:szCs w:val="24"/>
        </w:rPr>
        <w:commentReference w:id="3"/>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4"/>
      <w:commentRangeStart w:id="5"/>
      <w:r w:rsidRPr="00390F9D">
        <w:rPr>
          <w:b/>
          <w:bCs/>
        </w:rPr>
        <w:t>MARSS M</w:t>
      </w:r>
      <w:r>
        <w:rPr>
          <w:b/>
          <w:bCs/>
        </w:rPr>
        <w:t>odels</w:t>
      </w:r>
      <w:commentRangeEnd w:id="4"/>
      <w:r w:rsidRPr="00390F9D">
        <w:rPr>
          <w:rStyle w:val="CommentReference"/>
          <w:b/>
          <w:bCs/>
          <w:sz w:val="24"/>
          <w:szCs w:val="24"/>
        </w:rPr>
        <w:commentReference w:id="4"/>
      </w:r>
      <w:commentRangeEnd w:id="5"/>
      <w:r w:rsidR="0047627A" w:rsidRPr="00390F9D">
        <w:rPr>
          <w:rStyle w:val="CommentReference"/>
          <w:b/>
          <w:bCs/>
          <w:sz w:val="24"/>
          <w:szCs w:val="24"/>
        </w:rPr>
        <w:commentReference w:id="5"/>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1B427DDC" w:rsidR="009E6532" w:rsidRDefault="009E6532" w:rsidP="009E6532">
      <w:pPr>
        <w:spacing w:after="0" w:line="480" w:lineRule="auto"/>
      </w:pPr>
      <w:r>
        <w:t>between these unobserved states and the observed data and captures error resulting from imperfect detection. The observation equation is formulated as follows:</w:t>
      </w:r>
    </w:p>
    <w:p w14:paraId="4E97506A" w14:textId="45427972"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09369BE3" w14:textId="09F427F2" w:rsidR="007F056E" w:rsidRDefault="009E6532" w:rsidP="009E6532">
      <w:pPr>
        <w:spacing w:after="0" w:line="480" w:lineRule="auto"/>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r w:rsidR="001A4E69" w:rsidRPr="001A4E69">
        <w:t xml:space="preserve"> </w:t>
      </w:r>
      <w:r w:rsidR="001A4E69">
        <w:t xml:space="preserve">observations will inform which underlying states in the process equation. The vector </w:t>
      </w:r>
      <w:r w:rsidR="001A4E69" w:rsidRPr="00C64BF8">
        <w:rPr>
          <w:rFonts w:ascii="MathJax_Math-italic" w:eastAsia="Times New Roman" w:hAnsi="MathJax_Math-italic" w:cs="Times New Roman"/>
          <w:b/>
          <w:bCs/>
          <w:kern w:val="0"/>
          <w:sz w:val="26"/>
          <w:szCs w:val="26"/>
          <w:bdr w:val="none" w:sz="0" w:space="0" w:color="auto" w:frame="1"/>
          <w14:ligatures w14:val="none"/>
        </w:rPr>
        <w:t>a</w:t>
      </w:r>
      <w:r w:rsidR="001A4E69">
        <w:t xml:space="preserve"> allows for the existence of some degree of offset between the observed data and the underlying state process to be captured, and while variation in observation error captured by the diagonal elements in </w:t>
      </w:r>
      <w:r w:rsidR="001A4E69" w:rsidRPr="00C64BF8">
        <w:rPr>
          <w:rFonts w:ascii="MathJax_Math-italic" w:eastAsia="Times New Roman" w:hAnsi="MathJax_Math-italic" w:cs="Times New Roman"/>
          <w:b/>
          <w:bCs/>
          <w:kern w:val="0"/>
          <w:sz w:val="26"/>
          <w:szCs w:val="26"/>
          <w:bdr w:val="none" w:sz="0" w:space="0" w:color="auto" w:frame="1"/>
          <w14:ligatures w14:val="none"/>
        </w:rPr>
        <w:t>R</w:t>
      </w:r>
      <w:r w:rsidR="001A4E69">
        <w:t xml:space="preserve">. </w:t>
      </w:r>
    </w:p>
    <w:p w14:paraId="6B7CFD26" w14:textId="5B304932" w:rsidR="007F056E" w:rsidRDefault="007F056E" w:rsidP="007F056E">
      <w:pPr>
        <w:spacing w:after="0" w:line="480" w:lineRule="auto"/>
        <w:ind w:firstLine="720"/>
        <w:sectPr w:rsidR="007F056E" w:rsidSect="00452734">
          <w:pgSz w:w="12240" w:h="15840"/>
          <w:pgMar w:top="1440" w:right="1440" w:bottom="1440" w:left="1440" w:header="720" w:footer="720" w:gutter="0"/>
          <w:lnNumType w:countBy="1" w:restart="continuous"/>
          <w:cols w:space="720"/>
          <w:docGrid w:linePitch="360"/>
        </w:sectPr>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The process equation connects time steps in state processes</w:t>
      </w:r>
    </w:p>
    <w:p w14:paraId="0BFD97F5" w14:textId="0EDFD699" w:rsidR="00452734" w:rsidRDefault="006B00EA" w:rsidP="00452734">
      <w:pPr>
        <w:spacing w:after="0" w:line="480" w:lineRule="auto"/>
      </w:pPr>
      <w:r>
        <w:rPr>
          <w:noProof/>
        </w:rPr>
        <w:lastRenderedPageBreak/>
        <w:drawing>
          <wp:inline distT="0" distB="0" distL="0" distR="0" wp14:anchorId="06016130" wp14:editId="5958E196">
            <wp:extent cx="8059479" cy="5274108"/>
            <wp:effectExtent l="0" t="0" r="0" b="3175"/>
            <wp:docPr id="181193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6839" name=""/>
                    <pic:cNvPicPr/>
                  </pic:nvPicPr>
                  <pic:blipFill>
                    <a:blip r:embed="rId10"/>
                    <a:stretch>
                      <a:fillRect/>
                    </a:stretch>
                  </pic:blipFill>
                  <pic:spPr>
                    <a:xfrm>
                      <a:off x="0" y="0"/>
                      <a:ext cx="8070614" cy="5281395"/>
                    </a:xfrm>
                    <a:prstGeom prst="rect">
                      <a:avLst/>
                    </a:prstGeom>
                  </pic:spPr>
                </pic:pic>
              </a:graphicData>
            </a:graphic>
          </wp:inline>
        </w:drawing>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6"/>
      <w:commentRangeStart w:id="7"/>
      <w:commentRangeStart w:id="8"/>
      <w:r w:rsidRPr="005915DE">
        <w:rPr>
          <w:i/>
          <w:iCs/>
          <w:sz w:val="20"/>
          <w:szCs w:val="20"/>
        </w:rPr>
        <w:t xml:space="preserve">survey methods </w:t>
      </w:r>
      <w:commentRangeEnd w:id="6"/>
      <w:r w:rsidRPr="005915DE">
        <w:rPr>
          <w:rStyle w:val="CommentReference"/>
          <w:i/>
          <w:iCs/>
          <w:sz w:val="20"/>
          <w:szCs w:val="20"/>
        </w:rPr>
        <w:commentReference w:id="6"/>
      </w:r>
      <w:commentRangeEnd w:id="7"/>
      <w:r w:rsidR="00967E52" w:rsidRPr="005915DE">
        <w:rPr>
          <w:rStyle w:val="CommentReference"/>
          <w:i/>
          <w:iCs/>
          <w:sz w:val="20"/>
          <w:szCs w:val="20"/>
        </w:rPr>
        <w:commentReference w:id="7"/>
      </w:r>
      <w:commentRangeEnd w:id="8"/>
      <w:r w:rsidR="00834E44" w:rsidRPr="005915DE">
        <w:rPr>
          <w:rStyle w:val="CommentReference"/>
          <w:i/>
          <w:iCs/>
          <w:sz w:val="20"/>
          <w:szCs w:val="20"/>
        </w:rPr>
        <w:commentReference w:id="8"/>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1D50614F" w14:textId="04E74D39" w:rsidR="00564FE5" w:rsidRDefault="00564FE5" w:rsidP="007F056E">
      <w:pPr>
        <w:spacing w:after="0" w:line="480" w:lineRule="auto"/>
      </w:pPr>
      <w:r>
        <w:t xml:space="preserve">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22383FD2"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91BA46A" w14:textId="77777777" w:rsidR="00557175" w:rsidRDefault="00564FE5" w:rsidP="0055717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w:t>
      </w:r>
    </w:p>
    <w:p w14:paraId="02BD39EB" w14:textId="2B0F333D" w:rsidR="00A35AA7" w:rsidRDefault="00564FE5" w:rsidP="00557175">
      <w:pPr>
        <w:spacing w:after="0" w:line="480" w:lineRule="auto"/>
        <w:ind w:firstLine="720"/>
      </w:pPr>
      <w:r>
        <w:lastRenderedPageBreak/>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r w:rsidR="00846141">
        <w:t xml:space="preserve"> It is important to note that these models require that observed time series data (</w:t>
      </w:r>
      <w:r w:rsidR="00846141" w:rsidRPr="00C64BF8">
        <w:rPr>
          <w:rFonts w:ascii="MathJax_Math-italic" w:eastAsia="Times New Roman" w:hAnsi="MathJax_Math-italic" w:cs="Times New Roman"/>
          <w:b/>
          <w:bCs/>
          <w:kern w:val="0"/>
          <w:sz w:val="26"/>
          <w:szCs w:val="26"/>
          <w:bdr w:val="none" w:sz="0" w:space="0" w:color="auto" w:frame="1"/>
          <w14:ligatures w14:val="none"/>
        </w:rPr>
        <w:t>y</w:t>
      </w:r>
      <w:r w:rsidR="0084614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6141">
        <w:t>) be log-transformed before it can be parsed.</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0985579F"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 xml:space="preserve">s </w:t>
      </w:r>
      <w:r>
        <w:t xml:space="preserve">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w:t>
      </w:r>
      <w:r>
        <w:lastRenderedPageBreak/>
        <w:t xml:space="preserve">survey method, irrespective of population.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975CAF3"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w:t>
      </w:r>
      <w:r w:rsidR="008E6B42">
        <w:t>V</w:t>
      </w:r>
      <w:r w:rsidR="00573756">
        <w:t>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rsidR="008E6B42">
        <w:t xml:space="preserve"> is specified so that each survey method is</w:t>
      </w:r>
      <w:r>
        <w:t xml:space="preserv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is specified</w:t>
      </w:r>
      <w:r w:rsidR="008E6B42">
        <w:t xml:space="preserve"> likewise, with diagonal elements corresponding to the</w:t>
      </w:r>
      <w:r>
        <w:t xml:space="preserve"> survey method </w:t>
      </w:r>
      <w:r w:rsidR="008E6B42">
        <w:t>employed in each observation</w:t>
      </w:r>
      <w:r>
        <w:t xml:space="preserve">, </w:t>
      </w:r>
      <w:r w:rsidR="008E6B42">
        <w:t xml:space="preserve">in order </w:t>
      </w:r>
      <w:r>
        <w:t>to capture the</w:t>
      </w:r>
      <w:r w:rsidR="008E6B42">
        <w:t>se methods’ inherent</w:t>
      </w:r>
      <w:r>
        <w:t xml:space="preserve"> varianc</w:t>
      </w:r>
      <w:r w:rsidR="008E6B42">
        <w:t>e</w:t>
      </w:r>
      <w:r>
        <w:t>.</w:t>
      </w:r>
    </w:p>
    <w:p w14:paraId="7075AD2F" w14:textId="154DF713" w:rsidR="00845D21" w:rsidRDefault="00BC5608" w:rsidP="00573756">
      <w:pPr>
        <w:pStyle w:val="ListParagraph"/>
        <w:spacing w:after="0" w:line="480" w:lineRule="auto"/>
        <w:ind w:left="360"/>
      </w:pPr>
      <w:r w:rsidRPr="00BC5608">
        <w:rPr>
          <w:noProof/>
        </w:rPr>
        <w:drawing>
          <wp:inline distT="0" distB="0" distL="0" distR="0" wp14:anchorId="45B2164E" wp14:editId="5C0E8866">
            <wp:extent cx="5943600" cy="1153795"/>
            <wp:effectExtent l="0" t="0" r="0" b="8255"/>
            <wp:docPr id="29300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04112" name=""/>
                    <pic:cNvPicPr/>
                  </pic:nvPicPr>
                  <pic:blipFill>
                    <a:blip r:embed="rId12"/>
                    <a:stretch>
                      <a:fillRect/>
                    </a:stretch>
                  </pic:blipFill>
                  <pic:spPr>
                    <a:xfrm>
                      <a:off x="0" y="0"/>
                      <a:ext cx="5943600" cy="1153795"/>
                    </a:xfrm>
                    <a:prstGeom prst="rect">
                      <a:avLst/>
                    </a:prstGeom>
                  </pic:spPr>
                </pic:pic>
              </a:graphicData>
            </a:graphic>
          </wp:inline>
        </w:drawing>
      </w:r>
      <w:r w:rsidRPr="00BC5608">
        <w:rPr>
          <w:noProof/>
        </w:rPr>
        <w:t xml:space="preserve"> </w:t>
      </w:r>
    </w:p>
    <w:p w14:paraId="29535E3C" w14:textId="4AC3C0CD"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9"/>
      <w:commentRangeStart w:id="10"/>
      <w:commentRangeStart w:id="11"/>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equal</w:t>
      </w:r>
      <w:r w:rsidR="005E5F52">
        <w:t xml:space="preserve"> to </w:t>
      </w:r>
      <w:r w:rsidR="00B54D94">
        <w:t>describe members of the same species and cohort facing similar pressures both at sea and during their homeward migration</w:t>
      </w:r>
      <w:r>
        <w:t xml:space="preserve">, although </w:t>
      </w:r>
      <w:r>
        <w:lastRenderedPageBreak/>
        <w:t>other specifications (</w:t>
      </w:r>
      <w:r w:rsidR="00B54D94">
        <w:t>un</w:t>
      </w:r>
      <w:r>
        <w:t xml:space="preserve">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9"/>
      <w:r w:rsidR="006B3C69">
        <w:rPr>
          <w:rStyle w:val="CommentReference"/>
          <w:sz w:val="24"/>
          <w:szCs w:val="24"/>
        </w:rPr>
        <w:commentReference w:id="9"/>
      </w:r>
      <w:commentRangeEnd w:id="10"/>
      <w:r w:rsidR="00C151B6">
        <w:rPr>
          <w:rStyle w:val="CommentReference"/>
          <w:sz w:val="24"/>
          <w:szCs w:val="24"/>
        </w:rPr>
        <w:commentReference w:id="10"/>
      </w:r>
      <w:commentRangeEnd w:id="11"/>
      <w:r w:rsidR="00900B69">
        <w:rPr>
          <w:rStyle w:val="CommentReference"/>
          <w:sz w:val="24"/>
          <w:szCs w:val="24"/>
        </w:rPr>
        <w:commentReference w:id="11"/>
      </w:r>
      <w:r>
        <w:t>Below is an example of the process/state equation written out in matrix form.</w:t>
      </w:r>
    </w:p>
    <w:p w14:paraId="6BA45CDD" w14:textId="36590FF2" w:rsidR="00845D21" w:rsidRDefault="00B54D94" w:rsidP="002F397B">
      <w:pPr>
        <w:pStyle w:val="ListParagraph"/>
        <w:spacing w:after="0" w:line="480" w:lineRule="auto"/>
        <w:ind w:left="360"/>
      </w:pPr>
      <w:r w:rsidRPr="00B54D94">
        <w:rPr>
          <w:noProof/>
        </w:rPr>
        <w:drawing>
          <wp:inline distT="0" distB="0" distL="0" distR="0" wp14:anchorId="4457CD66" wp14:editId="2DE2C3EE">
            <wp:extent cx="5943600" cy="659765"/>
            <wp:effectExtent l="0" t="0" r="0" b="6985"/>
            <wp:docPr id="198879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93683" name=""/>
                    <pic:cNvPicPr/>
                  </pic:nvPicPr>
                  <pic:blipFill>
                    <a:blip r:embed="rId13"/>
                    <a:stretch>
                      <a:fillRect/>
                    </a:stretch>
                  </pic:blipFill>
                  <pic:spPr>
                    <a:xfrm>
                      <a:off x="0" y="0"/>
                      <a:ext cx="5943600" cy="659765"/>
                    </a:xfrm>
                    <a:prstGeom prst="rect">
                      <a:avLst/>
                    </a:prstGeom>
                  </pic:spPr>
                </pic:pic>
              </a:graphicData>
            </a:graphic>
          </wp:inline>
        </w:drawing>
      </w:r>
    </w:p>
    <w:p w14:paraId="1B8B8505" w14:textId="19D13B71" w:rsidR="00845D21" w:rsidRDefault="00845D21" w:rsidP="00EC15EF">
      <w:pPr>
        <w:spacing w:after="0" w:line="480" w:lineRule="auto"/>
        <w:ind w:firstLine="360"/>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t>
      </w:r>
      <w:r w:rsidR="00B54D94">
        <w:t xml:space="preserve">described above were </w:t>
      </w:r>
      <w:r>
        <w:t xml:space="preserve">evaluated for best fit based on AICc, as this criterion is better suited than AIC for balancing fit with the many parameters MARSS models must estimate. </w:t>
      </w:r>
      <w:r w:rsidR="00B54D94">
        <w:t xml:space="preserve">AICc comparisons find that, for all three species, best fit models include a </w:t>
      </w:r>
      <w:r w:rsidR="00B54D94" w:rsidRPr="005915DE">
        <w:rPr>
          <w:rFonts w:ascii="MathJax_Math-italic" w:eastAsia="Times New Roman" w:hAnsi="MathJax_Math-italic" w:cs="Times New Roman"/>
          <w:b/>
          <w:bCs/>
          <w:kern w:val="0"/>
          <w:sz w:val="26"/>
          <w:szCs w:val="26"/>
          <w:bdr w:val="none" w:sz="0" w:space="0" w:color="auto" w:frame="1"/>
          <w14:ligatures w14:val="none"/>
        </w:rPr>
        <w:t>u</w:t>
      </w:r>
      <w:r w:rsidR="00B54D94" w:rsidRPr="005915DE">
        <w:rPr>
          <w:i/>
          <w:iCs/>
        </w:rPr>
        <w:t xml:space="preserve"> </w:t>
      </w:r>
      <w:r w:rsidR="00B54D94">
        <w:t xml:space="preserve">vector set to zero and a </w:t>
      </w:r>
      <w:commentRangeStart w:id="12"/>
      <w:r w:rsidR="00B54D94" w:rsidRPr="005915DE">
        <w:rPr>
          <w:rFonts w:ascii="MathJax_Math-italic" w:eastAsia="Times New Roman" w:hAnsi="MathJax_Math-italic" w:cs="Times New Roman"/>
          <w:b/>
          <w:bCs/>
          <w:kern w:val="0"/>
          <w:sz w:val="26"/>
          <w:szCs w:val="26"/>
          <w:bdr w:val="none" w:sz="0" w:space="0" w:color="auto" w:frame="1"/>
          <w14:ligatures w14:val="none"/>
        </w:rPr>
        <w:t>Q</w:t>
      </w:r>
      <w:r w:rsidR="00B54D94" w:rsidRPr="005915DE">
        <w:rPr>
          <w:b/>
          <w:bCs/>
          <w:vertAlign w:val="subscript"/>
        </w:rPr>
        <w:t xml:space="preserve"> </w:t>
      </w:r>
      <w:r w:rsidR="00B54D94">
        <w:t xml:space="preserve">matrix specified to allow all populations to share an identical variance term and all pairs of states to share an identical covariance term. </w:t>
      </w:r>
      <w:commentRangeEnd w:id="12"/>
      <w:r w:rsidR="00B54D94">
        <w:rPr>
          <w:rStyle w:val="CommentReference"/>
          <w:sz w:val="24"/>
          <w:szCs w:val="24"/>
        </w:rPr>
        <w:commentReference w:id="12"/>
      </w:r>
    </w:p>
    <w:p w14:paraId="0A4FD22E" w14:textId="1B22C9EF" w:rsidR="001B3644" w:rsidRDefault="00EC15EF" w:rsidP="002F397B">
      <w:pPr>
        <w:spacing w:after="0" w:line="480" w:lineRule="auto"/>
        <w:ind w:firstLine="720"/>
      </w:pPr>
      <w:r>
        <w:t xml:space="preserve">The estimates </w:t>
      </w:r>
      <w:r w:rsidR="00D64780" w:rsidRPr="00C64BF8">
        <w:rPr>
          <w:rFonts w:ascii="MathJax_Math-italic" w:eastAsia="Times New Roman" w:hAnsi="MathJax_Math-italic" w:cs="Times New Roman"/>
          <w:b/>
          <w:bCs/>
          <w:kern w:val="0"/>
          <w:sz w:val="26"/>
          <w:szCs w:val="26"/>
          <w:bdr w:val="none" w:sz="0" w:space="0" w:color="auto" w:frame="1"/>
          <w14:ligatures w14:val="none"/>
        </w:rPr>
        <w:t>x</w:t>
      </w:r>
      <w:r w:rsidR="00D64780"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w:t>
      </w:r>
      <w:r w:rsidR="00D64780">
        <w:t xml:space="preserve">are definitionally </w:t>
      </w:r>
      <w:r w:rsidR="00BB61A0">
        <w:t>adjusted to account for bias</w:t>
      </w:r>
      <w:r w:rsidR="00EC46A6">
        <w:t xml:space="preserve"> resulting from</w:t>
      </w:r>
      <w:r w:rsidR="00D64780">
        <w:t xml:space="preserve"> the</w:t>
      </w:r>
      <w:r w:rsidR="00EC46A6">
        <w:t xml:space="preserve"> survey methods </w:t>
      </w:r>
      <w:r w:rsidR="00D64780">
        <w:t xml:space="preserve">employed in making observations. These estimates then may be </w:t>
      </w:r>
      <w:r w:rsidR="00EC46A6">
        <w:t>used</w:t>
      </w:r>
      <w:r w:rsidR="00BB61A0">
        <w:t xml:space="preserve"> to assess </w:t>
      </w:r>
      <w:r w:rsidR="00D64780">
        <w:t>population-level differences in observations and the underlying natural states being observed</w:t>
      </w:r>
      <w:r w:rsidR="006B3C69">
        <w:t xml:space="preserve">, and whether </w:t>
      </w:r>
      <w:r>
        <w:t>populations</w:t>
      </w:r>
      <w:r w:rsidR="006B3C69">
        <w:t xml:space="preserve"> are being chronically over or undercounted</w:t>
      </w:r>
      <w:r w:rsidR="00EC660C">
        <w:t>, as well as the extent to which variability of observation error may be obscuring trends or shifts in the abundance of the population in question</w:t>
      </w:r>
      <w:r w:rsidR="00BB61A0">
        <w:t xml:space="preserve">. </w:t>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 xml:space="preserve">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w:t>
      </w:r>
      <w:r>
        <w:lastRenderedPageBreak/>
        <w:t>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w:t>
      </w:r>
      <w:r>
        <w:lastRenderedPageBreak/>
        <w:t>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13"/>
      <w:r>
        <w:t>INITIAL RESULTS DON’T INDICATE ANY HUGE DISPARITY BETWEEN ACCURACY OF PARAMETER ESTIAMTES TRAINED ON THESE DIFFERING DATASETS</w:t>
      </w:r>
      <w:commentRangeEnd w:id="13"/>
      <w:r>
        <w:rPr>
          <w:rStyle w:val="CommentReference"/>
          <w:sz w:val="24"/>
          <w:szCs w:val="24"/>
        </w:rPr>
        <w:commentReference w:id="13"/>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347C8297" w14:textId="44F1D2E5" w:rsidR="006B3B72" w:rsidRDefault="006B3B72" w:rsidP="00A366E4">
      <w:pPr>
        <w:spacing w:after="0" w:line="480" w:lineRule="auto"/>
        <w:ind w:firstLine="720"/>
      </w:pPr>
      <w:r>
        <w:t>Most of the survey methods analyzed in this study were found to be precise and not strongly biased. This is not surprising, as these approaches have been designed, refined, implemented, and revised by capable ecologists, biologists, and statisticians whose professional interests lie in making these methods as accurate as possible. Due to their accuracy, these “well behaved” methods do not necessitate prolonged discussion, and so most of this section will be devoted to discussing those survey methods which break from this general pattern. As such, it is worth acknowledging first and foremost that the majority of survey methods examined are generally sound.</w:t>
      </w:r>
    </w:p>
    <w:p w14:paraId="22786DE1" w14:textId="75FD6FCF" w:rsidR="001D256F" w:rsidRDefault="009475D6" w:rsidP="009475D6">
      <w:pPr>
        <w:spacing w:after="0" w:line="480" w:lineRule="auto"/>
        <w:ind w:firstLine="720"/>
        <w:rPr>
          <w:i/>
          <w:iCs/>
          <w:sz w:val="20"/>
          <w:szCs w:val="20"/>
        </w:rPr>
      </w:pPr>
      <w:r>
        <w:t>Here it is also important to recall that MARSS models require that observed time series data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be log-transformed, and as a result, the bias and precision terms estimated are likewise estimated on a logarithmic scale.</w:t>
      </w:r>
      <w:r w:rsidR="00846141">
        <w:t xml:space="preserve"> </w:t>
      </w:r>
      <w:r w:rsidR="00834EDB">
        <w:t xml:space="preserve">In log space, </w:t>
      </w:r>
      <w:r w:rsidR="00DA105F">
        <w:t>most</w:t>
      </w:r>
      <w:r w:rsidR="00C46492">
        <w:t xml:space="preserve"> survey methods analyzed </w:t>
      </w:r>
      <w:r w:rsidR="00834EDB">
        <w:t>(1</w:t>
      </w:r>
      <w:r w:rsidR="00710366">
        <w:t>8</w:t>
      </w:r>
      <w:r w:rsidR="00834EDB">
        <w:t xml:space="preserve"> out of 27) </w:t>
      </w:r>
      <w:r w:rsidR="00C46492">
        <w:t>are not</w:t>
      </w:r>
      <w:r w:rsidR="00834EDB">
        <w:t xml:space="preserve"> found to be</w:t>
      </w:r>
      <w:r w:rsidR="00C46492">
        <w:t xml:space="preserve"> directionally biased </w:t>
      </w:r>
      <w:r w:rsidR="00834EDB">
        <w:t>by more than 0.5, and 2</w:t>
      </w:r>
      <w:r w:rsidR="00710366">
        <w:t>2</w:t>
      </w:r>
      <w:r w:rsidR="00834EDB">
        <w:t xml:space="preserve"> of 27 methods are found to be directionally biased by</w:t>
      </w:r>
      <w:r w:rsidR="00710366">
        <w:t xml:space="preserve"> less</w:t>
      </w:r>
      <w:r w:rsidR="00834EDB">
        <w:t xml:space="preserve"> than 1.</w:t>
      </w:r>
      <w:r w:rsidR="00DA105F">
        <w:t xml:space="preserve"> Similarly the variances associated with survey methods are found to be less than 0.5 in 22 of 28 methods analyzed (Table 1). </w:t>
      </w:r>
      <w:r w:rsidR="006E2BF5">
        <w:t>While</w:t>
      </w:r>
      <w:r w:rsidR="00834EDB">
        <w:t xml:space="preserve"> these numbers </w:t>
      </w:r>
      <w:r w:rsidR="00DA105F">
        <w:t xml:space="preserve">are </w:t>
      </w:r>
      <w:r w:rsidR="00834EDB">
        <w:t>small</w:t>
      </w:r>
      <w:r w:rsidR="00DA105F">
        <w:t>,</w:t>
      </w:r>
      <w:r w:rsidR="00834EDB">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r w:rsidR="003B1B2B">
        <w:t>1,000 fish (6.908 in log space), a log space offset of 0.5 would correspond to an additional 648</w:t>
      </w:r>
      <w:r w:rsidR="004A0462" w:rsidRPr="004A0462">
        <w:t xml:space="preserve"> </w:t>
      </w:r>
      <w:r w:rsidR="004A0462">
        <w:t>salmon, while the same offset applied to a population of 100 salmon would correspond to an</w:t>
      </w:r>
      <w:r w:rsidR="004A0462" w:rsidRPr="004A0462">
        <w:t xml:space="preserve"> </w:t>
      </w:r>
      <w:r w:rsidR="004A0462">
        <w:t>additional 64 fish. Perhaps a more comprehensive way to hold this idea in mind is to consider</w:t>
      </w:r>
      <w:r w:rsidR="001D256F">
        <w:rPr>
          <w:i/>
          <w:iCs/>
          <w:sz w:val="20"/>
          <w:szCs w:val="20"/>
        </w:rPr>
        <w:br w:type="page"/>
      </w:r>
    </w:p>
    <w:p w14:paraId="7E274C09" w14:textId="617A05F0"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r>
        <w:rPr>
          <w:i/>
          <w:iCs/>
          <w:sz w:val="20"/>
          <w:szCs w:val="20"/>
        </w:rPr>
        <w:t>ariance</w:t>
      </w:r>
      <w:r w:rsidR="004D7BF2">
        <w:rPr>
          <w:i/>
          <w:iCs/>
          <w:sz w:val="20"/>
          <w:szCs w:val="20"/>
        </w:rPr>
        <w:t>,</w:t>
      </w:r>
      <w:r>
        <w:rPr>
          <w:i/>
          <w:iCs/>
          <w:sz w:val="20"/>
          <w:szCs w:val="20"/>
        </w:rPr>
        <w:t xml:space="preserve"> 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p>
    <w:p w14:paraId="4F724DCA" w14:textId="4BCEEC46" w:rsidR="007D1803" w:rsidRDefault="004D7BF2" w:rsidP="009845CB">
      <w:pPr>
        <w:spacing w:line="240" w:lineRule="auto"/>
        <w:ind w:left="720" w:hanging="720"/>
      </w:pPr>
      <w:r w:rsidRPr="004D7BF2">
        <w:rPr>
          <w:noProof/>
        </w:rPr>
        <w:drawing>
          <wp:inline distT="0" distB="0" distL="0" distR="0" wp14:anchorId="66460579" wp14:editId="274CCE26">
            <wp:extent cx="5569236" cy="2883048"/>
            <wp:effectExtent l="0" t="0" r="0" b="0"/>
            <wp:docPr id="69853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33258" name=""/>
                    <pic:cNvPicPr/>
                  </pic:nvPicPr>
                  <pic:blipFill>
                    <a:blip r:embed="rId14"/>
                    <a:stretch>
                      <a:fillRect/>
                    </a:stretch>
                  </pic:blipFill>
                  <pic:spPr>
                    <a:xfrm>
                      <a:off x="0" y="0"/>
                      <a:ext cx="5569236" cy="2883048"/>
                    </a:xfrm>
                    <a:prstGeom prst="rect">
                      <a:avLst/>
                    </a:prstGeom>
                  </pic:spPr>
                </pic:pic>
              </a:graphicData>
            </a:graphic>
          </wp:inline>
        </w:drawing>
      </w:r>
    </w:p>
    <w:p w14:paraId="6F1F1F43" w14:textId="09F781A2" w:rsidR="007D1803" w:rsidRDefault="008E70AB" w:rsidP="009845CB">
      <w:pPr>
        <w:spacing w:line="240" w:lineRule="auto"/>
        <w:ind w:left="720" w:hanging="720"/>
      </w:pPr>
      <w:r w:rsidRPr="008E70AB">
        <w:rPr>
          <w:noProof/>
        </w:rPr>
        <w:drawing>
          <wp:inline distT="0" distB="0" distL="0" distR="0" wp14:anchorId="3D222063" wp14:editId="79DCA184">
            <wp:extent cx="5531134" cy="2406774"/>
            <wp:effectExtent l="0" t="0" r="0" b="0"/>
            <wp:doc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pic:cNvPicPr/>
                  </pic:nvPicPr>
                  <pic:blipFill>
                    <a:blip r:embed="rId15"/>
                    <a:stretch>
                      <a:fillRect/>
                    </a:stretch>
                  </pic:blipFill>
                  <pic:spPr>
                    <a:xfrm>
                      <a:off x="0" y="0"/>
                      <a:ext cx="5531134" cy="2406774"/>
                    </a:xfrm>
                    <a:prstGeom prst="rect">
                      <a:avLst/>
                    </a:prstGeom>
                  </pic:spPr>
                </pic:pic>
              </a:graphicData>
            </a:graphic>
          </wp:inline>
        </w:drawing>
      </w:r>
    </w:p>
    <w:p w14:paraId="49763B6B" w14:textId="78208239" w:rsidR="0088261E" w:rsidRDefault="008E70AB" w:rsidP="0088261E">
      <w:pPr>
        <w:spacing w:after="0" w:line="240" w:lineRule="auto"/>
        <w:rPr>
          <w:i/>
          <w:iCs/>
          <w:sz w:val="20"/>
          <w:szCs w:val="20"/>
        </w:rPr>
      </w:pPr>
      <w:r w:rsidRPr="008E70AB">
        <w:rPr>
          <w:noProof/>
        </w:rPr>
        <w:drawing>
          <wp:inline distT="0" distB="0" distL="0" distR="0" wp14:anchorId="5E3CFD86" wp14:editId="45B41FD9">
            <wp:extent cx="5505733" cy="1892397"/>
            <wp:effectExtent l="0" t="0" r="0" b="0"/>
            <wp:docPr id="541381950" name="Picture 1" descr="The provided text appears to be a series of data points, possibly from a statistical or scientific study, but it lacks a visual context to describe. Without an image, I cannot describe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1950" name="Picture 1" descr="The provided text appears to be a series of data points, possibly from a statistical or scientific study, but it lacks a visual context to describe. Without an image, I cannot describe it.&#10;&#10;AI-generated content may be incorrect."/>
                    <pic:cNvPicPr/>
                  </pic:nvPicPr>
                  <pic:blipFill>
                    <a:blip r:embed="rId16"/>
                    <a:stretch>
                      <a:fillRect/>
                    </a:stretch>
                  </pic:blipFill>
                  <pic:spPr>
                    <a:xfrm>
                      <a:off x="0" y="0"/>
                      <a:ext cx="5505733" cy="189239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65EB9A84" w:rsidR="00CA7033" w:rsidRDefault="006E2BF5" w:rsidP="00A366E4">
      <w:pPr>
        <w:spacing w:after="0" w:line="480" w:lineRule="auto"/>
        <w:rPr>
          <w:b/>
          <w:bCs/>
        </w:rPr>
      </w:pPr>
      <w:r>
        <w:lastRenderedPageBreak/>
        <w:t>that an increase of 0.5 in log space represents a linear increase of approximately 64.87%</w:t>
      </w:r>
      <w:r w:rsidR="004A0462">
        <w:t>, and that this relationship does not scale linearly (an increase of 1 in log space corresponds to a linear increase of 171.8%).</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63B64E32" w:rsidR="00CA7033" w:rsidRDefault="00B1549D" w:rsidP="00A366E4">
      <w:pPr>
        <w:spacing w:after="0" w:line="480" w:lineRule="auto"/>
      </w:pPr>
      <w:r>
        <w:t>Two thirds</w:t>
      </w:r>
      <w:r w:rsidR="00901400">
        <w:t xml:space="preserve"> of the</w:t>
      </w:r>
      <w:commentRangeStart w:id="14"/>
      <w:commentRangeStart w:id="15"/>
      <w:r w:rsidR="00A366E4">
        <w:t xml:space="preserve"> Chinook survey methods </w:t>
      </w:r>
      <w:r w:rsidR="00901400">
        <w:t>analyzed in this study a</w:t>
      </w:r>
      <w:r w:rsidR="00A366E4">
        <w:t xml:space="preserve">re biased </w:t>
      </w:r>
      <w:r w:rsidR="00901400">
        <w:t xml:space="preserve">by less than </w:t>
      </w:r>
      <w:r w:rsidR="00901400">
        <w:rPr>
          <w:rFonts w:cstheme="minorHAnsi"/>
        </w:rPr>
        <w:t>±</w:t>
      </w:r>
      <w:r w:rsidR="00901400">
        <w:t xml:space="preserve">0.5 </w:t>
      </w:r>
      <w:r w:rsidR="00A366E4">
        <w:t>compared to the ‘Dam Counts’ method</w:t>
      </w:r>
      <w:r w:rsidR="00037884">
        <w:t xml:space="preserve"> (</w:t>
      </w:r>
      <w:r w:rsidR="00901400">
        <w:t>Figure</w:t>
      </w:r>
      <w:r w:rsidR="00037884">
        <w:t xml:space="preserve"> 4), and </w:t>
      </w:r>
      <w:r w:rsidR="00901400">
        <w:t>with the majority of observations occurring in populations between 100 and 1,000 fish these relatively small biases do not represent</w:t>
      </w:r>
      <w:r w:rsidR="008A5E28">
        <w:t xml:space="preserve"> huge numbers of fish over or undercounted </w:t>
      </w:r>
      <w:r w:rsidR="00901400">
        <w:t>(Figure 21)</w:t>
      </w:r>
      <w:r w:rsidR="00A366E4">
        <w:t>. ‘Area Under Curve: Population (Total live spawners)’ and ‘Peak spawner count expansion’ exhibit</w:t>
      </w:r>
      <w:r>
        <w:t xml:space="preserve"> strong</w:t>
      </w:r>
      <w:r w:rsidR="00A366E4">
        <w:t xml:space="preserve"> tendenc</w:t>
      </w:r>
      <w:r>
        <w:t>ies</w:t>
      </w:r>
      <w:r w:rsidR="00A366E4">
        <w:t xml:space="preserve"> </w:t>
      </w:r>
      <w:commentRangeEnd w:id="14"/>
      <w:r w:rsidR="008A5E28">
        <w:rPr>
          <w:rStyle w:val="CommentReference"/>
          <w:sz w:val="24"/>
          <w:szCs w:val="24"/>
        </w:rPr>
        <w:commentReference w:id="14"/>
      </w:r>
      <w:commentRangeEnd w:id="15"/>
      <w:r w:rsidR="00A82F48">
        <w:rPr>
          <w:rStyle w:val="CommentReference"/>
          <w:sz w:val="24"/>
          <w:szCs w:val="24"/>
        </w:rPr>
        <w:commentReference w:id="15"/>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33AAC488" w:rsidR="008165F1" w:rsidRDefault="00B1549D" w:rsidP="00B60485">
      <w:pPr>
        <w:spacing w:after="0" w:line="480" w:lineRule="auto"/>
      </w:pPr>
      <w:r>
        <w:lastRenderedPageBreak/>
        <w:t xml:space="preserve">to undercount the </w:t>
      </w:r>
      <w:commentRangeStart w:id="16"/>
      <w:r>
        <w:t>true</w:t>
      </w:r>
      <w:commentRangeEnd w:id="16"/>
      <w:r>
        <w:rPr>
          <w:rStyle w:val="CommentReference"/>
          <w:sz w:val="24"/>
          <w:szCs w:val="24"/>
        </w:rPr>
        <w:commentReference w:id="16"/>
      </w:r>
      <w:r>
        <w:t xml:space="preserve"> number of spawners, while the strongest positive bias is associated </w:t>
      </w:r>
      <w:r w:rsidR="008A5E28">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17"/>
      <w:r w:rsidR="00447754">
        <w:t>Figure 21</w:t>
      </w:r>
      <w:commentRangeEnd w:id="17"/>
      <w:r w:rsidR="00AB0D55">
        <w:rPr>
          <w:rStyle w:val="CommentReference"/>
          <w:sz w:val="24"/>
          <w:szCs w:val="24"/>
        </w:rPr>
        <w:commentReference w:id="17"/>
      </w:r>
      <w:r w:rsidR="00447754">
        <w:t>). The on-the-</w:t>
      </w:r>
      <w:r w:rsidR="00A366E4">
        <w:t>ground impact of these directional biases</w:t>
      </w:r>
      <w:r w:rsidR="00CD44E1">
        <w:t xml:space="preserve"> result in the majority of Chinook populations being slightly overcounted, due to the frequent employment of methods with some small downward bias, most often the methods ‘Redd count expansion * Fish per redd estimate’, ‘Mark-Recapture estimate at weir + Redd Count expansion * Fish per redd estimate’, and ‘Peak redd counts * Fish per redd estimate’ (Figure 5, Table 2).</w:t>
      </w:r>
      <w:r w:rsidR="00A366E4">
        <w:t xml:space="preserve"> </w:t>
      </w:r>
      <w:r w:rsidR="00CD44E1">
        <w:t>However, this tendency towards overcounting is seen</w:t>
      </w:r>
      <w:r w:rsidR="00A366E4">
        <w:t xml:space="preserve"> most starkly in the </w:t>
      </w:r>
      <w:commentRangeStart w:id="18"/>
      <w:r w:rsidR="00A366E4">
        <w:t xml:space="preserve">Lower Columbia River ESU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w:t>
      </w:r>
      <w:r w:rsidR="00152677">
        <w:t xml:space="preserve">Figure 5, </w:t>
      </w:r>
      <w:r w:rsidR="008165F1">
        <w:t>Table 2</w:t>
      </w:r>
      <w:commentRangeEnd w:id="18"/>
      <w:r w:rsidR="00F83ACD">
        <w:rPr>
          <w:rStyle w:val="CommentReference"/>
          <w:sz w:val="24"/>
          <w:szCs w:val="24"/>
        </w:rPr>
        <w:commentReference w:id="18"/>
      </w:r>
      <w:r w:rsidR="0068684A">
        <w:t>, Figure 21</w:t>
      </w:r>
      <w:r w:rsidR="008165F1">
        <w:t>).</w:t>
      </w:r>
    </w:p>
    <w:p w14:paraId="2DC7BB92" w14:textId="77777777" w:rsidR="00412C61" w:rsidRDefault="00F821A5" w:rsidP="00B60485">
      <w:pPr>
        <w:spacing w:after="0" w:line="480" w:lineRule="auto"/>
      </w:pPr>
      <w:r>
        <w:tab/>
        <w:t xml:space="preserve">In terms of </w:t>
      </w:r>
      <w:r w:rsidR="00831E3F">
        <w:t xml:space="preserve">statistical </w:t>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19"/>
      <w:commentRangeStart w:id="20"/>
      <w:r>
        <w:t xml:space="preserve">the ‘Area Under Curve: Population (Total live spawners)’ method </w:t>
      </w:r>
      <w:r w:rsidR="00162B03">
        <w:t>is far less precise than</w:t>
      </w:r>
      <w:r>
        <w:t xml:space="preserve"> every other method employed in Chinook surveys</w:t>
      </w:r>
      <w:commentRangeEnd w:id="19"/>
      <w:r w:rsidR="00CA7033">
        <w:rPr>
          <w:rStyle w:val="CommentReference"/>
          <w:sz w:val="24"/>
          <w:szCs w:val="24"/>
        </w:rPr>
        <w:commentReference w:id="19"/>
      </w:r>
      <w:commentRangeEnd w:id="20"/>
      <w:r w:rsidR="00A82F48">
        <w:rPr>
          <w:rStyle w:val="CommentReference"/>
          <w:sz w:val="24"/>
          <w:szCs w:val="24"/>
        </w:rPr>
        <w:commentReference w:id="20"/>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lastRenderedPageBreak/>
        <w:t xml:space="preserve">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21"/>
      <w:r>
        <w:t xml:space="preserve">this ESU have </w:t>
      </w:r>
      <w:r w:rsidR="00BD1F06">
        <w:t>a strong</w:t>
      </w:r>
      <w:r>
        <w:t xml:space="preserve"> tendency towards biased population estimates, but also that those estimates are accompanied by a high degree of inherent uncertainty</w:t>
      </w:r>
      <w:commentRangeEnd w:id="21"/>
      <w:r w:rsidR="0045230E">
        <w:rPr>
          <w:rStyle w:val="CommentReference"/>
          <w:sz w:val="24"/>
          <w:szCs w:val="24"/>
        </w:rPr>
        <w:commentReference w:id="21"/>
      </w:r>
      <w:r w:rsidR="004132ED">
        <w:t xml:space="preserve"> </w:t>
      </w:r>
      <w:r>
        <w:t xml:space="preserve">(Figure </w:t>
      </w:r>
      <w:r w:rsidR="00831E3F">
        <w:t>7</w:t>
      </w:r>
      <w:r>
        <w:t>)</w:t>
      </w:r>
      <w:r w:rsidR="00615E9F">
        <w:t>.</w:t>
      </w:r>
      <w:r w:rsidR="00412C61" w:rsidRPr="00412C61">
        <w:t xml:space="preserve"> </w:t>
      </w:r>
    </w:p>
    <w:p w14:paraId="12E63540" w14:textId="2850152A" w:rsidR="00020F6E" w:rsidRDefault="0092506B" w:rsidP="000D6EF2">
      <w:pPr>
        <w:spacing w:after="0" w:line="480" w:lineRule="auto"/>
        <w:ind w:firstLine="720"/>
      </w:pPr>
      <w:r>
        <w:t>Most</w:t>
      </w:r>
      <w:r w:rsidR="00412C61">
        <w:t xml:space="preserve"> Chinook populations analyzed are not found to be heavily over- or undercounted, with </w:t>
      </w:r>
      <w:r>
        <w:t>the majority of</w:t>
      </w:r>
      <w:r w:rsidR="00412C61">
        <w:t xml:space="preserve"> observed data points</w:t>
      </w:r>
      <w:r w:rsidR="00995F8A">
        <w:t xml:space="preserve"> (58.49%)</w:t>
      </w:r>
      <w:r w:rsidR="00412C61">
        <w:t xml:space="preserve"> falling within a 95% confidence interval of the underlying state estimate across most populations (Figure 8).</w:t>
      </w:r>
      <w:r w:rsidR="00BD713D">
        <w:t xml:space="preserve"> While Chinook are the least accurately surveyed species included in this study, the fact that almost 60% of observations fall within these confidence intervals</w:t>
      </w:r>
      <w:r w:rsidR="00412C61">
        <w:t xml:space="preserve">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survey methods analyzed </w:t>
      </w:r>
      <w:r w:rsidR="00EE1378">
        <w:t xml:space="preserve">for any species </w:t>
      </w:r>
      <w:r w:rsidR="0014732D">
        <w:t xml:space="preserve">in this study. </w:t>
      </w:r>
      <w:commentRangeStart w:id="22"/>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commentRangeEnd w:id="22"/>
      <w:r w:rsidR="00624068">
        <w:rPr>
          <w:rStyle w:val="CommentReference"/>
          <w:noProof/>
          <w:sz w:val="24"/>
          <w:szCs w:val="24"/>
        </w:rPr>
        <w:commentReference w:id="22"/>
      </w:r>
      <w:r w:rsidR="00D42BD2">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14EB475F" w:rsidR="00F6348E" w:rsidRDefault="00D041D9"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sidRPr="00D041D9">
        <w:rPr>
          <w:noProof/>
        </w:rPr>
        <w:lastRenderedPageBreak/>
        <w:drawing>
          <wp:inline distT="0" distB="0" distL="0" distR="0" wp14:anchorId="6B344DC0" wp14:editId="327B2EC5">
            <wp:extent cx="8229600" cy="4319270"/>
            <wp:effectExtent l="0" t="0" r="0" b="5080"/>
            <wp:docPr id="103142353" name="Picture 1" descr="The diagram illustrates various statistical measures, including Chinook salmon bias estimates, dam counts, and peak spawner counts, using different groups and method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2353" name="Picture 1" descr="The diagram illustrates various statistical measures, including Chinook salmon bias estimates, dam counts, and peak spawner counts, using different groups and methods for analysis.&#10;&#10;AI-generated content may be incorrect."/>
                    <pic:cNvPicPr/>
                  </pic:nvPicPr>
                  <pic:blipFill>
                    <a:blip r:embed="rId18"/>
                    <a:stretch>
                      <a:fillRect/>
                    </a:stretch>
                  </pic:blipFill>
                  <pic:spPr>
                    <a:xfrm>
                      <a:off x="0" y="0"/>
                      <a:ext cx="8229600" cy="4319270"/>
                    </a:xfrm>
                    <a:prstGeom prst="rect">
                      <a:avLst/>
                    </a:prstGeom>
                  </pic:spPr>
                </pic:pic>
              </a:graphicData>
            </a:graphic>
          </wp:inline>
        </w:drawing>
      </w:r>
      <w:r w:rsidR="00AC20EE">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23"/>
      <w:r w:rsidR="009A4B45">
        <w:rPr>
          <w:i/>
          <w:iCs/>
          <w:sz w:val="20"/>
          <w:szCs w:val="20"/>
        </w:rPr>
        <w:t xml:space="preserve">Bootstrapped </w:t>
      </w:r>
      <w:commentRangeEnd w:id="23"/>
      <w:r w:rsidR="00060C8E">
        <w:rPr>
          <w:rStyle w:val="CommentReference"/>
          <w:i/>
          <w:iCs/>
          <w:sz w:val="20"/>
          <w:szCs w:val="20"/>
        </w:rPr>
        <w:commentReference w:id="23"/>
      </w:r>
      <w:r w:rsidR="009A4B45">
        <w:rPr>
          <w:i/>
          <w:iCs/>
          <w:sz w:val="20"/>
          <w:szCs w:val="20"/>
        </w:rPr>
        <w:t>parameter estimates of d</w:t>
      </w:r>
      <w:commentRangeStart w:id="24"/>
      <w:commentRangeStart w:id="25"/>
      <w:r w:rsidR="006F605C">
        <w:rPr>
          <w:i/>
          <w:iCs/>
          <w:sz w:val="20"/>
          <w:szCs w:val="20"/>
        </w:rPr>
        <w:t xml:space="preserve">irectional bias </w:t>
      </w:r>
      <w:commentRangeEnd w:id="24"/>
      <w:r w:rsidR="00470026">
        <w:rPr>
          <w:rStyle w:val="CommentReference"/>
          <w:i/>
          <w:iCs/>
          <w:sz w:val="20"/>
          <w:szCs w:val="20"/>
        </w:rPr>
        <w:commentReference w:id="24"/>
      </w:r>
      <w:commentRangeEnd w:id="25"/>
      <w:r w:rsidR="00A82F48">
        <w:rPr>
          <w:rStyle w:val="CommentReference"/>
          <w:i/>
          <w:iCs/>
          <w:sz w:val="20"/>
          <w:szCs w:val="20"/>
        </w:rPr>
        <w:commentReference w:id="25"/>
      </w:r>
      <w:r w:rsidR="006F605C">
        <w:rPr>
          <w:i/>
          <w:iCs/>
          <w:sz w:val="20"/>
          <w:szCs w:val="20"/>
        </w:rPr>
        <w:t xml:space="preserve">in </w:t>
      </w:r>
      <w:r w:rsidR="00843ED1">
        <w:rPr>
          <w:i/>
          <w:iCs/>
          <w:sz w:val="20"/>
          <w:szCs w:val="20"/>
        </w:rPr>
        <w:t>Chinook</w:t>
      </w:r>
      <w:r w:rsidR="006F605C">
        <w:rPr>
          <w:i/>
          <w:iCs/>
          <w:sz w:val="20"/>
          <w:szCs w:val="20"/>
        </w:rPr>
        <w:t xml:space="preserve"> survey method</w:t>
      </w:r>
      <w:r w:rsidR="00224FE0">
        <w:rPr>
          <w:i/>
          <w:iCs/>
          <w:sz w:val="20"/>
          <w:szCs w:val="20"/>
        </w:rPr>
        <w:t>s</w:t>
      </w:r>
      <w:commentRangeStart w:id="26"/>
      <w:r w:rsidR="006C609C">
        <w:rPr>
          <w:i/>
          <w:iCs/>
          <w:sz w:val="20"/>
          <w:szCs w:val="20"/>
        </w:rPr>
        <w:t xml:space="preserve"> (n=10</w:t>
      </w:r>
      <w:r>
        <w:rPr>
          <w:i/>
          <w:iCs/>
          <w:sz w:val="20"/>
          <w:szCs w:val="20"/>
        </w:rPr>
        <w:t>0</w:t>
      </w:r>
      <w:r w:rsidR="006C609C">
        <w:rPr>
          <w:i/>
          <w:iCs/>
          <w:sz w:val="20"/>
          <w:szCs w:val="20"/>
        </w:rPr>
        <w:t>0)</w:t>
      </w:r>
      <w:commentRangeEnd w:id="26"/>
      <w:r w:rsidR="00874B57">
        <w:rPr>
          <w:rStyle w:val="CommentReference"/>
          <w:i/>
          <w:iCs/>
          <w:sz w:val="20"/>
          <w:szCs w:val="20"/>
        </w:rPr>
        <w:commentReference w:id="26"/>
      </w:r>
      <w:r w:rsidR="006F605C">
        <w:rPr>
          <w:i/>
          <w:iCs/>
          <w:sz w:val="20"/>
          <w:szCs w:val="20"/>
        </w:rPr>
        <w:t xml:space="preserve">. Color groupings are non-scientific and intended only as reference. </w:t>
      </w:r>
    </w:p>
    <w:p w14:paraId="5E6AEB54" w14:textId="7FB9963E"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r w:rsidR="00286866">
        <w:rPr>
          <w:noProof/>
        </w:rPr>
        <w:lastRenderedPageBreak/>
        <w:drawing>
          <wp:inline distT="0" distB="0" distL="0" distR="0" wp14:anchorId="3288D978" wp14:editId="3293D530">
            <wp:extent cx="8229600" cy="4618355"/>
            <wp:effectExtent l="0" t="0" r="0" b="0"/>
            <wp:docPr id="213641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4229" name=""/>
                    <pic:cNvPicPr/>
                  </pic:nvPicPr>
                  <pic:blipFill>
                    <a:blip r:embed="rId20"/>
                    <a:stretch>
                      <a:fillRect/>
                    </a:stretch>
                  </pic:blipFill>
                  <pic:spPr>
                    <a:xfrm>
                      <a:off x="0" y="0"/>
                      <a:ext cx="8229600" cy="4618355"/>
                    </a:xfrm>
                    <a:prstGeom prst="rect">
                      <a:avLst/>
                    </a:prstGeom>
                  </pic:spPr>
                </pic:pic>
              </a:graphicData>
            </a:graphic>
          </wp:inline>
        </w:drawing>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w:t>
      </w:r>
      <w:r w:rsidR="00C97E72">
        <w:rPr>
          <w:i/>
          <w:iCs/>
          <w:sz w:val="20"/>
          <w:szCs w:val="20"/>
        </w:rPr>
        <w:t xml:space="preserve"> in population-level observations resulting from</w:t>
      </w:r>
      <w:r w:rsidR="006F605C">
        <w:rPr>
          <w:i/>
          <w:iCs/>
          <w:sz w:val="20"/>
          <w:szCs w:val="20"/>
        </w:rPr>
        <w:t xml:space="preserve"> choice of survey methods across Oregon </w:t>
      </w:r>
      <w:r w:rsidR="00843ED1">
        <w:rPr>
          <w:i/>
          <w:iCs/>
          <w:sz w:val="20"/>
          <w:szCs w:val="20"/>
        </w:rPr>
        <w:t>Chinook</w:t>
      </w:r>
      <w:r w:rsidR="006F605C">
        <w:rPr>
          <w:i/>
          <w:iCs/>
          <w:sz w:val="20"/>
          <w:szCs w:val="20"/>
        </w:rPr>
        <w:t xml:space="preserve"> populations from 1980-2024.</w:t>
      </w:r>
      <w:r w:rsidR="006F605C" w:rsidRPr="006F605C">
        <w:rPr>
          <w:noProof/>
        </w:rPr>
        <w:t xml:space="preserve"> </w:t>
      </w:r>
    </w:p>
    <w:p w14:paraId="44268067" w14:textId="1695C286" w:rsidR="00F6348E" w:rsidRDefault="00DB7021"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B7021">
        <w:rPr>
          <w:noProof/>
        </w:rPr>
        <w:lastRenderedPageBreak/>
        <w:drawing>
          <wp:inline distT="0" distB="0" distL="0" distR="0" wp14:anchorId="73C34940" wp14:editId="358907E6">
            <wp:extent cx="8229600" cy="4304665"/>
            <wp:effectExtent l="0" t="0" r="0" b="635"/>
            <wp:docPr id="395613567" name="Picture 1" descr="The image displays a comparison of various Chinook salmon population estimation methods, including dam counts, mixed methods, peak spawner counts, and redd counts, each with their respective area under the curv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3567" name="Picture 1" descr="The image displays a comparison of various Chinook salmon population estimation methods, including dam counts, mixed methods, peak spawner counts, and redd counts, each with their respective area under the curve values.&#10;&#10;AI-generated content may be incorrect."/>
                    <pic:cNvPicPr/>
                  </pic:nvPicPr>
                  <pic:blipFill>
                    <a:blip r:embed="rId21"/>
                    <a:stretch>
                      <a:fillRect/>
                    </a:stretch>
                  </pic:blipFill>
                  <pic:spPr>
                    <a:xfrm>
                      <a:off x="0" y="0"/>
                      <a:ext cx="8229600" cy="4304665"/>
                    </a:xfrm>
                    <a:prstGeom prst="rect">
                      <a:avLst/>
                    </a:prstGeom>
                  </pic:spPr>
                </pic:pic>
              </a:graphicData>
            </a:graphic>
          </wp:inline>
        </w:drawing>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sidR="00075123">
        <w:rPr>
          <w:i/>
          <w:iCs/>
          <w:sz w:val="20"/>
          <w:szCs w:val="20"/>
        </w:rPr>
        <w:t>Bootstrapped parameter estimates of p</w:t>
      </w:r>
      <w:r w:rsidR="00183E52">
        <w:rPr>
          <w:i/>
          <w:iCs/>
          <w:sz w:val="20"/>
          <w:szCs w:val="20"/>
        </w:rPr>
        <w:t>recision (</w:t>
      </w:r>
      <w:r w:rsidR="00183E52">
        <w:rPr>
          <w:rFonts w:cstheme="minorHAnsi"/>
          <w:i/>
          <w:iCs/>
          <w:sz w:val="20"/>
          <w:szCs w:val="20"/>
        </w:rPr>
        <w:t>σ</w:t>
      </w:r>
      <w:r w:rsidR="00183E52" w:rsidRPr="00183E52">
        <w:rPr>
          <w:i/>
          <w:iCs/>
          <w:sz w:val="20"/>
          <w:szCs w:val="20"/>
          <w:vertAlign w:val="superscript"/>
        </w:rPr>
        <w:t>-2</w:t>
      </w:r>
      <w:r w:rsidR="00183E52">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w:t>
      </w:r>
      <w:r w:rsidR="006C609C">
        <w:rPr>
          <w:i/>
          <w:iCs/>
          <w:sz w:val="20"/>
          <w:szCs w:val="20"/>
        </w:rPr>
        <w:t xml:space="preserve"> (n=1</w:t>
      </w:r>
      <w:r>
        <w:rPr>
          <w:i/>
          <w:iCs/>
          <w:sz w:val="20"/>
          <w:szCs w:val="20"/>
        </w:rPr>
        <w:t>0</w:t>
      </w:r>
      <w:r w:rsidR="006C609C">
        <w:rPr>
          <w:i/>
          <w:iCs/>
          <w:sz w:val="20"/>
          <w:szCs w:val="20"/>
        </w:rPr>
        <w:t>00)</w:t>
      </w:r>
      <w:r w:rsidR="006F605C">
        <w:rPr>
          <w:i/>
          <w:iCs/>
          <w:sz w:val="20"/>
          <w:szCs w:val="20"/>
        </w:rPr>
        <w:t>. Color groupings are non-scientific and intended only as reference.</w:t>
      </w:r>
      <w:r w:rsidR="006F605C" w:rsidRPr="005915DE">
        <w:rPr>
          <w:i/>
          <w:iCs/>
          <w:sz w:val="20"/>
          <w:szCs w:val="20"/>
        </w:rPr>
        <w:t xml:space="preserve"> </w:t>
      </w:r>
    </w:p>
    <w:p w14:paraId="75B8869E" w14:textId="77777777" w:rsidR="00C57A3D" w:rsidRDefault="0012702E" w:rsidP="00C57A3D">
      <w:pPr>
        <w:rPr>
          <w:i/>
          <w:iCs/>
          <w:sz w:val="20"/>
          <w:szCs w:val="20"/>
        </w:rPr>
      </w:pPr>
      <w:r>
        <w:rPr>
          <w:noProof/>
        </w:rPr>
        <w:lastRenderedPageBreak/>
        <w:drawing>
          <wp:inline distT="0" distB="0" distL="0" distR="0" wp14:anchorId="7A734546" wp14:editId="78333EB5">
            <wp:extent cx="8229600" cy="4567555"/>
            <wp:effectExtent l="0" t="0" r="0" b="4445"/>
            <wp:docPr id="33515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8248" name=""/>
                    <pic:cNvPicPr/>
                  </pic:nvPicPr>
                  <pic:blipFill>
                    <a:blip r:embed="rId22"/>
                    <a:stretch>
                      <a:fillRect/>
                    </a:stretch>
                  </pic:blipFill>
                  <pic:spPr>
                    <a:xfrm>
                      <a:off x="0" y="0"/>
                      <a:ext cx="8229600" cy="4567555"/>
                    </a:xfrm>
                    <a:prstGeom prst="rect">
                      <a:avLst/>
                    </a:prstGeom>
                  </pic:spPr>
                </pic:pic>
              </a:graphicData>
            </a:graphic>
          </wp:inline>
        </w:drawing>
      </w:r>
      <w:r w:rsidR="004A7F14"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p>
    <w:p w14:paraId="710E6ECD" w14:textId="3727BEB9" w:rsidR="00C57A3D" w:rsidRPr="00504058" w:rsidRDefault="00C57A3D" w:rsidP="00C57A3D">
      <w:pPr>
        <w:rPr>
          <w:bCs/>
        </w:rPr>
      </w:pPr>
      <w:commentRangeStart w:id="27"/>
      <w:r w:rsidRPr="00C57A3D">
        <w:rPr>
          <w:noProof/>
        </w:rPr>
        <w:lastRenderedPageBreak/>
        <w:drawing>
          <wp:inline distT="0" distB="0" distL="0" distR="0" wp14:anchorId="3253D895" wp14:editId="63EBAEBE">
            <wp:extent cx="8229600" cy="4319270"/>
            <wp:effectExtent l="0" t="0" r="0" b="5080"/>
            <wp:docPr id="60908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89318" name=""/>
                    <pic:cNvPicPr/>
                  </pic:nvPicPr>
                  <pic:blipFill>
                    <a:blip r:embed="rId23"/>
                    <a:stretch>
                      <a:fillRect/>
                    </a:stretch>
                  </pic:blipFill>
                  <pic:spPr>
                    <a:xfrm>
                      <a:off x="0" y="0"/>
                      <a:ext cx="8229600" cy="4319270"/>
                    </a:xfrm>
                    <a:prstGeom prst="rect">
                      <a:avLst/>
                    </a:prstGeom>
                  </pic:spPr>
                </pic:pic>
              </a:graphicData>
            </a:graphic>
          </wp:inline>
        </w:drawing>
      </w:r>
      <w:r w:rsidRPr="005915DE">
        <w:rPr>
          <w:i/>
          <w:iCs/>
          <w:sz w:val="20"/>
          <w:szCs w:val="20"/>
        </w:rPr>
        <w:t xml:space="preserve">Figure </w:t>
      </w:r>
      <w:r>
        <w:rPr>
          <w:i/>
          <w:iCs/>
          <w:sz w:val="20"/>
          <w:szCs w:val="20"/>
        </w:rPr>
        <w:t>8</w:t>
      </w:r>
      <w:r w:rsidRPr="005915DE">
        <w:rPr>
          <w:i/>
          <w:iCs/>
          <w:sz w:val="20"/>
          <w:szCs w:val="20"/>
        </w:rPr>
        <w:t xml:space="preserve">: </w:t>
      </w:r>
      <w:r>
        <w:rPr>
          <w:i/>
          <w:iCs/>
          <w:sz w:val="20"/>
          <w:szCs w:val="20"/>
        </w:rPr>
        <w:t>Population level comparison of fitted abundance estimates (red) and survey observations (blue) with 95% confidence intervals of Oregon Chinook from 1980 – 2024. Percentages in bottom left corner reflect the number of years in which the observed value falls within the state estimate’s 95% confidence interval.</w:t>
      </w:r>
      <w:r w:rsidRPr="00475999">
        <w:rPr>
          <w:i/>
          <w:iCs/>
          <w:sz w:val="20"/>
          <w:szCs w:val="20"/>
        </w:rPr>
        <w:t xml:space="preserve"> </w:t>
      </w:r>
      <w:r>
        <w:rPr>
          <w:i/>
          <w:iCs/>
          <w:sz w:val="20"/>
          <w:szCs w:val="20"/>
        </w:rPr>
        <w:t>Overall, 58.49% of values recorded in Chinook surveys fall within their respective population estimate’s 95% confidence interval.</w:t>
      </w:r>
    </w:p>
    <w:p w14:paraId="49F97E5B" w14:textId="1D8887E1" w:rsidR="00C5085D" w:rsidRPr="00504058" w:rsidRDefault="00BE320C" w:rsidP="00C5085D">
      <w:pPr>
        <w:rPr>
          <w:bCs/>
        </w:rPr>
      </w:pPr>
      <w:r>
        <w:rPr>
          <w:noProof/>
        </w:rPr>
        <w:lastRenderedPageBreak/>
        <w:drawing>
          <wp:inline distT="0" distB="0" distL="0" distR="0" wp14:anchorId="3708E5E8" wp14:editId="2DB3A639">
            <wp:extent cx="8229600" cy="4312285"/>
            <wp:effectExtent l="0" t="0" r="0" b="0"/>
            <wp:docPr id="169492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21244" name=""/>
                    <pic:cNvPicPr/>
                  </pic:nvPicPr>
                  <pic:blipFill>
                    <a:blip r:embed="rId24"/>
                    <a:stretch>
                      <a:fillRect/>
                    </a:stretch>
                  </pic:blipFill>
                  <pic:spPr>
                    <a:xfrm>
                      <a:off x="0" y="0"/>
                      <a:ext cx="8229600" cy="431228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F244A3">
        <w:rPr>
          <w:i/>
          <w:iCs/>
          <w:sz w:val="20"/>
          <w:szCs w:val="20"/>
        </w:rPr>
        <w:t>58.49</w:t>
      </w:r>
      <w:r w:rsidR="00475999">
        <w:rPr>
          <w:i/>
          <w:iCs/>
          <w:sz w:val="20"/>
          <w:szCs w:val="20"/>
        </w:rPr>
        <w:t xml:space="preserve">% of values recorded in Chinook surveys fall within </w:t>
      </w:r>
      <w:r w:rsidR="005C126E">
        <w:rPr>
          <w:i/>
          <w:iCs/>
          <w:sz w:val="20"/>
          <w:szCs w:val="20"/>
        </w:rPr>
        <w:t xml:space="preserve">their respective population </w:t>
      </w:r>
      <w:r w:rsidR="00475999">
        <w:rPr>
          <w:i/>
          <w:iCs/>
          <w:sz w:val="20"/>
          <w:szCs w:val="20"/>
        </w:rPr>
        <w:t>estimate’s 95% confidence interval.</w:t>
      </w:r>
      <w:commentRangeEnd w:id="27"/>
      <w:r w:rsidR="00D02835" w:rsidRPr="00504058">
        <w:rPr>
          <w:rStyle w:val="CommentReference"/>
          <w:bCs/>
          <w:sz w:val="24"/>
          <w:szCs w:val="24"/>
        </w:rPr>
        <w:commentReference w:id="27"/>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5D92A54C" w:rsidR="007F4181" w:rsidRDefault="00FA6909" w:rsidP="007F4181">
      <w:pPr>
        <w:spacing w:after="0" w:line="480" w:lineRule="auto"/>
      </w:pPr>
      <w:r>
        <w:t xml:space="preserve">The methods used to survey coho </w:t>
      </w:r>
      <w:r w:rsidR="00583E67">
        <w:t xml:space="preserve">are all found to have </w:t>
      </w:r>
      <w:r>
        <w:t>relative</w:t>
      </w:r>
      <w:r w:rsidR="00B01B9B">
        <w:t>ly small</w:t>
      </w:r>
      <w:r>
        <w:t xml:space="preserve"> bias</w:t>
      </w:r>
      <w:r w:rsidR="00B01B9B">
        <w:t xml:space="preserve"> terms</w:t>
      </w:r>
      <w:r w:rsidR="008379A2">
        <w:t xml:space="preserve"> </w:t>
      </w:r>
      <w:r w:rsidR="00B01B9B">
        <w:t>compared to the other species included in this study</w:t>
      </w:r>
      <w:r w:rsidR="00583E67">
        <w:t xml:space="preserve">, </w:t>
      </w:r>
      <w:r w:rsidR="00B01B9B">
        <w:t>with no coho survey method exhibiting a bias term of magnitude greater than 1</w:t>
      </w:r>
      <w:r w:rsidR="00935418">
        <w:t>, and the largest difference between the bias inherent to any two methods being 1.62</w:t>
      </w:r>
      <w:r w:rsidR="00B01B9B">
        <w:t xml:space="preserve"> </w:t>
      </w:r>
      <w:r>
        <w:t>(Figure 10</w:t>
      </w:r>
      <w:r w:rsidR="00CB745D">
        <w:t>, Table 1</w:t>
      </w:r>
      <w:r>
        <w:t>)</w:t>
      </w:r>
      <w:r w:rsidR="000E66FA">
        <w:t xml:space="preserve">. </w:t>
      </w:r>
      <w:r w:rsidR="00471441">
        <w:t>Additionally, no</w:t>
      </w:r>
      <w:r w:rsidR="007F4181">
        <w:t xml:space="preserve"> method </w:t>
      </w:r>
      <w:r w:rsidR="00471441">
        <w:t xml:space="preserve">is </w:t>
      </w:r>
      <w:r w:rsidR="007F4181">
        <w:t xml:space="preserve">exclusively employed to survey populations of certain size (Figure 23). </w:t>
      </w:r>
      <w:r w:rsidR="000E66FA">
        <w:t>‘Area Under Curve’ methods</w:t>
      </w:r>
      <w:r w:rsidR="0092786C">
        <w:t xml:space="preserve"> are shown to be the least biased of all coho survey methods, a noteworthy finding </w:t>
      </w:r>
      <w:r w:rsidR="008379A2">
        <w:t>as the</w:t>
      </w:r>
      <w:r w:rsidR="0092786C">
        <w:t>se methods</w:t>
      </w:r>
      <w:r w:rsidR="008379A2">
        <w:t xml:space="preserve"> are very frequently employed in coho monitoring, especially in the Oregon Coast ESU</w:t>
      </w:r>
      <w:r w:rsidR="000E66FA">
        <w:t xml:space="preserve"> (Table </w:t>
      </w:r>
      <w:r w:rsidR="00E74B04">
        <w:t>4</w:t>
      </w:r>
      <w:r w:rsidR="000E66FA">
        <w:t>).</w:t>
      </w:r>
      <w:r w:rsidR="0024375A">
        <w:t xml:space="preserve"> </w:t>
      </w:r>
      <w:r w:rsidR="006B7B5F">
        <w:t>It must be noted however that c</w:t>
      </w:r>
      <w:r w:rsidR="000978A5">
        <w:t>oho populations in this study are often much larger than Chinook or steelhead populations, meaning that small</w:t>
      </w:r>
      <w:r w:rsidR="006B7B5F">
        <w:t>er</w:t>
      </w:r>
      <w:r w:rsidR="000978A5">
        <w:t xml:space="preserve"> bias terms can still translate to</w:t>
      </w:r>
      <w:r w:rsidR="007F4181" w:rsidRPr="007F4181">
        <w:t xml:space="preserve"> </w:t>
      </w:r>
      <w:r w:rsidR="007F4181">
        <w:t xml:space="preserve">large numbers of </w:t>
      </w:r>
      <w:r w:rsidR="006B7B5F">
        <w:t>fish being over- or undercounted</w:t>
      </w:r>
      <w:r w:rsidR="007F4181">
        <w:t xml:space="preserve"> (Figure 23). </w:t>
      </w:r>
      <w:r w:rsidR="006B7B5F">
        <w:t>Populations within the Lower Columbia River ESU exhibit tendencies towards over- underestimation which are more dramatic than the majority seen in the Oregon Coast ESU, due to the latter’s heavy use of the ‘Area Under Curve’ monitoring methods described above</w:t>
      </w:r>
      <w:r w:rsidR="007F4181">
        <w:t xml:space="preserve"> (Figure 11). Taken in aggregate, </w:t>
      </w:r>
      <w:commentRangeStart w:id="28"/>
      <w:r w:rsidR="007F4181">
        <w:t xml:space="preserve">the </w:t>
      </w:r>
      <w:r w:rsidR="006B7B5F">
        <w:t>small negative</w:t>
      </w:r>
      <w:r w:rsidR="007F4181">
        <w:t xml:space="preserve"> biases associated with </w:t>
      </w:r>
      <w:r w:rsidR="006B7B5F">
        <w:t xml:space="preserve">many population </w:t>
      </w:r>
      <w:r w:rsidR="007F4181">
        <w:t xml:space="preserve">within the Oregon Coast ESU could lead to the ESU-level coho abundance being more significantly </w:t>
      </w:r>
      <w:r w:rsidR="00FB6426">
        <w:t>underestimated</w:t>
      </w:r>
      <w:r w:rsidR="007F4181">
        <w:t xml:space="preserve">, </w:t>
      </w:r>
      <w:commentRangeEnd w:id="28"/>
      <w:r w:rsidR="007F4181">
        <w:rPr>
          <w:rStyle w:val="CommentReference"/>
          <w:sz w:val="24"/>
          <w:szCs w:val="24"/>
        </w:rPr>
        <w:commentReference w:id="28"/>
      </w:r>
      <w:r w:rsidR="007F4181">
        <w:t xml:space="preserve">due to this ESU’s much larger number of constituent populations (21 populations in the Oregon Coast ESU compared to 6 in the Lower Columbia River ESU). </w:t>
      </w:r>
    </w:p>
    <w:p w14:paraId="530C5671" w14:textId="342B9592"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r w:rsidR="00A33EBB" w:rsidRPr="00A33EBB">
        <w:t xml:space="preserve"> </w:t>
      </w:r>
      <w:r w:rsidR="00A33EBB">
        <w:t>and high stream flows (National Marine Fisheries Service 2016). The ‘Dam counts + Expansion</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5"/>
                    <a:stretch>
                      <a:fillRect/>
                    </a:stretch>
                  </pic:blipFill>
                  <pic:spPr>
                    <a:xfrm>
                      <a:off x="0" y="0"/>
                      <a:ext cx="5943600" cy="4468495"/>
                    </a:xfrm>
                    <a:prstGeom prst="rect">
                      <a:avLst/>
                    </a:prstGeom>
                  </pic:spPr>
                </pic:pic>
              </a:graphicData>
            </a:graphic>
          </wp:inline>
        </w:drawing>
      </w:r>
    </w:p>
    <w:p w14:paraId="7E97977C" w14:textId="1D9FA78D" w:rsidR="00C15822" w:rsidRDefault="003E281D" w:rsidP="000E66FA">
      <w:pPr>
        <w:spacing w:after="0" w:line="480" w:lineRule="auto"/>
      </w:pPr>
      <w:r>
        <w:t>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w:t>
      </w:r>
      <w:r w:rsidR="00841177">
        <w:lastRenderedPageBreak/>
        <w:t xml:space="preserve">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11508CB2" w:rsidR="00BD1A20" w:rsidRDefault="000B6925" w:rsidP="00BD1A20">
      <w:pPr>
        <w:spacing w:after="0" w:line="480" w:lineRule="auto"/>
      </w:pPr>
      <w:r>
        <w:tab/>
      </w:r>
      <w:r w:rsidR="00995F8A">
        <w:t>P</w:t>
      </w:r>
      <w:r w:rsidR="008C2475">
        <w:t>opulation level differences between coho observations and underlying state estimates</w:t>
      </w:r>
      <w:r w:rsidR="00995F8A">
        <w:t xml:space="preserve"> are less pronounced than those seen across Chinook populations</w:t>
      </w:r>
      <w:r w:rsidR="00BD2D45">
        <w:t xml:space="preserve">, with observations falling within the underlying states’ 95% confidence intervals 63.02% of the time, but also with no populations’ observations falling completely outside said intervals (as was the case for Chinook in the Clatskanie River and all three John Day River populations) </w:t>
      </w:r>
      <w:r w:rsidR="005A5D3B">
        <w:t>(Figure 14)</w:t>
      </w:r>
      <w:r w:rsidR="008C2475">
        <w:t xml:space="preserve">. </w:t>
      </w:r>
      <w:r w:rsidR="003041AD">
        <w:t xml:space="preserve">Nineteen of twenty-six coho populations are recorded more accurately than the 63.02% average for the species, likely due to the </w:t>
      </w:r>
      <w:r w:rsidR="00BD1A20">
        <w:t>heavy rel</w:t>
      </w:r>
      <w:r w:rsidR="003041AD">
        <w:t>iance</w:t>
      </w:r>
      <w:r w:rsidR="00BD1A20">
        <w:t xml:space="preserve"> on ‘Area Under Curve’ survey methods</w:t>
      </w:r>
      <w:r w:rsidR="003041AD">
        <w:t xml:space="preserve"> with relatively small bias terms. </w:t>
      </w:r>
      <w:r w:rsidR="005A5D3B">
        <w:t xml:space="preserve">Beyond this general pattern, a few coho populations are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A204A4">
        <w:t xml:space="preserve">The tendency of Sandy River and Scappoose Creek coho observations to underestimate their underlying states results from these populations frequently being measured using the ‘Dam counts’ and ‘Area Under Curve: Population (Total live spawners) + In-river weir counts’ methods, two of the most downward biased among all coho survey methods. </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7DD25089" w:rsidR="008E6EE5" w:rsidRDefault="002930DC" w:rsidP="008E6EE5">
      <w:pPr>
        <w:spacing w:after="0" w:line="240" w:lineRule="auto"/>
        <w:rPr>
          <w:i/>
          <w:iCs/>
          <w:sz w:val="20"/>
          <w:szCs w:val="20"/>
        </w:rPr>
      </w:pPr>
      <w:r w:rsidRPr="002930DC">
        <w:rPr>
          <w:noProof/>
        </w:rPr>
        <w:lastRenderedPageBreak/>
        <w:drawing>
          <wp:inline distT="0" distB="0" distL="0" distR="0" wp14:anchorId="6BDB2862" wp14:editId="33057285">
            <wp:extent cx="8229600" cy="4298315"/>
            <wp:effectExtent l="0" t="0" r="0" b="6985"/>
            <wp:docPr id="456440850" name="Picture 1" descr="The diagram presents a series of bar charts illustrating various metrics related to fish populations, including dam counts, monitoring areas, and peak spawner counts, across different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40850" name="Picture 1" descr="The diagram presents a series of bar charts illustrating various metrics related to fish populations, including dam counts, monitoring areas, and peak spawner counts, across different groups.&#10;&#10;AI-generated content may be incorrect."/>
                    <pic:cNvPicPr/>
                  </pic:nvPicPr>
                  <pic:blipFill>
                    <a:blip r:embed="rId26"/>
                    <a:stretch>
                      <a:fillRect/>
                    </a:stretch>
                  </pic:blipFill>
                  <pic:spPr>
                    <a:xfrm>
                      <a:off x="0" y="0"/>
                      <a:ext cx="8229600" cy="4298315"/>
                    </a:xfrm>
                    <a:prstGeom prst="rect">
                      <a:avLst/>
                    </a:prstGeom>
                  </pic:spPr>
                </pic:pic>
              </a:graphicData>
            </a:graphic>
          </wp:inline>
        </w:drawing>
      </w:r>
      <w:r w:rsidR="00E4636B">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1671E">
        <w:rPr>
          <w:i/>
          <w:iCs/>
          <w:sz w:val="20"/>
          <w:szCs w:val="20"/>
        </w:rPr>
        <w:t>Bootstrapped parameter estimates of d</w:t>
      </w:r>
      <w:r w:rsidR="006F605C">
        <w:rPr>
          <w:i/>
          <w:iCs/>
          <w:sz w:val="20"/>
          <w:szCs w:val="20"/>
        </w:rPr>
        <w:t xml:space="preserve">irectional bias in </w:t>
      </w:r>
      <w:r w:rsidR="00843ED1">
        <w:rPr>
          <w:i/>
          <w:iCs/>
          <w:sz w:val="20"/>
          <w:szCs w:val="20"/>
        </w:rPr>
        <w:t>coho</w:t>
      </w:r>
      <w:r w:rsidR="006F605C">
        <w:rPr>
          <w:i/>
          <w:iCs/>
          <w:sz w:val="20"/>
          <w:szCs w:val="20"/>
        </w:rPr>
        <w:t xml:space="preserve"> survey methods</w:t>
      </w:r>
      <w:r w:rsidR="006C609C">
        <w:rPr>
          <w:i/>
          <w:iCs/>
          <w:sz w:val="20"/>
          <w:szCs w:val="20"/>
        </w:rPr>
        <w:t xml:space="preserve"> (n=1</w:t>
      </w:r>
      <w:r>
        <w:rPr>
          <w:i/>
          <w:iCs/>
          <w:sz w:val="20"/>
          <w:szCs w:val="20"/>
        </w:rPr>
        <w:t>0</w:t>
      </w:r>
      <w:r w:rsidR="006C609C">
        <w:rPr>
          <w:i/>
          <w:iCs/>
          <w:sz w:val="20"/>
          <w:szCs w:val="20"/>
        </w:rPr>
        <w:t>00)</w:t>
      </w:r>
      <w:r w:rsidR="006F605C">
        <w:rPr>
          <w:i/>
          <w:iCs/>
          <w:sz w:val="20"/>
          <w:szCs w:val="20"/>
        </w:rPr>
        <w:t>.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7"/>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AB8FCC9" w:rsidR="006F605C" w:rsidRPr="005915DE" w:rsidRDefault="00CE184A" w:rsidP="006F605C">
      <w:pPr>
        <w:spacing w:after="0" w:line="240" w:lineRule="auto"/>
        <w:jc w:val="center"/>
        <w:rPr>
          <w:i/>
          <w:iCs/>
          <w:sz w:val="20"/>
          <w:szCs w:val="20"/>
        </w:rPr>
      </w:pPr>
      <w:r>
        <w:rPr>
          <w:noProof/>
        </w:rPr>
        <w:lastRenderedPageBreak/>
        <w:drawing>
          <wp:inline distT="0" distB="0" distL="0" distR="0" wp14:anchorId="2ACC8275" wp14:editId="7E6B63E9">
            <wp:extent cx="6439407" cy="4720856"/>
            <wp:effectExtent l="0" t="0" r="0" b="3810"/>
            <wp:docPr id="9378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0767" name=""/>
                    <pic:cNvPicPr/>
                  </pic:nvPicPr>
                  <pic:blipFill>
                    <a:blip r:embed="rId28"/>
                    <a:stretch>
                      <a:fillRect/>
                    </a:stretch>
                  </pic:blipFill>
                  <pic:spPr>
                    <a:xfrm>
                      <a:off x="0" y="0"/>
                      <a:ext cx="6450031" cy="4728645"/>
                    </a:xfrm>
                    <a:prstGeom prst="rect">
                      <a:avLst/>
                    </a:prstGeom>
                  </pic:spPr>
                </pic:pic>
              </a:graphicData>
            </a:graphic>
          </wp:inline>
        </w:drawing>
      </w:r>
      <w:r w:rsidR="00350941" w:rsidRPr="00105F6D">
        <w:rPr>
          <w:noProof/>
        </w:rPr>
        <w:t xml:space="preserve"> </w:t>
      </w:r>
    </w:p>
    <w:p w14:paraId="21B4C104" w14:textId="4A62305B"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sidR="0061671E">
        <w:rPr>
          <w:i/>
          <w:iCs/>
          <w:sz w:val="20"/>
          <w:szCs w:val="20"/>
        </w:rPr>
        <w:t xml:space="preserve">Average directional bias in population-level observations resulting from choice of survey methods across </w:t>
      </w:r>
      <w:r>
        <w:rPr>
          <w:i/>
          <w:iCs/>
          <w:sz w:val="20"/>
          <w:szCs w:val="20"/>
        </w:rPr>
        <w:t xml:space="preserve">Oregon </w:t>
      </w:r>
      <w:r w:rsidR="00843ED1">
        <w:rPr>
          <w:i/>
          <w:iCs/>
          <w:sz w:val="20"/>
          <w:szCs w:val="20"/>
        </w:rPr>
        <w:t>coho</w:t>
      </w:r>
      <w:r>
        <w:rPr>
          <w:i/>
          <w:iCs/>
          <w:sz w:val="20"/>
          <w:szCs w:val="20"/>
        </w:rPr>
        <w:t xml:space="preserve"> populations from 1980-2024.</w:t>
      </w:r>
    </w:p>
    <w:p w14:paraId="2E5D7ED6" w14:textId="25B1F081" w:rsidR="00F6348E" w:rsidRDefault="00D4620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4620E">
        <w:rPr>
          <w:noProof/>
        </w:rPr>
        <w:lastRenderedPageBreak/>
        <w:drawing>
          <wp:inline distT="0" distB="0" distL="0" distR="0" wp14:anchorId="6A176B78" wp14:editId="054C98C0">
            <wp:extent cx="8229600" cy="4318000"/>
            <wp:effectExtent l="0" t="0" r="0" b="6350"/>
            <wp:docPr id="2105469631" name="Picture 1" descr="The diagram presents a series of statistical measures comparing different factors such as dam counts, monitoring areas, and spawner counts, illustrating the relationship between these variables in the context of a coho pop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9631" name="Picture 1" descr="The diagram presents a series of statistical measures comparing different factors such as dam counts, monitoring areas, and spawner counts, illustrating the relationship between these variables in the context of a coho population.&#10;&#10;AI-generated content may be incorrect."/>
                    <pic:cNvPicPr/>
                  </pic:nvPicPr>
                  <pic:blipFill>
                    <a:blip r:embed="rId29"/>
                    <a:stretch>
                      <a:fillRect/>
                    </a:stretch>
                  </pic:blipFill>
                  <pic:spPr>
                    <a:xfrm>
                      <a:off x="0" y="0"/>
                      <a:ext cx="8229600" cy="431800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sidR="0061671E">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w:t>
      </w:r>
      <w:r w:rsidR="006C609C">
        <w:rPr>
          <w:i/>
          <w:iCs/>
          <w:sz w:val="20"/>
          <w:szCs w:val="20"/>
        </w:rPr>
        <w:t xml:space="preserve"> (n=10</w:t>
      </w:r>
      <w:r>
        <w:rPr>
          <w:i/>
          <w:iCs/>
          <w:sz w:val="20"/>
          <w:szCs w:val="20"/>
        </w:rPr>
        <w:t>0</w:t>
      </w:r>
      <w:r w:rsidR="006C609C">
        <w:rPr>
          <w:i/>
          <w:iCs/>
          <w:sz w:val="20"/>
          <w:szCs w:val="20"/>
        </w:rPr>
        <w:t>0)</w:t>
      </w:r>
      <w:r w:rsidR="006F605C">
        <w:rPr>
          <w:i/>
          <w:iCs/>
          <w:sz w:val="20"/>
          <w:szCs w:val="20"/>
        </w:rPr>
        <w:t>.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1DA8B756" w:rsidR="006F605C" w:rsidRPr="005915DE" w:rsidRDefault="00CE184A" w:rsidP="006F605C">
      <w:pPr>
        <w:spacing w:after="0" w:line="240" w:lineRule="auto"/>
        <w:jc w:val="center"/>
        <w:rPr>
          <w:i/>
          <w:iCs/>
          <w:sz w:val="20"/>
          <w:szCs w:val="20"/>
        </w:rPr>
      </w:pPr>
      <w:r>
        <w:rPr>
          <w:noProof/>
        </w:rPr>
        <w:drawing>
          <wp:inline distT="0" distB="0" distL="0" distR="0" wp14:anchorId="62AD4EBE" wp14:editId="089AF538">
            <wp:extent cx="6595804" cy="4805917"/>
            <wp:effectExtent l="0" t="0" r="0" b="0"/>
            <wp:docPr id="8868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78263" name=""/>
                    <pic:cNvPicPr/>
                  </pic:nvPicPr>
                  <pic:blipFill>
                    <a:blip r:embed="rId30"/>
                    <a:stretch>
                      <a:fillRect/>
                    </a:stretch>
                  </pic:blipFill>
                  <pic:spPr>
                    <a:xfrm>
                      <a:off x="0" y="0"/>
                      <a:ext cx="6602948" cy="4811122"/>
                    </a:xfrm>
                    <a:prstGeom prst="rect">
                      <a:avLst/>
                    </a:prstGeom>
                  </pic:spPr>
                </pic:pic>
              </a:graphicData>
            </a:graphic>
          </wp:inline>
        </w:drawing>
      </w:r>
      <w:r w:rsidR="00350941" w:rsidRPr="00105F6D">
        <w:rPr>
          <w:noProof/>
        </w:rPr>
        <w:t xml:space="preserve"> </w:t>
      </w:r>
    </w:p>
    <w:p w14:paraId="2C73F949" w14:textId="5E02330C"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w:t>
      </w:r>
    </w:p>
    <w:p w14:paraId="1984D7FD" w14:textId="242D8C4B" w:rsidR="006D5B2D" w:rsidRDefault="002D6A30">
      <w:pPr>
        <w:sectPr w:rsidR="006D5B2D" w:rsidSect="006D5B2D">
          <w:pgSz w:w="15840" w:h="12240" w:orient="landscape"/>
          <w:pgMar w:top="1440" w:right="1440" w:bottom="1440" w:left="1440" w:header="720" w:footer="720" w:gutter="0"/>
          <w:lnNumType w:countBy="1" w:restart="continuous"/>
          <w:cols w:space="720"/>
          <w:docGrid w:linePitch="360"/>
        </w:sectPr>
      </w:pPr>
      <w:r w:rsidRPr="002D6A30">
        <w:rPr>
          <w:noProof/>
        </w:rPr>
        <w:lastRenderedPageBreak/>
        <w:drawing>
          <wp:inline distT="0" distB="0" distL="0" distR="0" wp14:anchorId="28B836BF" wp14:editId="48947A27">
            <wp:extent cx="8229600" cy="4298315"/>
            <wp:effectExtent l="0" t="0" r="0" b="6985"/>
            <wp:docPr id="9026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68378" name=""/>
                    <pic:cNvPicPr/>
                  </pic:nvPicPr>
                  <pic:blipFill>
                    <a:blip r:embed="rId31"/>
                    <a:stretch>
                      <a:fillRect/>
                    </a:stretch>
                  </pic:blipFill>
                  <pic:spPr>
                    <a:xfrm>
                      <a:off x="0" y="0"/>
                      <a:ext cx="8229600" cy="4298315"/>
                    </a:xfrm>
                    <a:prstGeom prst="rect">
                      <a:avLst/>
                    </a:prstGeom>
                  </pic:spPr>
                </pic:pic>
              </a:graphicData>
            </a:graphic>
          </wp:inline>
        </w:drawing>
      </w:r>
      <w:r w:rsidRPr="005915DE">
        <w:rPr>
          <w:i/>
          <w:iCs/>
          <w:sz w:val="20"/>
          <w:szCs w:val="20"/>
        </w:rPr>
        <w:t xml:space="preserve">Figure </w:t>
      </w:r>
      <w:r>
        <w:rPr>
          <w:i/>
          <w:iCs/>
          <w:sz w:val="20"/>
          <w:szCs w:val="20"/>
        </w:rPr>
        <w:t>14</w:t>
      </w:r>
      <w:r w:rsidRPr="005915DE">
        <w:rPr>
          <w:i/>
          <w:iCs/>
          <w:sz w:val="20"/>
          <w:szCs w:val="20"/>
        </w:rPr>
        <w:t xml:space="preserve">: </w:t>
      </w:r>
      <w:r>
        <w:rPr>
          <w:i/>
          <w:iCs/>
          <w:sz w:val="20"/>
          <w:szCs w:val="20"/>
        </w:rPr>
        <w:t>Population level comparison of fitted abundance estimates (red) and survey observations (blue) with 95% confidence intervals of Oregon coho from 1980 – 2024. Percentages in bottom left corner reflect the number of years in which the observed value falls within the state estimate’s 95% confidence interval. Overall, 63.02% of values recorded in coho surveys fall within their respective population estimate’s 95% confidence interval.</w:t>
      </w:r>
      <w:r w:rsidRPr="002D6A30">
        <w:rPr>
          <w:noProof/>
        </w:rPr>
        <w:t xml:space="preserve"> </w:t>
      </w:r>
      <w:r w:rsidR="00BE320C">
        <w:rPr>
          <w:noProof/>
        </w:rPr>
        <w:lastRenderedPageBreak/>
        <w:drawing>
          <wp:inline distT="0" distB="0" distL="0" distR="0" wp14:anchorId="5D571230" wp14:editId="29604E80">
            <wp:extent cx="8229600" cy="4340860"/>
            <wp:effectExtent l="0" t="0" r="0" b="2540"/>
            <wp:docPr id="152124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49224" name=""/>
                    <pic:cNvPicPr/>
                  </pic:nvPicPr>
                  <pic:blipFill>
                    <a:blip r:embed="rId32"/>
                    <a:stretch>
                      <a:fillRect/>
                    </a:stretch>
                  </pic:blipFill>
                  <pic:spPr>
                    <a:xfrm>
                      <a:off x="0" y="0"/>
                      <a:ext cx="8229600" cy="434086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w:t>
      </w:r>
      <w:r w:rsidR="00567AFE">
        <w:rPr>
          <w:i/>
          <w:iCs/>
          <w:sz w:val="20"/>
          <w:szCs w:val="20"/>
        </w:rPr>
        <w:t>63.02</w:t>
      </w:r>
      <w:r w:rsidR="00475999">
        <w:rPr>
          <w:i/>
          <w:iCs/>
          <w:sz w:val="20"/>
          <w:szCs w:val="20"/>
        </w:rPr>
        <w:t xml:space="preserve">%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41BB4F39"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w:t>
      </w:r>
      <w:r>
        <w:t xml:space="preserve">tends to be </w:t>
      </w:r>
      <w:r w:rsidR="009C5BF5">
        <w:t>low</w:t>
      </w:r>
      <w:r w:rsidR="00906FB1">
        <w:t xml:space="preserve"> (0.51 or less for all other methods)</w:t>
      </w:r>
      <w:r>
        <w:t xml:space="preserve"> </w:t>
      </w:r>
      <w:r w:rsidR="00165E63">
        <w:t>(</w:t>
      </w:r>
      <w:r w:rsidR="000351EF">
        <w:t xml:space="preserve">Table 1, </w:t>
      </w:r>
      <w:r w:rsidR="00165E63">
        <w:t xml:space="preserve">Figure 16). </w:t>
      </w:r>
      <w:r w:rsidR="00BA243D">
        <w:t>The downward bias of the ‘In-river weir counts’ method, coupled with the fact that this method is almost exclusively used to survey populations of less than 100 fish, means that undercounts due to this method may not be enormous in terms of absolute numbers of fish</w:t>
      </w:r>
      <w:r w:rsidR="009F15DF">
        <w:t>, but that the percentage of fish not being</w:t>
      </w:r>
      <w:r w:rsidR="00BA243D">
        <w:t xml:space="preserve"> </w:t>
      </w:r>
      <w:r w:rsidR="009F15DF">
        <w:t xml:space="preserve">counted in these populations is quite high </w:t>
      </w:r>
      <w:r w:rsidR="00BA243D">
        <w:t xml:space="preserve">(Figure 25). </w:t>
      </w:r>
      <w:r>
        <w:t>The two most positively biased methods are</w:t>
      </w:r>
      <w:r w:rsidR="000351EF">
        <w:t xml:space="preserve"> ‘Dam counts + Expansion below dam’ and ‘</w:t>
      </w:r>
      <w:commentRangeStart w:id="29"/>
      <w:commentRangeStart w:id="30"/>
      <w:r>
        <w:t>Total redd counts</w:t>
      </w:r>
      <w:r w:rsidR="000351EF">
        <w:t xml:space="preserve"> * Fish per redd estimate</w:t>
      </w:r>
      <w:r>
        <w:t xml:space="preserve"> </w:t>
      </w:r>
      <w:commentRangeEnd w:id="29"/>
      <w:r w:rsidR="00CD21E4">
        <w:rPr>
          <w:rStyle w:val="CommentReference"/>
          <w:sz w:val="24"/>
          <w:szCs w:val="24"/>
        </w:rPr>
        <w:commentReference w:id="29"/>
      </w:r>
      <w:commentRangeEnd w:id="30"/>
      <w:r w:rsidR="00BB2FEA">
        <w:rPr>
          <w:rStyle w:val="CommentReference"/>
          <w:sz w:val="24"/>
          <w:szCs w:val="24"/>
        </w:rPr>
        <w:commentReference w:id="30"/>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xml:space="preserve"> </w:t>
      </w:r>
      <w:r w:rsidR="009F15DF">
        <w:t>(</w:t>
      </w:r>
      <w:r>
        <w:t>the Snake River Basin DPS</w:t>
      </w:r>
      <w:r w:rsidR="009F15DF">
        <w:t xml:space="preserve"> is</w:t>
      </w:r>
      <w:r>
        <w:t xml:space="preserve"> surveyed exclusively using this method</w:t>
      </w:r>
      <w:r w:rsidR="009F15DF">
        <w:t>)</w:t>
      </w:r>
      <w:r w:rsidR="00D36D87">
        <w:t xml:space="preserve"> (Figure 17)</w:t>
      </w:r>
      <w:r w:rsidR="0042437D">
        <w:t>.</w:t>
      </w:r>
      <w:r w:rsidR="00D36D87">
        <w:t xml:space="preserve"> </w:t>
      </w:r>
      <w:commentRangeStart w:id="31"/>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31"/>
      <w:r w:rsidR="005C7381">
        <w:rPr>
          <w:rStyle w:val="CommentReference"/>
          <w:sz w:val="24"/>
          <w:szCs w:val="24"/>
        </w:rPr>
        <w:commentReference w:id="31"/>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32"/>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32"/>
      <w:r w:rsidR="003A1857" w:rsidRPr="00B60485">
        <w:rPr>
          <w:rStyle w:val="CommentReference"/>
          <w:i/>
          <w:iCs/>
          <w:sz w:val="20"/>
          <w:szCs w:val="20"/>
        </w:rPr>
        <w:commentReference w:id="32"/>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1E963F41" w14:textId="118A86C1" w:rsidR="00B60485" w:rsidRPr="00B0752E" w:rsidRDefault="005940AA" w:rsidP="00AE7232">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r>
        <w:lastRenderedPageBreak/>
        <w:t xml:space="preserve">Due to the relatively low </w:t>
      </w:r>
      <w:r w:rsidR="00AE7232">
        <w:t>magnitude of</w:t>
      </w:r>
      <w:r>
        <w:t xml:space="preserve"> bias associated with the majority of steelhead survey methods, observations of steelhead populations tend to be closely associated with the underlying state estimates</w:t>
      </w:r>
      <w:r w:rsidR="00E34887">
        <w:t xml:space="preserve"> (Figure 25)</w:t>
      </w:r>
      <w:r>
        <w:t xml:space="preserve">. The </w:t>
      </w:r>
      <w:r w:rsidR="00AE7232">
        <w:t xml:space="preserve">Clackamas River, </w:t>
      </w:r>
      <w:r>
        <w:t>Walla Walla River</w:t>
      </w:r>
      <w:r w:rsidR="00AE7232">
        <w:t>,</w:t>
      </w:r>
      <w:r>
        <w:t xml:space="preserve">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w:t>
      </w:r>
      <w:r w:rsidR="00AE7232">
        <w:t>seen frequently in</w:t>
      </w:r>
      <w:r>
        <w:t xml:space="preserve"> Chinook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AE7232">
        <w:t xml:space="preserve">Reliance on </w:t>
      </w:r>
      <w:r w:rsidR="00195F4E">
        <w:t xml:space="preserve">the ‘Peak redd count expansion * Fish per redd estimate’ method, the third most upwardly biased method employed in steelhead surveys, is likely responsible for </w:t>
      </w:r>
      <w:r w:rsidR="00AE7232">
        <w:t>Clackamas River steelhead</w:t>
      </w:r>
      <w:r>
        <w:t xml:space="preserve"> exhibit</w:t>
      </w:r>
      <w:r w:rsidR="00195F4E">
        <w:t>ing</w:t>
      </w:r>
      <w:r>
        <w:t xml:space="preserve"> behavior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r w:rsidR="00AE7232">
        <w:t xml:space="preserve">Due to frequent employment of the same method, this behavior is also seen in the Calapooia River, Molalla River, and South Santiam River populations, although </w:t>
      </w:r>
      <w:r w:rsidR="008775B4">
        <w:t>their observed abundances do not exceed the underlying states’ 95% confidence intervals nearly as frequently.</w:t>
      </w:r>
    </w:p>
    <w:p w14:paraId="4A2E2F5C" w14:textId="38D43A19" w:rsidR="006F605C" w:rsidRDefault="001C2B40" w:rsidP="006F605C">
      <w:pPr>
        <w:spacing w:after="0" w:line="240" w:lineRule="auto"/>
        <w:rPr>
          <w:i/>
          <w:iCs/>
          <w:sz w:val="20"/>
          <w:szCs w:val="20"/>
        </w:rPr>
      </w:pPr>
      <w:r w:rsidRPr="001C2B40">
        <w:rPr>
          <w:noProof/>
        </w:rPr>
        <w:lastRenderedPageBreak/>
        <w:drawing>
          <wp:inline distT="0" distB="0" distL="0" distR="0" wp14:anchorId="3E961360" wp14:editId="1649ED64">
            <wp:extent cx="8229600" cy="4293870"/>
            <wp:effectExtent l="0" t="0" r="0" b="0"/>
            <wp:docPr id="1715091497" name="Picture 1" descr="The diagram displays various estimates of steelhead fish populations, including counts of redds and weirs, with negative values indicating adjustments or biases, and the overall data is categorized by group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91497" name="Picture 1" descr="The diagram displays various estimates of steelhead fish populations, including counts of redds and weirs, with negative values indicating adjustments or biases, and the overall data is categorized by group and dam counts.&#10;&#10;AI-generated content may be incorrect."/>
                    <pic:cNvPicPr/>
                  </pic:nvPicPr>
                  <pic:blipFill>
                    <a:blip r:embed="rId34"/>
                    <a:stretch>
                      <a:fillRect/>
                    </a:stretch>
                  </pic:blipFill>
                  <pic:spPr>
                    <a:xfrm>
                      <a:off x="0" y="0"/>
                      <a:ext cx="8229600" cy="429387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6C609C">
        <w:rPr>
          <w:i/>
          <w:iCs/>
          <w:sz w:val="20"/>
          <w:szCs w:val="20"/>
        </w:rPr>
        <w:t>Bootstrapped parameter estimates of d</w:t>
      </w:r>
      <w:r w:rsidR="00D44D8C">
        <w:rPr>
          <w:i/>
          <w:iCs/>
          <w:sz w:val="20"/>
          <w:szCs w:val="20"/>
        </w:rPr>
        <w:t xml:space="preserve">irectional bias in </w:t>
      </w:r>
      <w:r w:rsidR="00843ED1">
        <w:rPr>
          <w:i/>
          <w:iCs/>
          <w:sz w:val="20"/>
          <w:szCs w:val="20"/>
        </w:rPr>
        <w:t>steelhead</w:t>
      </w:r>
      <w:r w:rsidR="00D44D8C">
        <w:rPr>
          <w:i/>
          <w:iCs/>
          <w:sz w:val="20"/>
          <w:szCs w:val="20"/>
        </w:rPr>
        <w:t xml:space="preserve"> survey methods</w:t>
      </w:r>
      <w:r w:rsidR="006C609C">
        <w:rPr>
          <w:i/>
          <w:iCs/>
          <w:sz w:val="20"/>
          <w:szCs w:val="20"/>
        </w:rPr>
        <w:t xml:space="preserve"> (n=100)</w:t>
      </w:r>
      <w:r w:rsidR="00D44D8C">
        <w:rPr>
          <w:i/>
          <w:iCs/>
          <w:sz w:val="20"/>
          <w:szCs w:val="20"/>
        </w:rPr>
        <w:t xml:space="preserve">. Color groupings are non-scientific and intended only as reference. </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5"/>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E71F6B">
        <w:rPr>
          <w:noProof/>
        </w:rPr>
        <w:lastRenderedPageBreak/>
        <w:drawing>
          <wp:inline distT="0" distB="0" distL="0" distR="0" wp14:anchorId="2F5A2C80" wp14:editId="2BFDD2BC">
            <wp:extent cx="8229600" cy="4447540"/>
            <wp:effectExtent l="0" t="0" r="0" b="0"/>
            <wp:docPr id="6307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3242" name=""/>
                    <pic:cNvPicPr/>
                  </pic:nvPicPr>
                  <pic:blipFill>
                    <a:blip r:embed="rId36"/>
                    <a:stretch>
                      <a:fillRect/>
                    </a:stretch>
                  </pic:blipFill>
                  <pic:spPr>
                    <a:xfrm>
                      <a:off x="0" y="0"/>
                      <a:ext cx="8229600" cy="4447540"/>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w:t>
      </w:r>
    </w:p>
    <w:p w14:paraId="16EC6CED" w14:textId="1603D603" w:rsidR="00153748" w:rsidRDefault="001C2B40" w:rsidP="00EB44EB">
      <w:pPr>
        <w:spacing w:after="0" w:line="240" w:lineRule="auto"/>
        <w:rPr>
          <w:i/>
          <w:iCs/>
          <w:sz w:val="20"/>
          <w:szCs w:val="20"/>
        </w:rPr>
      </w:pPr>
      <w:r w:rsidRPr="001C2B40">
        <w:rPr>
          <w:noProof/>
        </w:rPr>
        <w:lastRenderedPageBreak/>
        <w:drawing>
          <wp:inline distT="0" distB="0" distL="0" distR="0" wp14:anchorId="08B8934F" wp14:editId="13EAB210">
            <wp:extent cx="8229600" cy="4298315"/>
            <wp:effectExtent l="0" t="0" r="0" b="6985"/>
            <wp:docPr id="1374405982" name="Picture 1" descr="The image presents a bar chart comparing different precision estimates for steelhead fish counts, including dam, redd, and weir counts, with specific numerical values for each categ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05982" name="Picture 1" descr="The image presents a bar chart comparing different precision estimates for steelhead fish counts, including dam, redd, and weir counts, with specific numerical values for each category.&#10;&#10;AI-generated content may be incorrect."/>
                    <pic:cNvPicPr/>
                  </pic:nvPicPr>
                  <pic:blipFill>
                    <a:blip r:embed="rId37"/>
                    <a:stretch>
                      <a:fillRect/>
                    </a:stretch>
                  </pic:blipFill>
                  <pic:spPr>
                    <a:xfrm>
                      <a:off x="0" y="0"/>
                      <a:ext cx="8229600" cy="4298315"/>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sidR="00874B57">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w:t>
      </w:r>
      <w:r w:rsidR="00874B57">
        <w:rPr>
          <w:i/>
          <w:iCs/>
          <w:sz w:val="20"/>
          <w:szCs w:val="20"/>
        </w:rPr>
        <w:t xml:space="preserve"> (n=100)</w:t>
      </w:r>
      <w:r w:rsidR="00504058">
        <w:rPr>
          <w:i/>
          <w:iCs/>
          <w:sz w:val="20"/>
          <w:szCs w:val="20"/>
        </w:rPr>
        <w:t>.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3538B6C9" w14:textId="77777777" w:rsidR="002F63AD" w:rsidRDefault="00E71F6B" w:rsidP="00475999">
      <w:pPr>
        <w:rPr>
          <w:noProof/>
        </w:rPr>
      </w:pPr>
      <w:r>
        <w:rPr>
          <w:noProof/>
        </w:rPr>
        <w:lastRenderedPageBreak/>
        <w:drawing>
          <wp:inline distT="0" distB="0" distL="0" distR="0" wp14:anchorId="5CA9ADEE" wp14:editId="202F4B13">
            <wp:extent cx="8229600" cy="4410710"/>
            <wp:effectExtent l="0" t="0" r="0" b="8890"/>
            <wp:docPr id="8872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5200" name=""/>
                    <pic:cNvPicPr/>
                  </pic:nvPicPr>
                  <pic:blipFill>
                    <a:blip r:embed="rId38"/>
                    <a:stretch>
                      <a:fillRect/>
                    </a:stretch>
                  </pic:blipFill>
                  <pic:spPr>
                    <a:xfrm>
                      <a:off x="0" y="0"/>
                      <a:ext cx="8229600" cy="4410710"/>
                    </a:xfrm>
                    <a:prstGeom prst="rect">
                      <a:avLst/>
                    </a:prstGeom>
                  </pic:spPr>
                </pic:pic>
              </a:graphicData>
            </a:graphic>
          </wp:inline>
        </w:drawing>
      </w:r>
      <w:r w:rsidR="00C60975"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p>
    <w:p w14:paraId="2CB53B57" w14:textId="5D494458" w:rsidR="00374E8F" w:rsidRPr="00475999" w:rsidRDefault="002F63AD" w:rsidP="00475999">
      <w:pPr>
        <w:rPr>
          <w:bCs/>
        </w:rPr>
      </w:pPr>
      <w:r w:rsidRPr="002F63AD">
        <w:rPr>
          <w:noProof/>
        </w:rPr>
        <w:lastRenderedPageBreak/>
        <w:drawing>
          <wp:inline distT="0" distB="0" distL="0" distR="0" wp14:anchorId="7FDEABEF" wp14:editId="1F10FAF1">
            <wp:extent cx="8229600" cy="4313555"/>
            <wp:effectExtent l="0" t="0" r="0" b="0"/>
            <wp:docPr id="4409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0177" name=""/>
                    <pic:cNvPicPr/>
                  </pic:nvPicPr>
                  <pic:blipFill>
                    <a:blip r:embed="rId39"/>
                    <a:stretch>
                      <a:fillRect/>
                    </a:stretch>
                  </pic:blipFill>
                  <pic:spPr>
                    <a:xfrm>
                      <a:off x="0" y="0"/>
                      <a:ext cx="8229600" cy="4313555"/>
                    </a:xfrm>
                    <a:prstGeom prst="rect">
                      <a:avLst/>
                    </a:prstGeom>
                  </pic:spPr>
                </pic:pic>
              </a:graphicData>
            </a:graphic>
          </wp:inline>
        </w:drawing>
      </w:r>
      <w:r w:rsidRPr="005915DE">
        <w:rPr>
          <w:i/>
          <w:iCs/>
          <w:sz w:val="20"/>
          <w:szCs w:val="20"/>
        </w:rPr>
        <w:t xml:space="preserve">Figure </w:t>
      </w:r>
      <w:r>
        <w:rPr>
          <w:i/>
          <w:iCs/>
          <w:sz w:val="20"/>
          <w:szCs w:val="20"/>
        </w:rPr>
        <w:t>20</w:t>
      </w:r>
      <w:r w:rsidRPr="005915DE">
        <w:rPr>
          <w:i/>
          <w:iCs/>
          <w:sz w:val="20"/>
          <w:szCs w:val="20"/>
        </w:rPr>
        <w:t xml:space="preserve">: </w:t>
      </w:r>
      <w:r>
        <w:rPr>
          <w:i/>
          <w:iCs/>
          <w:sz w:val="20"/>
          <w:szCs w:val="20"/>
        </w:rPr>
        <w:t>Population level comparison of fitted abundance estimates (red) and survey observations (blue) with 95% confidence intervals of Oregon steelhead from 1980 – 2024. Youngs Bay omitted due to too few observations. Percentages in bottom left corner reflect the number of years in which the observed value falls within the state estimate’s 95% confidence interval. Overall, 73.17% of values recorded in steelhead surveys fall within their respective population estimate’s 95% confidence interval.</w:t>
      </w:r>
      <w:r w:rsidRPr="00D5726E">
        <w:rPr>
          <w:noProof/>
        </w:rPr>
        <w:t xml:space="preserve"> </w:t>
      </w:r>
      <w:r w:rsidR="00D5726E" w:rsidRPr="00D5726E">
        <w:rPr>
          <w:noProof/>
        </w:rPr>
        <w:lastRenderedPageBreak/>
        <w:drawing>
          <wp:inline distT="0" distB="0" distL="0" distR="0" wp14:anchorId="75D27418" wp14:editId="25BCAFBC">
            <wp:extent cx="8229600" cy="4325620"/>
            <wp:effectExtent l="0" t="0" r="0" b="0"/>
            <wp:docPr id="198850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02457" name=""/>
                    <pic:cNvPicPr/>
                  </pic:nvPicPr>
                  <pic:blipFill>
                    <a:blip r:embed="rId40"/>
                    <a:stretch>
                      <a:fillRect/>
                    </a:stretch>
                  </pic:blipFill>
                  <pic:spPr>
                    <a:xfrm>
                      <a:off x="0" y="0"/>
                      <a:ext cx="8229600" cy="4325620"/>
                    </a:xfrm>
                    <a:prstGeom prst="rect">
                      <a:avLst/>
                    </a:prstGeom>
                  </pic:spPr>
                </pic:pic>
              </a:graphicData>
            </a:graphic>
          </wp:inline>
        </w:drawing>
      </w:r>
      <w:r w:rsidR="00D5726E" w:rsidRPr="00D5726E">
        <w:rPr>
          <w:noProof/>
        </w:rPr>
        <w:t xml:space="preserve"> </w:t>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w:t>
      </w:r>
      <w:r w:rsidR="00874B57">
        <w:rPr>
          <w:i/>
          <w:iCs/>
          <w:sz w:val="20"/>
          <w:szCs w:val="20"/>
        </w:rPr>
        <w:t>73.17</w:t>
      </w:r>
      <w:r w:rsidR="00475999">
        <w:rPr>
          <w:i/>
          <w:iCs/>
          <w:sz w:val="20"/>
          <w:szCs w:val="20"/>
        </w:rPr>
        <w:t>%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r w:rsidRPr="00B06C31">
        <w:rPr>
          <w:b/>
          <w:bCs/>
          <w:u w:val="single"/>
        </w:rPr>
        <w:lastRenderedPageBreak/>
        <w:t>Discussion</w:t>
      </w:r>
    </w:p>
    <w:p w14:paraId="14B06C5B" w14:textId="3BAB5E2B" w:rsidR="001B2157" w:rsidRDefault="001B2157" w:rsidP="00DD46C9">
      <w:pPr>
        <w:spacing w:after="0" w:line="480" w:lineRule="auto"/>
        <w:ind w:firstLine="720"/>
      </w:pPr>
      <w:commentRangeStart w:id="33"/>
      <w:commentRangeStart w:id="34"/>
      <w:commentRangeStart w:id="35"/>
      <w:r>
        <w:t xml:space="preserve">Significant efforts and expenditures have been made in Oregon towards the restoration and recovery of </w:t>
      </w:r>
      <w:r w:rsidR="00620AF2">
        <w:t>salmonids</w:t>
      </w:r>
      <w:r>
        <w:t xml:space="preserve"> (U.S. Fish and Wildlife Service 1989 – 2022, Moore et al. 2022, Jaeger and Scheuerell 2023). </w:t>
      </w:r>
      <w:r w:rsidR="00333717">
        <w:t>In conjunction with these efforts bot</w:t>
      </w:r>
      <w:r w:rsidR="00747EA9">
        <w:t>h</w:t>
      </w:r>
      <w:r w:rsidR="00333717">
        <w:t xml:space="preserve"> in Oregon and elsewhere, significant work has been and will continue to be done to evaluate the impact of conservation actions on salmonid populations (</w:t>
      </w:r>
      <w:r w:rsidR="000050F3">
        <w:t xml:space="preserve">Justice et al. 2023, Fisheries and Oceans Canada 2025, </w:t>
      </w:r>
      <w:r w:rsidR="00333717">
        <w:t xml:space="preserve">Sobocinski et al. 2025). </w:t>
      </w:r>
      <w:r w:rsidR="00747EA9">
        <w:t>These efforts may be confounded due to imperfection of information resulting from statistical artifacts inherent to various salmonid monitoring techniques. As such,  u</w:t>
      </w:r>
      <w:r>
        <w:t>nderstanding levels of precision in salmonid survey methods will enable fisheries managers to better understand the reliability of abundance estimates upon which they must make decisions, while identifying</w:t>
      </w:r>
      <w:commentRangeStart w:id="36"/>
      <w:commentRangeStart w:id="37"/>
      <w:r>
        <w:t xml:space="preserve"> directional bias in these survey methods will allow for more accurate determinations of the cost-effectiveness of conservation effort</w:t>
      </w:r>
      <w:commentRangeEnd w:id="36"/>
      <w:r>
        <w:rPr>
          <w:rStyle w:val="CommentReference"/>
          <w:sz w:val="24"/>
          <w:szCs w:val="24"/>
        </w:rPr>
        <w:commentReference w:id="36"/>
      </w:r>
      <w:commentRangeEnd w:id="37"/>
      <w:r>
        <w:rPr>
          <w:rStyle w:val="CommentReference"/>
          <w:sz w:val="24"/>
          <w:szCs w:val="24"/>
        </w:rPr>
        <w:commentReference w:id="37"/>
      </w:r>
      <w:r>
        <w:t xml:space="preserve">s. Low precision in survey methods may lead to undetected shifts in population regimes, while consistent directional bias could lead to over- or under-estimation of target populations. </w:t>
      </w:r>
      <w:commentRangeEnd w:id="33"/>
      <w:r>
        <w:rPr>
          <w:rStyle w:val="CommentReference"/>
          <w:sz w:val="24"/>
          <w:szCs w:val="24"/>
        </w:rPr>
        <w:commentReference w:id="33"/>
      </w:r>
      <w:commentRangeEnd w:id="34"/>
      <w:r w:rsidR="00BF7CF7">
        <w:rPr>
          <w:rStyle w:val="CommentReference"/>
          <w:sz w:val="24"/>
          <w:szCs w:val="24"/>
        </w:rPr>
        <w:commentReference w:id="34"/>
      </w:r>
      <w:commentRangeEnd w:id="35"/>
      <w:r w:rsidR="003E3D8D">
        <w:rPr>
          <w:rStyle w:val="CommentReference"/>
          <w:sz w:val="24"/>
          <w:szCs w:val="24"/>
        </w:rPr>
        <w:commentReference w:id="35"/>
      </w:r>
    </w:p>
    <w:p w14:paraId="4F39A2CB" w14:textId="0F172E1D"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w:t>
      </w:r>
      <w:r w:rsidR="007A6650">
        <w:t xml:space="preserve">applied to Chinook populations </w:t>
      </w:r>
      <w:r w:rsidR="00697C8A">
        <w:t>is the least</w:t>
      </w:r>
      <w:r w:rsidR="00F869AB">
        <w:t xml:space="preserve"> precise of any method analyzed in this study.</w:t>
      </w:r>
      <w:r w:rsidR="00230354">
        <w:t xml:space="preserve"> </w:t>
      </w:r>
      <w:r w:rsidR="007A6650">
        <w:t>Similar to Chinook</w:t>
      </w:r>
      <w:r w:rsidR="00230354">
        <w:t xml:space="preserve">, coho survey methods exhibit a tendency towards </w:t>
      </w:r>
      <w:r w:rsidR="007A6650">
        <w:t>neutral</w:t>
      </w:r>
      <w:r w:rsidR="00230354">
        <w:t xml:space="preserve"> bias,</w:t>
      </w:r>
      <w:r w:rsidR="007A6650">
        <w:t xml:space="preserve"> with a couple of notable exceptions (specifically ‘Peak spawner </w:t>
      </w:r>
      <w:r w:rsidR="007A6650">
        <w:lastRenderedPageBreak/>
        <w:t>count per mile expansion’ and ‘Dam counts + Expansion below dam’)</w:t>
      </w:r>
      <w:r w:rsidR="00230354">
        <w:t>.</w:t>
      </w:r>
      <w:r w:rsidR="007A6650">
        <w:t xml:space="preserve"> Significant over- and undercounting occurs for populations where for whatever reason biologists must rely on these methods for long stretches of time.</w:t>
      </w:r>
      <w:r w:rsidR="00230354">
        <w:t xml:space="preserve"> </w:t>
      </w:r>
      <w:r w:rsidR="007A6650">
        <w:t>Coho survey methods</w:t>
      </w:r>
      <w:r w:rsidR="00230354">
        <w:t xml:space="preserve"> are generally the least precise</w:t>
      </w:r>
      <w:r w:rsidR="007A6650">
        <w:t xml:space="preserve"> among the three species included in this study. This is</w:t>
      </w:r>
      <w:r w:rsidR="00230354">
        <w:t xml:space="preserve"> perhaps due to the timing of coho migration or the generally larger sizes of coho populations relative to the other species in this work. </w:t>
      </w:r>
      <w:r w:rsidR="00697C8A">
        <w:t xml:space="preserve"> </w:t>
      </w:r>
      <w:r w:rsidR="007A6650">
        <w:t xml:space="preserve">Meanwhile, steelhead are generally the most accurately assessed species in this study, both in terms of bias and precision. </w:t>
      </w:r>
    </w:p>
    <w:p w14:paraId="71272760" w14:textId="1D2114F4" w:rsidR="001B2157" w:rsidRDefault="001B2157" w:rsidP="00223CE4">
      <w:pPr>
        <w:spacing w:after="0" w:line="480" w:lineRule="auto"/>
        <w:ind w:firstLine="720"/>
      </w:pPr>
      <w:r>
        <w:t xml:space="preserve">I find </w:t>
      </w:r>
      <w:r w:rsidR="004605FB">
        <w:t>Chinook</w:t>
      </w:r>
      <w:r>
        <w:t xml:space="preserve"> populations to be the </w:t>
      </w:r>
      <w:r w:rsidR="004605FB">
        <w:t xml:space="preserve">least </w:t>
      </w:r>
      <w:r>
        <w:t>accurately counted in this study</w:t>
      </w:r>
      <w:r w:rsidR="004605FB">
        <w:t xml:space="preserve">, with 58.49% of observations falling within the underlying state estimate’s 95% confidence interval. </w:t>
      </w:r>
      <w:r w:rsidR="00223CE4">
        <w:t xml:space="preserve">As mentioned in the results section, the fact that the least accurately assessed species falls within these intervals </w:t>
      </w:r>
      <w:r>
        <w:t>almost</w:t>
      </w:r>
      <w:r w:rsidR="00223CE4">
        <w:t xml:space="preserve"> 60% of the time is encouraging and speaks to the effectiveness</w:t>
      </w:r>
      <w:r>
        <w:t xml:space="preserve"> </w:t>
      </w:r>
      <w:r w:rsidR="00223CE4">
        <w:t>of Oregon’s salmonid monitoring efforts. Coho populations are observed within the underlying state estimate’s 95% confidence interval 63.02% of the time. While this is an improvement over Chinook accuracy, it is important to remember</w:t>
      </w:r>
      <w:r>
        <w:t xml:space="preserve"> </w:t>
      </w:r>
      <w:r w:rsidR="00223CE4">
        <w:t xml:space="preserve">that </w:t>
      </w:r>
      <w:r>
        <w:t>coho hav</w:t>
      </w:r>
      <w:r w:rsidR="00223CE4">
        <w:t>e</w:t>
      </w:r>
      <w:r>
        <w:t xml:space="preserve"> the largest populations of any of the three species included in this study, meaning biases</w:t>
      </w:r>
      <w:r w:rsidR="00223CE4">
        <w:t xml:space="preserve"> in log space</w:t>
      </w:r>
      <w:r>
        <w:t xml:space="preserve"> </w:t>
      </w:r>
      <w:r w:rsidR="00223CE4">
        <w:t>very often</w:t>
      </w:r>
      <w:r>
        <w:t xml:space="preserve"> represent larger numbers of fish</w:t>
      </w:r>
      <w:r w:rsidR="00223CE4">
        <w:t xml:space="preserve"> than they would for the other species analyzed</w:t>
      </w:r>
      <w:r>
        <w:t xml:space="preserve">. </w:t>
      </w:r>
      <w:r w:rsidR="00AA543D">
        <w:t>Not surprisingly,</w:t>
      </w:r>
      <w:r>
        <w:t xml:space="preserve"> I find that steelhead are the most accurately surveyed species in this study (</w:t>
      </w:r>
      <w:r w:rsidR="00AA543D">
        <w:t>73.17</w:t>
      </w:r>
      <w:r>
        <w:t>%)</w:t>
      </w:r>
      <w:r w:rsidR="0045096A">
        <w:t>, with only 3 of 22 populations falling below 50% accuracy</w:t>
      </w:r>
      <w:r>
        <w:t>.</w:t>
      </w:r>
    </w:p>
    <w:p w14:paraId="061E81B8" w14:textId="2199C349" w:rsidR="001B2157" w:rsidRDefault="00844030" w:rsidP="00281A54">
      <w:pPr>
        <w:spacing w:after="0" w:line="480" w:lineRule="auto"/>
        <w:ind w:firstLine="720"/>
      </w:pPr>
      <w:r>
        <w:t xml:space="preserve">Throughout this study there are fifteen </w:t>
      </w:r>
      <w:r w:rsidR="001B2157">
        <w:t xml:space="preserve">populations in which </w:t>
      </w:r>
      <w:r>
        <w:t xml:space="preserve">less than 50% of the </w:t>
      </w:r>
      <w:r w:rsidR="001B2157">
        <w:t xml:space="preserve">observed time series </w:t>
      </w:r>
      <w:r>
        <w:t>falls outside the underlying state estimate’s 95% confidence interval due to bias inherent to the survey method or methods employed. Of these fifteen, nine</w:t>
      </w:r>
      <w:r w:rsidR="001B2157">
        <w:t xml:space="preserve"> are instances in which the population has been overcounted</w:t>
      </w:r>
      <w:r>
        <w:t xml:space="preserve">, four in which the population has been </w:t>
      </w:r>
      <w:r>
        <w:lastRenderedPageBreak/>
        <w:t>undercounted, and two in which the observed time series regularly falls both above and below the associated state’s confidence interval</w:t>
      </w:r>
      <w:r w:rsidR="001B2157">
        <w:t>.</w:t>
      </w:r>
      <w:r w:rsidR="00A55876">
        <w:t xml:space="preserve"> In the context of conservation efforts, overcount</w:t>
      </w:r>
      <w:r w:rsidR="002440D2">
        <w:t>s</w:t>
      </w:r>
      <w:r w:rsidR="00A55876">
        <w:t xml:space="preserve"> </w:t>
      </w:r>
      <w:r w:rsidR="002440D2">
        <w:t>(</w:t>
      </w:r>
      <w:r w:rsidR="00A55876">
        <w:t>in which biologists record the presence of fish that don’t actually exist</w:t>
      </w:r>
      <w:r w:rsidR="001B616C">
        <w:t>, usually due to double counting</w:t>
      </w:r>
      <w:r w:rsidR="002440D2">
        <w:t>) can give the appearance that</w:t>
      </w:r>
      <w:r w:rsidR="001C181E">
        <w:t xml:space="preserve"> populations do not require conservation actions</w:t>
      </w:r>
      <w:r w:rsidR="002440D2">
        <w:t xml:space="preserve"> </w:t>
      </w:r>
      <w:r w:rsidR="001C181E">
        <w:t xml:space="preserve">or that </w:t>
      </w:r>
      <w:r w:rsidR="002440D2">
        <w:t>interventions are having a greater impact than is actually the case (</w:t>
      </w:r>
      <w:r w:rsidR="001B616C">
        <w:t>Strickfade</w:t>
      </w:r>
      <w:r w:rsidR="001C181E">
        <w:t>n</w:t>
      </w:r>
      <w:r w:rsidR="001B616C">
        <w:t xml:space="preserve"> et al. 2019</w:t>
      </w:r>
      <w:r w:rsidR="00102656">
        <w:t>, Ford et al. 2021</w:t>
      </w:r>
      <w:r w:rsidR="002440D2">
        <w:t>).</w:t>
      </w:r>
      <w:r w:rsidR="00A55876">
        <w:t xml:space="preserve"> </w:t>
      </w:r>
      <w:r w:rsidR="001B2157">
        <w:t xml:space="preserve"> </w:t>
      </w:r>
      <w:r w:rsidR="003D6888">
        <w:t>On the other hand, undercounts (in which extant individuals are not recorded) present a more pernicious problem, as they may lead to the effectiveness of an intervention going unrecognized</w:t>
      </w:r>
      <w:r w:rsidR="00281A54">
        <w:t xml:space="preserve"> (</w:t>
      </w:r>
      <w:r w:rsidR="00281A54" w:rsidRPr="00281A54">
        <w:t>Kéry</w:t>
      </w:r>
      <w:r w:rsidR="00281A54">
        <w:t xml:space="preserve"> and Schmidt 2008)</w:t>
      </w:r>
      <w:r w:rsidR="003D6888">
        <w:t>.</w:t>
      </w:r>
      <w:r w:rsidR="00281A54">
        <w:t xml:space="preserve"> Despite these potential outcomes, over- or undercounting isn’t inherently an issue. </w:t>
      </w:r>
      <w:r w:rsidR="005237F8">
        <w:t>A</w:t>
      </w:r>
      <w:r w:rsidR="001B2157">
        <w:t xml:space="preserve">ny survey method </w:t>
      </w:r>
      <w:r w:rsidR="005237F8">
        <w:t>is</w:t>
      </w:r>
      <w:r w:rsidR="001B2157">
        <w:t xml:space="preserve"> associated with some inherent directional bias and observation error</w:t>
      </w:r>
      <w:r w:rsidR="00281A54">
        <w:t>, and i</w:t>
      </w:r>
      <w:r w:rsidR="001B2157">
        <w:t>f fisheries biologists and managers have at least a rough idea of bias tendencies of the survey methods being employed</w:t>
      </w:r>
      <w:r w:rsidR="005237F8">
        <w:t>, they are</w:t>
      </w:r>
      <w:r w:rsidR="001B2157">
        <w:t xml:space="preserve"> able to adjust abundance estimates accordingly</w:t>
      </w:r>
      <w:r w:rsidR="00281A54">
        <w:t xml:space="preserve"> (Parsons and Skalski 2010)</w:t>
      </w:r>
      <w:r w:rsidR="001B2157">
        <w:t xml:space="preserve">. These sorts of adjustments for statistical bias in survey methods are commonplace in the ecology literature (Pearse et al. 2008, Conn et al. 2013, Dorazio 2014, Fithian et al. 2015). </w:t>
      </w:r>
    </w:p>
    <w:p w14:paraId="13D41253" w14:textId="14E412E2" w:rsidR="00283439" w:rsidRDefault="000173FD" w:rsidP="00283439">
      <w:pPr>
        <w:spacing w:after="0" w:line="480" w:lineRule="auto"/>
        <w:ind w:firstLine="720"/>
      </w:pPr>
      <w:r>
        <w:t xml:space="preserve">Because seven of nine Chinook survey methods analyzed exhibit a negative bias term, these populations are the most likely to be undercounted among the three species included in this study. </w:t>
      </w:r>
      <w:r w:rsidR="004B525B">
        <w:t xml:space="preserve">While these undercounts are seen prominently throughout the study area, they are </w:t>
      </w:r>
      <w:r w:rsidR="00900A7D">
        <w:t xml:space="preserve">perhaps </w:t>
      </w:r>
      <w:r w:rsidR="004B525B">
        <w:t>most notable among the lower Columbia populations, which are frequently assessed using the two most downwardly biased Chinook survey methods.</w:t>
      </w:r>
      <w:r w:rsidR="00F82AA7">
        <w:t xml:space="preserve"> One of these methods (‘Area Under Curve: Population (Total live spawners)’) is also the least precise of any method analyzed in this study, meaning that not only are these populations very likely to be undercounted, but also that the observed time series are not likely to mirror trends in these populations’ </w:t>
      </w:r>
      <w:r w:rsidR="00F82AA7">
        <w:lastRenderedPageBreak/>
        <w:t xml:space="preserve">underlying state. </w:t>
      </w:r>
      <w:r w:rsidR="003D47BD">
        <w:t>Th</w:t>
      </w:r>
      <w:r w:rsidR="00900A7D">
        <w:t>e</w:t>
      </w:r>
      <w:r w:rsidR="003D47BD">
        <w:t xml:space="preserve"> combination of </w:t>
      </w:r>
      <w:r w:rsidR="00900A7D">
        <w:t>strong bias and low precision</w:t>
      </w:r>
      <w:r w:rsidR="003D47BD">
        <w:t xml:space="preserve"> can combine to increase the likelihood of both the misallocation of management resources and the misunderstanding of the effect of conservation efforts.</w:t>
      </w:r>
      <w:r w:rsidR="00900A7D">
        <w:t xml:space="preserve"> This contrasts with the John Day River Chinook populations, which are surveyed exclusively using the ‘Total redd counts * Fish per redd estimate’ method. </w:t>
      </w:r>
      <w:commentRangeStart w:id="38"/>
      <w:r w:rsidR="00900A7D">
        <w:t xml:space="preserve">This method is upwardly biased, leading to overcounts of these populations, but because it is the most precise of Chinook survey methods, trends in these populations’ abundance are captured quite well by the observed time series, meaning the effect of some conservation action </w:t>
      </w:r>
      <w:r w:rsidR="00133A06">
        <w:t xml:space="preserve">can still be </w:t>
      </w:r>
      <w:r w:rsidR="00900A7D">
        <w:t xml:space="preserve">seen in the </w:t>
      </w:r>
      <w:r w:rsidR="00133A06">
        <w:t>survey data, even if the abundances observed are higher than the true values.</w:t>
      </w:r>
      <w:r w:rsidR="00900A7D">
        <w:t xml:space="preserve"> </w:t>
      </w:r>
      <w:commentRangeEnd w:id="38"/>
      <w:r w:rsidR="00133A06">
        <w:rPr>
          <w:rStyle w:val="CommentReference"/>
          <w:sz w:val="24"/>
          <w:szCs w:val="24"/>
        </w:rPr>
        <w:commentReference w:id="38"/>
      </w:r>
    </w:p>
    <w:p w14:paraId="5B631C6D" w14:textId="3E9A5FC8" w:rsidR="001B2157" w:rsidRDefault="001B2157" w:rsidP="001B2157">
      <w:pPr>
        <w:spacing w:after="0" w:line="480" w:lineRule="auto"/>
      </w:pPr>
      <w:r>
        <w:tab/>
      </w:r>
      <w:r w:rsidR="00A31781">
        <w:t>Coho survey methods are generally the least precise of any species in this study</w:t>
      </w:r>
      <w:r w:rsidR="0095719A">
        <w:t>.</w:t>
      </w:r>
      <w:r w:rsidR="00A31781">
        <w:t xml:space="preserve"> </w:t>
      </w:r>
      <w:r w:rsidR="0095719A">
        <w:t>While</w:t>
      </w:r>
      <w:r w:rsidR="00A31781">
        <w:t xml:space="preserve"> the relatively low bias terms associated with most </w:t>
      </w:r>
      <w:r w:rsidR="0095719A">
        <w:t xml:space="preserve">of these </w:t>
      </w:r>
      <w:r w:rsidR="00A31781">
        <w:t xml:space="preserve">methods </w:t>
      </w:r>
      <w:r w:rsidR="0095719A">
        <w:t xml:space="preserve">keep the point observed time series within the underlying state estimate’s 95% confidence interval, this lack of precision leads to more dramatic year-to-year oscillations around the underlying state than those seen in Chinook or steelhead populations. </w:t>
      </w:r>
      <w:r w:rsidR="00E439C3">
        <w:t xml:space="preserve">This does not present a tremendous problem when considering the entire time </w:t>
      </w:r>
      <w:r w:rsidR="00941FE9">
        <w:t>series but</w:t>
      </w:r>
      <w:r w:rsidR="00E439C3">
        <w:t xml:space="preserve"> could </w:t>
      </w:r>
      <w:r w:rsidR="00514DF7">
        <w:t>present</w:t>
      </w:r>
      <w:r w:rsidR="00E439C3">
        <w:t xml:space="preserve"> an issue when attempting to examine the impact of some conservation action in the near term. </w:t>
      </w:r>
    </w:p>
    <w:p w14:paraId="6F162F4F" w14:textId="5650F001" w:rsidR="00941FE9" w:rsidRDefault="00941FE9" w:rsidP="001B2157">
      <w:pPr>
        <w:spacing w:after="0" w:line="480" w:lineRule="auto"/>
      </w:pPr>
      <w:r>
        <w:tab/>
        <w:t>Broadly speaking, steelhead survey methods are the most accurate of the three species analyzed in this study, both in terms of bias and precision, although exceptions do exist and are evident in certain populations.</w:t>
      </w:r>
      <w:r w:rsidR="00160DB6">
        <w:t xml:space="preserve"> Upper Willamette River populations are surveyed exclusively using the ‘Peak redd count expansion * Fish per redd estimate’ method, the upward bias of which results in these populations’ observed time series consistently falling above the underlying state estimates.</w:t>
      </w:r>
      <w:r w:rsidR="002E38B4">
        <w:t xml:space="preserve"> The least precise steelhead survey method (‘Total redd counts * Fish per redd estimate’) is employed in </w:t>
      </w:r>
      <w:r w:rsidR="001750E3">
        <w:t>three</w:t>
      </w:r>
      <w:r w:rsidR="002E38B4">
        <w:t xml:space="preserve"> population</w:t>
      </w:r>
      <w:r w:rsidR="001750E3">
        <w:t xml:space="preserve">s: Clatskanie River, Sandy River, and </w:t>
      </w:r>
      <w:r w:rsidR="001750E3">
        <w:lastRenderedPageBreak/>
        <w:t>Scappoose Creek. Similar to the low precision coho survey methods discussed above, the implementation of this method leads to the observed time series dramatic oscillating around the underlying state estimate.</w:t>
      </w:r>
    </w:p>
    <w:p w14:paraId="57DE298C" w14:textId="5B731AD0" w:rsidR="001B2157" w:rsidRDefault="001B2157" w:rsidP="001B2157">
      <w:pPr>
        <w:spacing w:after="0" w:line="480" w:lineRule="auto"/>
        <w:ind w:firstLine="720"/>
      </w:pPr>
      <w:r>
        <w:t>The same survey method can have drastically different behavior across species.</w:t>
      </w:r>
      <w:r w:rsidR="00E94136">
        <w:t xml:space="preserve"> The</w:t>
      </w:r>
      <w:commentRangeStart w:id="39"/>
      <w:commentRangeStart w:id="40"/>
      <w:r>
        <w:t xml:space="preserve"> ‘Area Under Curve: Population (Total live spawners)’ method</w:t>
      </w:r>
      <w:r w:rsidR="00E94136">
        <w:t xml:space="preserve"> is strongly negatively biased and </w:t>
      </w:r>
      <w:r w:rsidR="004B15B9">
        <w:t>t</w:t>
      </w:r>
      <w:r w:rsidR="00E94136">
        <w:t xml:space="preserve">he least precise of all methods analyzed when applied to surveying Chinook </w:t>
      </w:r>
      <w:commentRangeEnd w:id="39"/>
      <w:r>
        <w:rPr>
          <w:rStyle w:val="CommentReference"/>
          <w:sz w:val="24"/>
          <w:szCs w:val="24"/>
        </w:rPr>
        <w:commentReference w:id="39"/>
      </w:r>
      <w:commentRangeEnd w:id="40"/>
      <w:r w:rsidR="00316286">
        <w:rPr>
          <w:rStyle w:val="CommentReference"/>
          <w:sz w:val="24"/>
          <w:szCs w:val="24"/>
        </w:rPr>
        <w:commentReference w:id="40"/>
      </w:r>
      <w:r w:rsidR="00316286">
        <w:t>populations, yet</w:t>
      </w:r>
      <w:r w:rsidR="00E94136">
        <w:t xml:space="preserve"> is only slightly biased and ten times more precise </w:t>
      </w:r>
      <w:r>
        <w:t>when applied to coho (Table 1).</w:t>
      </w:r>
      <w:r w:rsidR="005B44AA">
        <w:t xml:space="preserve"> Meanwhile the ‘Dam counts’ method, the only survey method employed across all three species, is significantly less precise when applied to coho populations compared to both steelhead and Chinook.</w:t>
      </w:r>
      <w:r>
        <w:t xml:space="preserve"> </w:t>
      </w:r>
      <w:r w:rsidR="005B44AA">
        <w:t xml:space="preserve">While the ‘Dam counts’ method performs similarly across steelhead and Chinook, the behavior of the ‘Total redd counts * Fish per redd estimate’ method diverges wildly between these two species. When applied to surveying steelhead populations this method shows very little directional bias but is notably extremely imprecise for that species, whereas the same method is the most precise of all Chinook survey methods but is also the most upwardly biased. These divergent behaviors </w:t>
      </w:r>
      <w:r>
        <w:t xml:space="preserve">illustrate </w:t>
      </w:r>
      <w:r w:rsidR="005B44AA">
        <w:t>the</w:t>
      </w:r>
      <w:r>
        <w:t xml:space="preserve"> need for practitioners to have deep understanding of both the survey methods being applied and the target species. </w:t>
      </w:r>
      <w:r w:rsidR="005B44AA">
        <w:t xml:space="preserve">It appears, in this study anyway, that there is </w:t>
      </w:r>
      <w:r>
        <w:t xml:space="preserve">no </w:t>
      </w:r>
      <w:r w:rsidR="005B44AA">
        <w:t xml:space="preserve">such thing as a </w:t>
      </w:r>
      <w:r>
        <w:t>bad tool,</w:t>
      </w:r>
      <w:r w:rsidR="005B44AA">
        <w:t xml:space="preserve"> but that certain</w:t>
      </w:r>
      <w:r>
        <w:t xml:space="preserve"> tools are </w:t>
      </w:r>
      <w:r w:rsidR="005B44AA">
        <w:t xml:space="preserve">much </w:t>
      </w:r>
      <w:r>
        <w:t>better or</w:t>
      </w:r>
      <w:r w:rsidR="005B44AA">
        <w:t xml:space="preserve"> much</w:t>
      </w:r>
      <w:r>
        <w:t xml:space="preserve"> worse fits for the job at hand. </w:t>
      </w:r>
    </w:p>
    <w:p w14:paraId="1B590D0C" w14:textId="7F32208F" w:rsidR="001B2157" w:rsidRDefault="001B2157" w:rsidP="001B2157">
      <w:pPr>
        <w:spacing w:after="0" w:line="480" w:lineRule="auto"/>
      </w:pPr>
      <w:r>
        <w:tab/>
        <w:t xml:space="preserve">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w:t>
      </w:r>
      <w:r>
        <w:lastRenderedPageBreak/>
        <w:t xml:space="preserve">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w:t>
      </w:r>
      <w:commentRangeStart w:id="41"/>
      <w:r>
        <w:t>collected.</w:t>
      </w:r>
      <w:commentRangeEnd w:id="41"/>
      <w:r w:rsidR="003E3D8D">
        <w:rPr>
          <w:rStyle w:val="CommentReference"/>
          <w:sz w:val="24"/>
          <w:szCs w:val="24"/>
        </w:rPr>
        <w:commentReference w:id="41"/>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69D6B18A" w14:textId="16EFF816" w:rsidR="000050F3" w:rsidRPr="007623D9" w:rsidRDefault="000050F3" w:rsidP="00E16B30">
      <w:pPr>
        <w:spacing w:line="240" w:lineRule="auto"/>
        <w:ind w:left="720" w:hanging="720"/>
      </w:pPr>
      <w:r>
        <w:t xml:space="preserve">Fisheries and Oceans Canada. 2025. Evaluation of the Pacific Salmon Strategy Initiative. Available at: </w:t>
      </w:r>
      <w:hyperlink r:id="rId41" w:history="1">
        <w:r w:rsidRPr="000050F3">
          <w:rPr>
            <w:rStyle w:val="Hyperlink"/>
          </w:rPr>
          <w:t>https://waves-vagues.dfo-mpo.gc.ca/library-bibliotheque/41286133.pdf</w:t>
        </w:r>
      </w:hyperlink>
      <w:r>
        <w:t xml:space="preserve"> (accessed October 6, 2025). </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87009ED" w14:textId="5A7F2490" w:rsidR="00102656" w:rsidRPr="00102656" w:rsidRDefault="00102656" w:rsidP="00E16B30">
      <w:pPr>
        <w:spacing w:line="240" w:lineRule="auto"/>
        <w:ind w:left="720" w:hanging="720"/>
      </w:pPr>
      <w:r>
        <w:t xml:space="preserve">Ford, A. T., A. H. Ali, S. R. Colla, S. J. Cooke, C. T. Lamb, J. Pittman, D. S. Shiffman, and N. J. Singh. Understanding and avoiding misplaced efforts in conservation. </w:t>
      </w:r>
      <w:r>
        <w:rPr>
          <w:i/>
          <w:iCs/>
        </w:rPr>
        <w:t xml:space="preserve">Facets </w:t>
      </w:r>
      <w:r>
        <w:t>6(1): 252-271.</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lastRenderedPageBreak/>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9D549EB" w14:textId="471E4C74" w:rsidR="000050F3" w:rsidRPr="000050F3" w:rsidRDefault="000050F3" w:rsidP="00E16B30">
      <w:pPr>
        <w:spacing w:line="240" w:lineRule="auto"/>
        <w:ind w:left="720" w:hanging="720"/>
      </w:pPr>
      <w:r>
        <w:t xml:space="preserve">Justice, C., M. Kaylor, A. Ringelman, B. Staton, M. Wolf, and D. Graves. 2023. Evaluating Salmonid and Stream Ecosystem Response to Conservation Measures and Environmental Stressors in the Columbia River Basin: Annual Report 2024. </w:t>
      </w:r>
      <w:r>
        <w:rPr>
          <w:i/>
          <w:iCs/>
        </w:rPr>
        <w:t>Columbia River Inter-Tribal Fish Commission</w:t>
      </w:r>
      <w:r>
        <w:t xml:space="preserve">. 290 pp. </w:t>
      </w:r>
    </w:p>
    <w:p w14:paraId="18716A26" w14:textId="6B9A9C70" w:rsid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3D26F32B" w14:textId="62A4E067" w:rsidR="00281A54" w:rsidRPr="00281A54" w:rsidRDefault="00281A54" w:rsidP="00E16B30">
      <w:pPr>
        <w:spacing w:line="240" w:lineRule="auto"/>
        <w:ind w:left="720" w:hanging="720"/>
      </w:pPr>
      <w:r w:rsidRPr="00281A54">
        <w:t>Kéry</w:t>
      </w:r>
      <w:r>
        <w:t xml:space="preserve">, M. and B. R. Schmidt. 2008. Imperfect detection and its consequences for monitoring for conservation. </w:t>
      </w:r>
      <w:r>
        <w:rPr>
          <w:i/>
          <w:iCs/>
        </w:rPr>
        <w:t xml:space="preserve">Community Ecology </w:t>
      </w:r>
      <w:r>
        <w:t>9(2): 207-216.</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lastRenderedPageBreak/>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2"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3"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lastRenderedPageBreak/>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2112185E" w14:textId="41D6A80F" w:rsidR="00333717" w:rsidRPr="00333717" w:rsidRDefault="00333717" w:rsidP="00E16B30">
      <w:pPr>
        <w:spacing w:line="240" w:lineRule="auto"/>
        <w:ind w:left="720" w:hanging="720"/>
      </w:pPr>
      <w:r>
        <w:t xml:space="preserve">Sobocinski, K. L., M. LeMoine, J. W. Chamberlin, L. Conway-Cranos, A. Del Rio, H. L. Diefenderder, C. M. Greene, J. Hall, G. E. Johnson, R. M. Thorn, and E. Trujillo. 2025. Assessing the cumulative effects of nearshore habitat restoration actions for multiple populations of juvenile salmon in Whidbey Basin, Washington: foundation and approach for synthesis and evaluation. </w:t>
      </w:r>
      <w:r>
        <w:rPr>
          <w:i/>
          <w:iCs/>
        </w:rPr>
        <w:t xml:space="preserve">Frontiers in Marine Science </w:t>
      </w:r>
      <w:r>
        <w:t>12: 19 pp.</w:t>
      </w:r>
    </w:p>
    <w:p w14:paraId="1803B984" w14:textId="1C84555F" w:rsidR="001B616C" w:rsidRPr="001B616C" w:rsidRDefault="001B616C" w:rsidP="00E16B30">
      <w:pPr>
        <w:spacing w:line="240" w:lineRule="auto"/>
        <w:ind w:left="720" w:hanging="720"/>
      </w:pPr>
      <w:r>
        <w:t xml:space="preserve">Strickfaden, K. M., D. A. Fagre, J. D. Golding, A. H. Harrington, K. M. Reintsma, J. D. Tack, and V. J. Dreitz. 2019. Dependent double-observer method reduces false-positive errors in auditory avian survey data. </w:t>
      </w:r>
      <w:r>
        <w:rPr>
          <w:i/>
          <w:iCs/>
        </w:rPr>
        <w:t xml:space="preserve">Ecological Applications </w:t>
      </w:r>
      <w:r>
        <w:t>30(2): 9 pp.</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4"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lastRenderedPageBreak/>
        <w:t xml:space="preserve">U.S. Fish and Wildlife Service. 2026. Listed Animals. Available at: </w:t>
      </w:r>
      <w:hyperlink r:id="rId45"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Tagging, Telemetry, and Marking Measures for Monitoring fish Populations: A compendium of new and recent science for use in informing technique 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890E6C2" w:rsidR="00EE1018" w:rsidRDefault="00497030"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r>
        <w:rPr>
          <w:noProof/>
        </w:rPr>
        <w:drawing>
          <wp:inline distT="0" distB="0" distL="0" distR="0" wp14:anchorId="549EC1CE" wp14:editId="27ECDBAE">
            <wp:extent cx="8229600" cy="4358640"/>
            <wp:effectExtent l="0" t="0" r="0" b="3810"/>
            <wp:docPr id="61404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41330" name=""/>
                    <pic:cNvPicPr/>
                  </pic:nvPicPr>
                  <pic:blipFill>
                    <a:blip r:embed="rId47"/>
                    <a:stretch>
                      <a:fillRect/>
                    </a:stretch>
                  </pic:blipFill>
                  <pic:spPr>
                    <a:xfrm>
                      <a:off x="0" y="0"/>
                      <a:ext cx="8229600" cy="4358640"/>
                    </a:xfrm>
                    <a:prstGeom prst="rect">
                      <a:avLst/>
                    </a:prstGeom>
                  </pic:spPr>
                </pic:pic>
              </a:graphicData>
            </a:graphic>
          </wp:inline>
        </w:drawing>
      </w:r>
      <w:r w:rsidR="00EE1018" w:rsidRPr="00143A1C">
        <w:rPr>
          <w:noProof/>
        </w:rPr>
        <w:t xml:space="preserve"> </w:t>
      </w:r>
      <w:r w:rsidR="00EE1018">
        <w:rPr>
          <w:i/>
          <w:iCs/>
          <w:sz w:val="20"/>
          <w:szCs w:val="20"/>
        </w:rPr>
        <w:t xml:space="preserve">Figure </w:t>
      </w:r>
      <w:r w:rsidR="006D5B2D">
        <w:rPr>
          <w:i/>
          <w:iCs/>
          <w:sz w:val="20"/>
          <w:szCs w:val="20"/>
        </w:rPr>
        <w:t>B1</w:t>
      </w:r>
      <w:r w:rsidR="00EE1018" w:rsidRPr="005915DE">
        <w:rPr>
          <w:i/>
          <w:iCs/>
          <w:sz w:val="20"/>
          <w:szCs w:val="20"/>
        </w:rPr>
        <w:t xml:space="preserve">: </w:t>
      </w:r>
      <w:r w:rsidR="00EE1018">
        <w:rPr>
          <w:i/>
          <w:iCs/>
          <w:sz w:val="20"/>
          <w:szCs w:val="20"/>
        </w:rPr>
        <w:t>Evolutionarily Significant Unit level comparison of fitted abundance estimates (red) and observations (blue) of Oregon Chinook from 1980 – 2024.</w:t>
      </w:r>
    </w:p>
    <w:p w14:paraId="53F86C69" w14:textId="55902E56"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8"/>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497030">
        <w:rPr>
          <w:noProof/>
        </w:rPr>
        <w:lastRenderedPageBreak/>
        <w:drawing>
          <wp:inline distT="0" distB="0" distL="0" distR="0" wp14:anchorId="5B2F0751" wp14:editId="76CDC361">
            <wp:extent cx="8229600" cy="4411345"/>
            <wp:effectExtent l="0" t="0" r="0" b="8255"/>
            <wp:docPr id="34015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55355" name=""/>
                    <pic:cNvPicPr/>
                  </pic:nvPicPr>
                  <pic:blipFill>
                    <a:blip r:embed="rId49"/>
                    <a:stretch>
                      <a:fillRect/>
                    </a:stretch>
                  </pic:blipFill>
                  <pic:spPr>
                    <a:xfrm>
                      <a:off x="0" y="0"/>
                      <a:ext cx="8229600" cy="4411345"/>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50"/>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26CF6CA9" w:rsidR="006D5B2D" w:rsidRDefault="00497030" w:rsidP="006D5B2D">
      <w:pPr>
        <w:rPr>
          <w:i/>
          <w:iCs/>
          <w:sz w:val="20"/>
          <w:szCs w:val="20"/>
        </w:rPr>
      </w:pPr>
      <w:r>
        <w:rPr>
          <w:noProof/>
        </w:rPr>
        <w:lastRenderedPageBreak/>
        <w:drawing>
          <wp:inline distT="0" distB="0" distL="0" distR="0" wp14:anchorId="376F2941" wp14:editId="0B5F6FA8">
            <wp:extent cx="8229600" cy="4407535"/>
            <wp:effectExtent l="0" t="0" r="0" b="0"/>
            <wp:docPr id="181827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76216" name=""/>
                    <pic:cNvPicPr/>
                  </pic:nvPicPr>
                  <pic:blipFill>
                    <a:blip r:embed="rId51"/>
                    <a:stretch>
                      <a:fillRect/>
                    </a:stretch>
                  </pic:blipFill>
                  <pic:spPr>
                    <a:xfrm>
                      <a:off x="0" y="0"/>
                      <a:ext cx="8229600" cy="4407535"/>
                    </a:xfrm>
                    <a:prstGeom prst="rect">
                      <a:avLst/>
                    </a:prstGeom>
                  </pic:spPr>
                </pic:pic>
              </a:graphicData>
            </a:graphic>
          </wp:inline>
        </w:drawing>
      </w:r>
      <w:r w:rsidR="006D5B2D" w:rsidRPr="00D01C26">
        <w:rPr>
          <w:noProof/>
        </w:rPr>
        <w:t xml:space="preserve"> </w:t>
      </w:r>
      <w:r w:rsidR="006D5B2D">
        <w:rPr>
          <w:i/>
          <w:iCs/>
          <w:sz w:val="20"/>
          <w:szCs w:val="20"/>
        </w:rPr>
        <w:t>Figure B5</w:t>
      </w:r>
      <w:r w:rsidR="006D5B2D" w:rsidRPr="005915DE">
        <w:rPr>
          <w:i/>
          <w:iCs/>
          <w:sz w:val="20"/>
          <w:szCs w:val="20"/>
        </w:rPr>
        <w:t>:</w:t>
      </w:r>
      <w:r w:rsidR="006D5B2D" w:rsidRPr="00504058">
        <w:rPr>
          <w:i/>
          <w:iCs/>
          <w:sz w:val="20"/>
          <w:szCs w:val="20"/>
        </w:rPr>
        <w:t xml:space="preserve"> </w:t>
      </w:r>
      <w:r w:rsidR="006D5B2D">
        <w:rPr>
          <w:i/>
          <w:iCs/>
          <w:sz w:val="20"/>
          <w:szCs w:val="20"/>
        </w:rPr>
        <w:t>Distinct Population Segment level comparison of fitted abundance estimates (red) and observations (blue) of Oregon steelhead from 1980 – 2024.</w:t>
      </w:r>
      <w:r w:rsidR="006D5B2D"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52"/>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53"/>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4"/>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5"/>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6"/>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7"/>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8"/>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9"/>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60"/>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61"/>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62"/>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63"/>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4"/>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1"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2" w:author="Brian E McGreal" w:date="2026-10-06T14:24:00Z" w:initials="BM">
    <w:p w14:paraId="1E91A3C3" w14:textId="77777777" w:rsidR="00377A8F" w:rsidRDefault="00377A8F" w:rsidP="00377A8F">
      <w:pPr>
        <w:pStyle w:val="CommentText"/>
      </w:pPr>
      <w:r>
        <w:rPr>
          <w:rStyle w:val="CommentReference"/>
        </w:rPr>
        <w:annotationRef/>
      </w:r>
      <w:r>
        <w:t>You mentioned revising this to get away from CIs and lean toward CVs. I’m not sure how this works in a time series context. Something to discuss when we meet.</w:t>
      </w:r>
    </w:p>
  </w:comment>
  <w:comment w:id="3" w:author="Brian E McGreal" w:date="2026-10-06T14:25:00Z" w:initials="BM">
    <w:p w14:paraId="6B7E7BF4" w14:textId="77777777" w:rsidR="00141BF4" w:rsidRDefault="00141BF4" w:rsidP="00141BF4">
      <w:pPr>
        <w:pStyle w:val="CommentText"/>
      </w:pPr>
      <w:r>
        <w:rPr>
          <w:rStyle w:val="CommentReference"/>
        </w:rPr>
        <w:annotationRef/>
      </w:r>
      <w:r>
        <w:t>You said this seems like results but it’s really just describing the data. Should I move it to the next section?</w:t>
      </w:r>
    </w:p>
  </w:comment>
  <w:comment w:id="4"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5" w:author="Brian E McGreal" w:date="2026-10-06T11:52:00Z" w:initials="BM">
    <w:p w14:paraId="08C2865F" w14:textId="77777777" w:rsidR="0047627A" w:rsidRDefault="0047627A" w:rsidP="0047627A">
      <w:pPr>
        <w:pStyle w:val="CommentText"/>
      </w:pPr>
      <w:r>
        <w:rPr>
          <w:rStyle w:val="CommentReference"/>
        </w:rPr>
        <w:annotationRef/>
      </w:r>
      <w:r>
        <w:t>Have still only minimally rewritten this.. Must do more in later draft</w:t>
      </w:r>
    </w:p>
  </w:comment>
  <w:comment w:id="6"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7"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8"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9"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0"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1"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2" w:author="Brian E McGreal" w:date="2026-09-16T16:04:00Z" w:initials="BM">
    <w:p w14:paraId="0F85A806" w14:textId="77777777" w:rsidR="00B54D94" w:rsidRDefault="00B54D94" w:rsidP="00A366E4">
      <w:pPr>
        <w:pStyle w:val="CommentText"/>
      </w:pPr>
      <w:r>
        <w:rPr>
          <w:rStyle w:val="CommentReference"/>
        </w:rPr>
        <w:annotationRef/>
      </w:r>
      <w:r>
        <w:t>Is this a decent way to describe “equalvarcov”?</w:t>
      </w:r>
    </w:p>
  </w:comment>
  <w:comment w:id="13"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14"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15"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16" w:author="Brian E McGreal" w:date="2026-10-02T16:10:00Z" w:initials="BM">
    <w:p w14:paraId="02B142AC" w14:textId="77777777" w:rsidR="00B1549D" w:rsidRDefault="00B1549D" w:rsidP="00B1549D">
      <w:pPr>
        <w:pStyle w:val="CommentText"/>
      </w:pPr>
      <w:r>
        <w:rPr>
          <w:rStyle w:val="CommentReference"/>
        </w:rPr>
        <w:annotationRef/>
      </w:r>
      <w:r>
        <w:t>Is this language all right? I had originally written ‘underlying’ but then the sentence read ‘...strong tendencies to undercount the underlying number…’ and seemed a little confusing.</w:t>
      </w:r>
    </w:p>
  </w:comment>
  <w:comment w:id="17"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18"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19"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20"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21"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22" w:author="Brian E McGreal" w:date="2026-10-02T16:37:00Z" w:initials="BM">
    <w:p w14:paraId="0D92D5F7" w14:textId="77777777" w:rsidR="00624068" w:rsidRDefault="00624068" w:rsidP="00624068">
      <w:pPr>
        <w:pStyle w:val="CommentText"/>
      </w:pPr>
      <w:r>
        <w:rPr>
          <w:rStyle w:val="CommentReference"/>
        </w:rPr>
        <w:annotationRef/>
      </w:r>
      <w:r>
        <w:t>Do I need a table or figure here or does the reader have to take my word for it? A big old table in the appendix giving descriptive stats of all the populations?</w:t>
      </w:r>
    </w:p>
  </w:comment>
  <w:comment w:id="23" w:author="Brian E McGreal" w:date="2026-10-02T16:56:00Z" w:initials="BM">
    <w:p w14:paraId="4ED388B3" w14:textId="77777777" w:rsidR="00060C8E" w:rsidRDefault="00060C8E" w:rsidP="00060C8E">
      <w:pPr>
        <w:pStyle w:val="CommentText"/>
      </w:pPr>
      <w:r>
        <w:rPr>
          <w:rStyle w:val="CommentReference"/>
        </w:rPr>
        <w:annotationRef/>
      </w:r>
      <w:r>
        <w:t>Do I need a paragraph that discusses significance now that I no longer have zero pegged to a specific method? Like here only two methods don’t have their whiskers cross the 0 mark..</w:t>
      </w:r>
    </w:p>
  </w:comment>
  <w:comment w:id="24"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25" w:author="Brian E McGreal" w:date="2026-09-17T14:44:00Z" w:initials="BM">
    <w:p w14:paraId="1666A749" w14:textId="77777777" w:rsidR="00224FE0" w:rsidRDefault="00A82F48" w:rsidP="00224FE0">
      <w:pPr>
        <w:pStyle w:val="CommentText"/>
      </w:pPr>
      <w:r>
        <w:rPr>
          <w:rStyle w:val="CommentReference"/>
        </w:rPr>
        <w:annotationRef/>
      </w:r>
      <w:r w:rsidR="00224FE0">
        <w:t>So in this case 2 would be 638.9%, so is that more meaningful? I guess so, even though it’s an odd number to have on a y-axis...</w:t>
      </w:r>
    </w:p>
  </w:comment>
  <w:comment w:id="26" w:author="Brian E McGreal" w:date="2026-10-03T08:31:00Z" w:initials="BM">
    <w:p w14:paraId="6F6AF9FE" w14:textId="77777777" w:rsidR="00874B57" w:rsidRDefault="00874B57" w:rsidP="00874B57">
      <w:pPr>
        <w:pStyle w:val="CommentText"/>
      </w:pPr>
      <w:r>
        <w:rPr>
          <w:rStyle w:val="CommentReference"/>
        </w:rPr>
        <w:annotationRef/>
      </w:r>
      <w:r>
        <w:t>That damn hessian ain’t inverting w/ the new A vector (I’m kind of surprised) so these bootstraps are taking a while to run. I’m currently in the process of running bootstraps with 1000 draws. Once we have a draft we like I might set up an instance of R to run draws of 10000 but that will take like weeks.</w:t>
      </w:r>
    </w:p>
  </w:comment>
  <w:comment w:id="27" w:author="Brian E McGreal" w:date="2026-10-06T11:43:00Z" w:initials="BM">
    <w:p w14:paraId="1F259040" w14:textId="77777777" w:rsidR="00D02835" w:rsidRDefault="00D02835" w:rsidP="00D02835">
      <w:pPr>
        <w:pStyle w:val="CommentText"/>
      </w:pPr>
      <w:r>
        <w:rPr>
          <w:rStyle w:val="CommentReference"/>
        </w:rPr>
        <w:annotationRef/>
      </w:r>
      <w:r>
        <w:t>I’m only going to include one of these figure 8s in the final version. I just want to make sure I’m plotting the CIs around the observations correctly before I delete the old versions. I want to show you the code I’m using when we meet. Once I’m sure this is good then I’ll probably add a few passages in the results discussing these observation CIs in terms of precision.</w:t>
      </w:r>
    </w:p>
    <w:p w14:paraId="7F1B9C39" w14:textId="77777777" w:rsidR="00D02835" w:rsidRDefault="00D02835" w:rsidP="00D02835">
      <w:pPr>
        <w:pStyle w:val="CommentText"/>
      </w:pPr>
    </w:p>
    <w:p w14:paraId="5D5DF01C" w14:textId="77777777" w:rsidR="00D02835" w:rsidRDefault="00D02835" w:rsidP="00D02835">
      <w:pPr>
        <w:pStyle w:val="CommentText"/>
      </w:pPr>
      <w:r>
        <w:t>This same thing extends to coho and steelhead (figures 14 and 20)</w:t>
      </w:r>
    </w:p>
  </w:comment>
  <w:comment w:id="28" w:author="Brian E McGreal" w:date="2026-09-17T14:53:00Z" w:initials="BM">
    <w:p w14:paraId="2FBC374D" w14:textId="6A0EC7F0" w:rsidR="007F4181" w:rsidRDefault="007F4181" w:rsidP="000F5D07">
      <w:pPr>
        <w:pStyle w:val="CommentText"/>
      </w:pPr>
      <w:r>
        <w:rPr>
          <w:rStyle w:val="CommentReference"/>
        </w:rPr>
        <w:annotationRef/>
      </w:r>
      <w:r>
        <w:t>Should I get away from this? Too ESU focused?</w:t>
      </w:r>
    </w:p>
  </w:comment>
  <w:comment w:id="29"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30"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31"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32"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36"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37"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33"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34"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35" w:author="Brian E McGreal" w:date="2026-10-06T14:17:00Z" w:initials="BM">
    <w:p w14:paraId="2E6E08AB" w14:textId="77777777" w:rsidR="003E3D8D" w:rsidRDefault="003E3D8D" w:rsidP="003E3D8D">
      <w:pPr>
        <w:pStyle w:val="CommentText"/>
      </w:pPr>
      <w:r>
        <w:rPr>
          <w:rStyle w:val="CommentReference"/>
        </w:rPr>
        <w:annotationRef/>
      </w:r>
      <w:r>
        <w:t xml:space="preserve">I discuss the implications of an over or undercount in a few paragraphs. Think I should move this up to the front? </w:t>
      </w:r>
    </w:p>
  </w:comment>
  <w:comment w:id="38" w:author="Brian E McGreal" w:date="2026-10-06T08:00:00Z" w:initials="BM">
    <w:p w14:paraId="052691D9" w14:textId="77777777" w:rsidR="00133A06" w:rsidRDefault="00133A06" w:rsidP="00133A06">
      <w:pPr>
        <w:pStyle w:val="CommentText"/>
      </w:pPr>
      <w:r>
        <w:rPr>
          <w:rStyle w:val="CommentReference"/>
        </w:rPr>
        <w:annotationRef/>
      </w:r>
      <w:r>
        <w:t>Long sentence</w:t>
      </w:r>
    </w:p>
  </w:comment>
  <w:comment w:id="39"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40" w:author="Brian E McGreal" w:date="2026-10-06T11:28:00Z" w:initials="BM">
    <w:p w14:paraId="7C4EAC0A" w14:textId="77777777" w:rsidR="00316286" w:rsidRDefault="00316286" w:rsidP="00316286">
      <w:pPr>
        <w:pStyle w:val="CommentText"/>
      </w:pPr>
      <w:r>
        <w:rPr>
          <w:rStyle w:val="CommentReference"/>
        </w:rPr>
        <w:annotationRef/>
      </w:r>
      <w:r>
        <w:t>I’m not sure how this would work given the data I have..</w:t>
      </w:r>
    </w:p>
  </w:comment>
  <w:comment w:id="41" w:author="Brian E McGreal" w:date="2026-10-06T14:17:00Z" w:initials="BM">
    <w:p w14:paraId="0F8F9F45" w14:textId="77777777" w:rsidR="003E3D8D" w:rsidRDefault="003E3D8D" w:rsidP="003E3D8D">
      <w:pPr>
        <w:pStyle w:val="CommentText"/>
      </w:pPr>
      <w:r>
        <w:rPr>
          <w:rStyle w:val="CommentReference"/>
        </w:rPr>
        <w:annotationRef/>
      </w:r>
      <w:r>
        <w:t>Should I include an additional short closing paragraph to “put a bow on things”? No new information, just summing up? Maybe next steps?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EE2B4A" w15:done="0"/>
  <w15:commentEx w15:paraId="7A9560E2" w15:paraIdParent="29EE2B4A" w15:done="0"/>
  <w15:commentEx w15:paraId="1E91A3C3" w15:paraIdParent="29EE2B4A" w15:done="0"/>
  <w15:commentEx w15:paraId="6B7E7BF4" w15:done="0"/>
  <w15:commentEx w15:paraId="0449FDFD" w15:done="0"/>
  <w15:commentEx w15:paraId="08C2865F" w15:paraIdParent="0449FDFD" w15:done="0"/>
  <w15:commentEx w15:paraId="4C87A654" w15:done="0"/>
  <w15:commentEx w15:paraId="0B04CF11" w15:paraIdParent="4C87A654" w15:done="0"/>
  <w15:commentEx w15:paraId="3677BA15" w15:paraIdParent="4C87A654" w15:done="0"/>
  <w15:commentEx w15:paraId="3D3C5936" w15:done="0"/>
  <w15:commentEx w15:paraId="066D8BCD" w15:paraIdParent="3D3C5936" w15:done="0"/>
  <w15:commentEx w15:paraId="2B291451" w15:paraIdParent="3D3C5936" w15:done="0"/>
  <w15:commentEx w15:paraId="0F85A806" w15:done="0"/>
  <w15:commentEx w15:paraId="5C9748C7" w15:done="0"/>
  <w15:commentEx w15:paraId="17E07B86" w15:done="0"/>
  <w15:commentEx w15:paraId="07534CDE" w15:paraIdParent="17E07B86" w15:done="0"/>
  <w15:commentEx w15:paraId="02B142AC" w15:done="0"/>
  <w15:commentEx w15:paraId="2DFB89E5" w15:done="0"/>
  <w15:commentEx w15:paraId="29E6FF4F" w15:done="0"/>
  <w15:commentEx w15:paraId="39C3B388" w15:done="0"/>
  <w15:commentEx w15:paraId="0BE623D8" w15:paraIdParent="39C3B388" w15:done="0"/>
  <w15:commentEx w15:paraId="13851CE4" w15:done="0"/>
  <w15:commentEx w15:paraId="0D92D5F7" w15:done="0"/>
  <w15:commentEx w15:paraId="4ED388B3" w15:done="0"/>
  <w15:commentEx w15:paraId="0092E343" w15:done="0"/>
  <w15:commentEx w15:paraId="1666A749" w15:paraIdParent="0092E343" w15:done="0"/>
  <w15:commentEx w15:paraId="6F6AF9FE" w15:done="0"/>
  <w15:commentEx w15:paraId="5D5DF01C" w15:done="0"/>
  <w15:commentEx w15:paraId="2FBC374D" w15:done="0"/>
  <w15:commentEx w15:paraId="1156762B" w15:done="0"/>
  <w15:commentEx w15:paraId="694CB1A8" w15:paraIdParent="1156762B" w15:done="0"/>
  <w15:commentEx w15:paraId="4D0EAB3B" w15:done="0"/>
  <w15:commentEx w15:paraId="16EA719B" w15:done="0"/>
  <w15:commentEx w15:paraId="0309D1BF" w15:done="0"/>
  <w15:commentEx w15:paraId="6A311A1A" w15:paraIdParent="0309D1BF" w15:done="0"/>
  <w15:commentEx w15:paraId="78C33C72" w15:done="0"/>
  <w15:commentEx w15:paraId="2716C830" w15:paraIdParent="78C33C72" w15:done="0"/>
  <w15:commentEx w15:paraId="2E6E08AB" w15:paraIdParent="78C33C72" w15:done="0"/>
  <w15:commentEx w15:paraId="052691D9" w15:done="0"/>
  <w15:commentEx w15:paraId="05A6443E" w15:done="0"/>
  <w15:commentEx w15:paraId="7C4EAC0A" w15:paraIdParent="05A6443E" w15:done="0"/>
  <w15:commentEx w15:paraId="0F8F9F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7836BC" w16cex:dateUtc="2026-09-10T19:27:00Z"/>
  <w16cex:commentExtensible w16cex:durableId="6155A465" w16cex:dateUtc="2026-09-11T00:32:00Z"/>
  <w16cex:commentExtensible w16cex:durableId="548A5BA2" w16cex:dateUtc="2026-10-06T21:24:00Z"/>
  <w16cex:commentExtensible w16cex:durableId="051E07DA" w16cex:dateUtc="2026-10-06T21:25:00Z"/>
  <w16cex:commentExtensible w16cex:durableId="71483F77" w16cex:dateUtc="2026-09-03T22:19:00Z"/>
  <w16cex:commentExtensible w16cex:durableId="7A09EB1C" w16cex:dateUtc="2026-10-06T18:52:00Z"/>
  <w16cex:commentExtensible w16cex:durableId="42067E88" w16cex:dateUtc="2026-08-28T18:34:00Z"/>
  <w16cex:commentExtensible w16cex:durableId="64276680" w16cex:dateUtc="2026-09-03T21:57:00Z"/>
  <w16cex:commentExtensible w16cex:durableId="0707C3DE" w16cex:dateUtc="2026-09-10T20:50:00Z"/>
  <w16cex:commentExtensible w16cex:durableId="3D5B965E" w16cex:dateUtc="2026-08-25T14:48:00Z"/>
  <w16cex:commentExtensible w16cex:durableId="509D8C2A" w16cex:dateUtc="2026-08-28T18:37:00Z"/>
  <w16cex:commentExtensible w16cex:durableId="11258603" w16cex:dateUtc="2026-09-02T20:31:00Z"/>
  <w16cex:commentExtensible w16cex:durableId="69D6EECA" w16cex:dateUtc="2026-09-16T23:04:00Z"/>
  <w16cex:commentExtensible w16cex:durableId="5B982B1B" w16cex:dateUtc="2026-09-10T20:44:00Z"/>
  <w16cex:commentExtensible w16cex:durableId="16BBA79A" w16cex:dateUtc="2026-08-28T18:46:00Z"/>
  <w16cex:commentExtensible w16cex:durableId="7EB58891" w16cex:dateUtc="2026-09-17T21:43:00Z"/>
  <w16cex:commentExtensible w16cex:durableId="1200979B" w16cex:dateUtc="2026-10-02T23:10:00Z"/>
  <w16cex:commentExtensible w16cex:durableId="13363667" w16cex:dateUtc="2026-09-20T01:48:00Z"/>
  <w16cex:commentExtensible w16cex:durableId="2ACF1F4B" w16cex:dateUtc="2026-09-17T15:05:00Z"/>
  <w16cex:commentExtensible w16cex:durableId="037C682A" w16cex:dateUtc="2026-08-28T22:51:00Z"/>
  <w16cex:commentExtensible w16cex:durableId="14A6D75B" w16cex:dateUtc="2026-09-17T21:44:00Z"/>
  <w16cex:commentExtensible w16cex:durableId="706791D7" w16cex:dateUtc="2026-09-17T17:22:00Z"/>
  <w16cex:commentExtensible w16cex:durableId="2E1AD311" w16cex:dateUtc="2026-10-02T23:37:00Z"/>
  <w16cex:commentExtensible w16cex:durableId="14B511EA" w16cex:dateUtc="2026-10-02T23:56:00Z"/>
  <w16cex:commentExtensible w16cex:durableId="4147947D" w16cex:dateUtc="2026-08-28T18:52:00Z"/>
  <w16cex:commentExtensible w16cex:durableId="1D632C4A" w16cex:dateUtc="2026-09-17T21:44:00Z"/>
  <w16cex:commentExtensible w16cex:durableId="77819E15" w16cex:dateUtc="2026-10-03T15:31:00Z"/>
  <w16cex:commentExtensible w16cex:durableId="799F8635" w16cex:dateUtc="2026-10-06T18:43: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33FCF111" w16cex:dateUtc="2026-10-06T21:17:00Z"/>
  <w16cex:commentExtensible w16cex:durableId="60B7EC9E" w16cex:dateUtc="2026-10-06T15:00:00Z"/>
  <w16cex:commentExtensible w16cex:durableId="680AD6AE" w16cex:dateUtc="2026-08-28T23:14:00Z"/>
  <w16cex:commentExtensible w16cex:durableId="49EF29B9" w16cex:dateUtc="2026-10-06T18:28:00Z"/>
  <w16cex:commentExtensible w16cex:durableId="399F22C4" w16cex:dateUtc="2026-10-06T2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EE2B4A" w16cid:durableId="207836BC"/>
  <w16cid:commentId w16cid:paraId="7A9560E2" w16cid:durableId="6155A465"/>
  <w16cid:commentId w16cid:paraId="1E91A3C3" w16cid:durableId="548A5BA2"/>
  <w16cid:commentId w16cid:paraId="6B7E7BF4" w16cid:durableId="051E07DA"/>
  <w16cid:commentId w16cid:paraId="0449FDFD" w16cid:durableId="71483F77"/>
  <w16cid:commentId w16cid:paraId="08C2865F" w16cid:durableId="7A09EB1C"/>
  <w16cid:commentId w16cid:paraId="4C87A654" w16cid:durableId="42067E88"/>
  <w16cid:commentId w16cid:paraId="0B04CF11" w16cid:durableId="64276680"/>
  <w16cid:commentId w16cid:paraId="3677BA15" w16cid:durableId="0707C3DE"/>
  <w16cid:commentId w16cid:paraId="3D3C5936" w16cid:durableId="3D5B965E"/>
  <w16cid:commentId w16cid:paraId="066D8BCD" w16cid:durableId="509D8C2A"/>
  <w16cid:commentId w16cid:paraId="2B291451" w16cid:durableId="11258603"/>
  <w16cid:commentId w16cid:paraId="0F85A806" w16cid:durableId="69D6EECA"/>
  <w16cid:commentId w16cid:paraId="5C9748C7" w16cid:durableId="5B982B1B"/>
  <w16cid:commentId w16cid:paraId="17E07B86" w16cid:durableId="16BBA79A"/>
  <w16cid:commentId w16cid:paraId="07534CDE" w16cid:durableId="7EB58891"/>
  <w16cid:commentId w16cid:paraId="02B142AC" w16cid:durableId="1200979B"/>
  <w16cid:commentId w16cid:paraId="2DFB89E5" w16cid:durableId="13363667"/>
  <w16cid:commentId w16cid:paraId="29E6FF4F" w16cid:durableId="2ACF1F4B"/>
  <w16cid:commentId w16cid:paraId="39C3B388" w16cid:durableId="037C682A"/>
  <w16cid:commentId w16cid:paraId="0BE623D8" w16cid:durableId="14A6D75B"/>
  <w16cid:commentId w16cid:paraId="13851CE4" w16cid:durableId="706791D7"/>
  <w16cid:commentId w16cid:paraId="0D92D5F7" w16cid:durableId="2E1AD311"/>
  <w16cid:commentId w16cid:paraId="4ED388B3" w16cid:durableId="14B511EA"/>
  <w16cid:commentId w16cid:paraId="0092E343" w16cid:durableId="4147947D"/>
  <w16cid:commentId w16cid:paraId="1666A749" w16cid:durableId="1D632C4A"/>
  <w16cid:commentId w16cid:paraId="6F6AF9FE" w16cid:durableId="77819E15"/>
  <w16cid:commentId w16cid:paraId="5D5DF01C" w16cid:durableId="799F8635"/>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0309D1BF" w16cid:durableId="5D1A93AD"/>
  <w16cid:commentId w16cid:paraId="6A311A1A" w16cid:durableId="21A10142"/>
  <w16cid:commentId w16cid:paraId="78C33C72" w16cid:durableId="6D981889"/>
  <w16cid:commentId w16cid:paraId="2716C830" w16cid:durableId="21532CE6"/>
  <w16cid:commentId w16cid:paraId="2E6E08AB" w16cid:durableId="33FCF111"/>
  <w16cid:commentId w16cid:paraId="052691D9" w16cid:durableId="60B7EC9E"/>
  <w16cid:commentId w16cid:paraId="05A6443E" w16cid:durableId="680AD6AE"/>
  <w16cid:commentId w16cid:paraId="7C4EAC0A" w16cid:durableId="49EF29B9"/>
  <w16cid:commentId w16cid:paraId="0F8F9F45" w16cid:durableId="399F22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None" w15:userId="Mark Scheuerell"/>
  </w15:person>
  <w15:person w15:author="Mark Scheuerell [2]">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50F3"/>
    <w:rsid w:val="00006C70"/>
    <w:rsid w:val="00016271"/>
    <w:rsid w:val="000173FD"/>
    <w:rsid w:val="00020551"/>
    <w:rsid w:val="00020771"/>
    <w:rsid w:val="00020F6E"/>
    <w:rsid w:val="000211C1"/>
    <w:rsid w:val="0002420D"/>
    <w:rsid w:val="0002450B"/>
    <w:rsid w:val="00025C81"/>
    <w:rsid w:val="00026B19"/>
    <w:rsid w:val="00026E9A"/>
    <w:rsid w:val="000351EF"/>
    <w:rsid w:val="000351F7"/>
    <w:rsid w:val="00036CA9"/>
    <w:rsid w:val="00037884"/>
    <w:rsid w:val="0004003B"/>
    <w:rsid w:val="000413E2"/>
    <w:rsid w:val="00041F41"/>
    <w:rsid w:val="00047FF7"/>
    <w:rsid w:val="00051C45"/>
    <w:rsid w:val="00056555"/>
    <w:rsid w:val="00056BD2"/>
    <w:rsid w:val="00060C8E"/>
    <w:rsid w:val="00064436"/>
    <w:rsid w:val="00065640"/>
    <w:rsid w:val="0007358B"/>
    <w:rsid w:val="000747AE"/>
    <w:rsid w:val="00075123"/>
    <w:rsid w:val="00076DD0"/>
    <w:rsid w:val="00084373"/>
    <w:rsid w:val="00087DF8"/>
    <w:rsid w:val="00090F73"/>
    <w:rsid w:val="00093145"/>
    <w:rsid w:val="00093B03"/>
    <w:rsid w:val="000969EE"/>
    <w:rsid w:val="00096DB2"/>
    <w:rsid w:val="000978A5"/>
    <w:rsid w:val="000A120F"/>
    <w:rsid w:val="000A4717"/>
    <w:rsid w:val="000A53B1"/>
    <w:rsid w:val="000B2866"/>
    <w:rsid w:val="000B4599"/>
    <w:rsid w:val="000B4CF7"/>
    <w:rsid w:val="000B6925"/>
    <w:rsid w:val="000B7057"/>
    <w:rsid w:val="000C332F"/>
    <w:rsid w:val="000C3781"/>
    <w:rsid w:val="000C54E2"/>
    <w:rsid w:val="000D6EF2"/>
    <w:rsid w:val="000E03AE"/>
    <w:rsid w:val="000E1A02"/>
    <w:rsid w:val="000E66FA"/>
    <w:rsid w:val="000E7E0D"/>
    <w:rsid w:val="000F0FA2"/>
    <w:rsid w:val="000F389A"/>
    <w:rsid w:val="000F5D07"/>
    <w:rsid w:val="001016FC"/>
    <w:rsid w:val="00102656"/>
    <w:rsid w:val="0010361F"/>
    <w:rsid w:val="001045F0"/>
    <w:rsid w:val="00105F6D"/>
    <w:rsid w:val="00106620"/>
    <w:rsid w:val="001069AF"/>
    <w:rsid w:val="00106F43"/>
    <w:rsid w:val="00112CB3"/>
    <w:rsid w:val="0012702E"/>
    <w:rsid w:val="00131D87"/>
    <w:rsid w:val="00133A06"/>
    <w:rsid w:val="0013461D"/>
    <w:rsid w:val="001351E7"/>
    <w:rsid w:val="00135D72"/>
    <w:rsid w:val="00141BF4"/>
    <w:rsid w:val="00141ED9"/>
    <w:rsid w:val="0014214F"/>
    <w:rsid w:val="001434AA"/>
    <w:rsid w:val="00143A1C"/>
    <w:rsid w:val="00145149"/>
    <w:rsid w:val="001457CE"/>
    <w:rsid w:val="0014732D"/>
    <w:rsid w:val="0014782E"/>
    <w:rsid w:val="00147F78"/>
    <w:rsid w:val="0015045B"/>
    <w:rsid w:val="00152677"/>
    <w:rsid w:val="00153748"/>
    <w:rsid w:val="00153BBB"/>
    <w:rsid w:val="00154476"/>
    <w:rsid w:val="00156918"/>
    <w:rsid w:val="00157B89"/>
    <w:rsid w:val="00160DB6"/>
    <w:rsid w:val="00161580"/>
    <w:rsid w:val="00162B03"/>
    <w:rsid w:val="0016546C"/>
    <w:rsid w:val="00165E63"/>
    <w:rsid w:val="0016612F"/>
    <w:rsid w:val="001735EA"/>
    <w:rsid w:val="001750E3"/>
    <w:rsid w:val="001764AE"/>
    <w:rsid w:val="00182E37"/>
    <w:rsid w:val="00183E52"/>
    <w:rsid w:val="00187228"/>
    <w:rsid w:val="00190D2F"/>
    <w:rsid w:val="00195F4E"/>
    <w:rsid w:val="00196729"/>
    <w:rsid w:val="001A1822"/>
    <w:rsid w:val="001A2E8F"/>
    <w:rsid w:val="001A400C"/>
    <w:rsid w:val="001A4E69"/>
    <w:rsid w:val="001A65D1"/>
    <w:rsid w:val="001A6A4E"/>
    <w:rsid w:val="001B02A3"/>
    <w:rsid w:val="001B2157"/>
    <w:rsid w:val="001B3644"/>
    <w:rsid w:val="001B616C"/>
    <w:rsid w:val="001B75D2"/>
    <w:rsid w:val="001B7EB1"/>
    <w:rsid w:val="001C181E"/>
    <w:rsid w:val="001C2B40"/>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3CE4"/>
    <w:rsid w:val="002243C1"/>
    <w:rsid w:val="00224FE0"/>
    <w:rsid w:val="00225C27"/>
    <w:rsid w:val="00225FBB"/>
    <w:rsid w:val="00230354"/>
    <w:rsid w:val="002316F8"/>
    <w:rsid w:val="00231D23"/>
    <w:rsid w:val="0023499A"/>
    <w:rsid w:val="00235347"/>
    <w:rsid w:val="00235527"/>
    <w:rsid w:val="00240F83"/>
    <w:rsid w:val="002415C7"/>
    <w:rsid w:val="00242510"/>
    <w:rsid w:val="00242804"/>
    <w:rsid w:val="0024375A"/>
    <w:rsid w:val="00243A2D"/>
    <w:rsid w:val="002440D2"/>
    <w:rsid w:val="00244969"/>
    <w:rsid w:val="002477DE"/>
    <w:rsid w:val="00247A6B"/>
    <w:rsid w:val="0025049F"/>
    <w:rsid w:val="002508F6"/>
    <w:rsid w:val="00253DF1"/>
    <w:rsid w:val="00255E48"/>
    <w:rsid w:val="00257931"/>
    <w:rsid w:val="00257B5F"/>
    <w:rsid w:val="0026530E"/>
    <w:rsid w:val="002726AA"/>
    <w:rsid w:val="00275026"/>
    <w:rsid w:val="002758A5"/>
    <w:rsid w:val="00276236"/>
    <w:rsid w:val="0027692A"/>
    <w:rsid w:val="002806B9"/>
    <w:rsid w:val="00281A54"/>
    <w:rsid w:val="00281D2D"/>
    <w:rsid w:val="00283439"/>
    <w:rsid w:val="002849BF"/>
    <w:rsid w:val="00284D54"/>
    <w:rsid w:val="00286866"/>
    <w:rsid w:val="002875E6"/>
    <w:rsid w:val="002902C7"/>
    <w:rsid w:val="0029248E"/>
    <w:rsid w:val="002930DC"/>
    <w:rsid w:val="00294A2D"/>
    <w:rsid w:val="0029679D"/>
    <w:rsid w:val="00296CD8"/>
    <w:rsid w:val="00297127"/>
    <w:rsid w:val="002A0BE5"/>
    <w:rsid w:val="002A3B5D"/>
    <w:rsid w:val="002B19CC"/>
    <w:rsid w:val="002B445C"/>
    <w:rsid w:val="002B4FCA"/>
    <w:rsid w:val="002C5EA7"/>
    <w:rsid w:val="002D0155"/>
    <w:rsid w:val="002D6A30"/>
    <w:rsid w:val="002E1418"/>
    <w:rsid w:val="002E38B4"/>
    <w:rsid w:val="002F1B21"/>
    <w:rsid w:val="002F397B"/>
    <w:rsid w:val="002F4262"/>
    <w:rsid w:val="002F5D1A"/>
    <w:rsid w:val="002F63AD"/>
    <w:rsid w:val="002F7187"/>
    <w:rsid w:val="003041AD"/>
    <w:rsid w:val="00314E6A"/>
    <w:rsid w:val="00316286"/>
    <w:rsid w:val="00317AF9"/>
    <w:rsid w:val="00320EF8"/>
    <w:rsid w:val="00321E2D"/>
    <w:rsid w:val="003226D4"/>
    <w:rsid w:val="00322D02"/>
    <w:rsid w:val="00324599"/>
    <w:rsid w:val="00324C3E"/>
    <w:rsid w:val="003269AD"/>
    <w:rsid w:val="003315A5"/>
    <w:rsid w:val="00333717"/>
    <w:rsid w:val="00334B4D"/>
    <w:rsid w:val="00337060"/>
    <w:rsid w:val="00343103"/>
    <w:rsid w:val="00344E76"/>
    <w:rsid w:val="00345C66"/>
    <w:rsid w:val="00350941"/>
    <w:rsid w:val="0035535B"/>
    <w:rsid w:val="00357973"/>
    <w:rsid w:val="00363751"/>
    <w:rsid w:val="00363DB7"/>
    <w:rsid w:val="0036450E"/>
    <w:rsid w:val="00371FE7"/>
    <w:rsid w:val="003729A3"/>
    <w:rsid w:val="00374346"/>
    <w:rsid w:val="00374E8F"/>
    <w:rsid w:val="00377A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D47BD"/>
    <w:rsid w:val="003D6888"/>
    <w:rsid w:val="003E13EC"/>
    <w:rsid w:val="003E281D"/>
    <w:rsid w:val="003E3D8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096A"/>
    <w:rsid w:val="004515D6"/>
    <w:rsid w:val="00451B18"/>
    <w:rsid w:val="0045230E"/>
    <w:rsid w:val="00452734"/>
    <w:rsid w:val="004551F5"/>
    <w:rsid w:val="004605FB"/>
    <w:rsid w:val="00460DCF"/>
    <w:rsid w:val="0046161C"/>
    <w:rsid w:val="00462282"/>
    <w:rsid w:val="00462E41"/>
    <w:rsid w:val="00464245"/>
    <w:rsid w:val="004657A3"/>
    <w:rsid w:val="00465C9D"/>
    <w:rsid w:val="00470026"/>
    <w:rsid w:val="00471441"/>
    <w:rsid w:val="004729F3"/>
    <w:rsid w:val="00475999"/>
    <w:rsid w:val="0047627A"/>
    <w:rsid w:val="00480D78"/>
    <w:rsid w:val="00482020"/>
    <w:rsid w:val="00490EE8"/>
    <w:rsid w:val="00497030"/>
    <w:rsid w:val="0049791E"/>
    <w:rsid w:val="004A0462"/>
    <w:rsid w:val="004A06FB"/>
    <w:rsid w:val="004A15D5"/>
    <w:rsid w:val="004A3510"/>
    <w:rsid w:val="004A7F14"/>
    <w:rsid w:val="004B15B9"/>
    <w:rsid w:val="004B24DA"/>
    <w:rsid w:val="004B525B"/>
    <w:rsid w:val="004B5FE0"/>
    <w:rsid w:val="004C29CA"/>
    <w:rsid w:val="004C2E51"/>
    <w:rsid w:val="004C527F"/>
    <w:rsid w:val="004D0EEA"/>
    <w:rsid w:val="004D2FA4"/>
    <w:rsid w:val="004D4B49"/>
    <w:rsid w:val="004D5377"/>
    <w:rsid w:val="004D577C"/>
    <w:rsid w:val="004D7BF2"/>
    <w:rsid w:val="004E3D84"/>
    <w:rsid w:val="004E3FE0"/>
    <w:rsid w:val="004E5310"/>
    <w:rsid w:val="004E682F"/>
    <w:rsid w:val="004F22A2"/>
    <w:rsid w:val="004F4060"/>
    <w:rsid w:val="004F745E"/>
    <w:rsid w:val="004F7865"/>
    <w:rsid w:val="0050155E"/>
    <w:rsid w:val="00502CE4"/>
    <w:rsid w:val="00502D3F"/>
    <w:rsid w:val="00504058"/>
    <w:rsid w:val="0050561D"/>
    <w:rsid w:val="0050776B"/>
    <w:rsid w:val="00514DF7"/>
    <w:rsid w:val="005220F8"/>
    <w:rsid w:val="005237F8"/>
    <w:rsid w:val="00523877"/>
    <w:rsid w:val="00523A07"/>
    <w:rsid w:val="00525C99"/>
    <w:rsid w:val="00530D0C"/>
    <w:rsid w:val="005325E5"/>
    <w:rsid w:val="00533526"/>
    <w:rsid w:val="00534A38"/>
    <w:rsid w:val="0054048B"/>
    <w:rsid w:val="00543C6C"/>
    <w:rsid w:val="005440D0"/>
    <w:rsid w:val="005510AE"/>
    <w:rsid w:val="0055288A"/>
    <w:rsid w:val="00556EC8"/>
    <w:rsid w:val="00557175"/>
    <w:rsid w:val="00562C10"/>
    <w:rsid w:val="0056462E"/>
    <w:rsid w:val="00564FE5"/>
    <w:rsid w:val="00566F95"/>
    <w:rsid w:val="00567AFE"/>
    <w:rsid w:val="005711E6"/>
    <w:rsid w:val="00573756"/>
    <w:rsid w:val="00575570"/>
    <w:rsid w:val="0057569A"/>
    <w:rsid w:val="00583AA1"/>
    <w:rsid w:val="00583E67"/>
    <w:rsid w:val="005915DE"/>
    <w:rsid w:val="00592818"/>
    <w:rsid w:val="005940AA"/>
    <w:rsid w:val="005947FF"/>
    <w:rsid w:val="005A23A3"/>
    <w:rsid w:val="005A2987"/>
    <w:rsid w:val="005A43A1"/>
    <w:rsid w:val="005A5D3B"/>
    <w:rsid w:val="005B088E"/>
    <w:rsid w:val="005B36C7"/>
    <w:rsid w:val="005B3E86"/>
    <w:rsid w:val="005B44AA"/>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1671E"/>
    <w:rsid w:val="00620AF2"/>
    <w:rsid w:val="00621C7A"/>
    <w:rsid w:val="00624068"/>
    <w:rsid w:val="00625B19"/>
    <w:rsid w:val="00626BFF"/>
    <w:rsid w:val="00636ACD"/>
    <w:rsid w:val="00637E90"/>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0EA"/>
    <w:rsid w:val="006B09CA"/>
    <w:rsid w:val="006B0B65"/>
    <w:rsid w:val="006B273B"/>
    <w:rsid w:val="006B3B72"/>
    <w:rsid w:val="006B3C69"/>
    <w:rsid w:val="006B4E7E"/>
    <w:rsid w:val="006B5F13"/>
    <w:rsid w:val="006B7B5F"/>
    <w:rsid w:val="006C609C"/>
    <w:rsid w:val="006C6484"/>
    <w:rsid w:val="006C652A"/>
    <w:rsid w:val="006D1F4A"/>
    <w:rsid w:val="006D5B2D"/>
    <w:rsid w:val="006D64A8"/>
    <w:rsid w:val="006D6E52"/>
    <w:rsid w:val="006E20E5"/>
    <w:rsid w:val="006E2BF5"/>
    <w:rsid w:val="006E39D9"/>
    <w:rsid w:val="006E4EB8"/>
    <w:rsid w:val="006E50F1"/>
    <w:rsid w:val="006F2F53"/>
    <w:rsid w:val="006F605C"/>
    <w:rsid w:val="00701A4D"/>
    <w:rsid w:val="0070271B"/>
    <w:rsid w:val="00710366"/>
    <w:rsid w:val="007116CE"/>
    <w:rsid w:val="00712EDC"/>
    <w:rsid w:val="00721F3A"/>
    <w:rsid w:val="00724D51"/>
    <w:rsid w:val="00727126"/>
    <w:rsid w:val="00727900"/>
    <w:rsid w:val="00730B6E"/>
    <w:rsid w:val="00731DD2"/>
    <w:rsid w:val="00732A70"/>
    <w:rsid w:val="00743B13"/>
    <w:rsid w:val="00743FE1"/>
    <w:rsid w:val="00745B5B"/>
    <w:rsid w:val="00746837"/>
    <w:rsid w:val="00747EA9"/>
    <w:rsid w:val="0075189D"/>
    <w:rsid w:val="00752C5D"/>
    <w:rsid w:val="00752C65"/>
    <w:rsid w:val="00760A39"/>
    <w:rsid w:val="007623D9"/>
    <w:rsid w:val="00763BB2"/>
    <w:rsid w:val="00766C9C"/>
    <w:rsid w:val="00770080"/>
    <w:rsid w:val="00771F3E"/>
    <w:rsid w:val="00787508"/>
    <w:rsid w:val="00793836"/>
    <w:rsid w:val="007A4D93"/>
    <w:rsid w:val="007A6650"/>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056E"/>
    <w:rsid w:val="007F0C64"/>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2A5"/>
    <w:rsid w:val="00836D32"/>
    <w:rsid w:val="008379A2"/>
    <w:rsid w:val="0084016E"/>
    <w:rsid w:val="008405D2"/>
    <w:rsid w:val="00841177"/>
    <w:rsid w:val="00843ED1"/>
    <w:rsid w:val="00844030"/>
    <w:rsid w:val="00844BF0"/>
    <w:rsid w:val="00845D21"/>
    <w:rsid w:val="00846141"/>
    <w:rsid w:val="00850EF3"/>
    <w:rsid w:val="0085568B"/>
    <w:rsid w:val="00861DB0"/>
    <w:rsid w:val="00873431"/>
    <w:rsid w:val="00873469"/>
    <w:rsid w:val="00874B57"/>
    <w:rsid w:val="0087694C"/>
    <w:rsid w:val="008771E2"/>
    <w:rsid w:val="008775B4"/>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B42"/>
    <w:rsid w:val="008E6EE5"/>
    <w:rsid w:val="008E70AB"/>
    <w:rsid w:val="008E7D2B"/>
    <w:rsid w:val="008F124F"/>
    <w:rsid w:val="008F21BB"/>
    <w:rsid w:val="008F3051"/>
    <w:rsid w:val="008F4B25"/>
    <w:rsid w:val="00900081"/>
    <w:rsid w:val="00900A7D"/>
    <w:rsid w:val="00900B69"/>
    <w:rsid w:val="00901400"/>
    <w:rsid w:val="00906FB1"/>
    <w:rsid w:val="009100A0"/>
    <w:rsid w:val="00916626"/>
    <w:rsid w:val="0092506B"/>
    <w:rsid w:val="0092786C"/>
    <w:rsid w:val="00930E21"/>
    <w:rsid w:val="00931020"/>
    <w:rsid w:val="00932C59"/>
    <w:rsid w:val="00933AC5"/>
    <w:rsid w:val="00935418"/>
    <w:rsid w:val="009368F8"/>
    <w:rsid w:val="0093753C"/>
    <w:rsid w:val="00941B4C"/>
    <w:rsid w:val="00941FE9"/>
    <w:rsid w:val="0094256D"/>
    <w:rsid w:val="00943243"/>
    <w:rsid w:val="009475D6"/>
    <w:rsid w:val="00947EBF"/>
    <w:rsid w:val="009507D8"/>
    <w:rsid w:val="00952B0A"/>
    <w:rsid w:val="00953ADB"/>
    <w:rsid w:val="0095719A"/>
    <w:rsid w:val="00964756"/>
    <w:rsid w:val="0096570F"/>
    <w:rsid w:val="00967E52"/>
    <w:rsid w:val="00973BDF"/>
    <w:rsid w:val="00974AB5"/>
    <w:rsid w:val="009774C3"/>
    <w:rsid w:val="009778E4"/>
    <w:rsid w:val="009845CB"/>
    <w:rsid w:val="009846AD"/>
    <w:rsid w:val="009928F2"/>
    <w:rsid w:val="00995F8A"/>
    <w:rsid w:val="00997628"/>
    <w:rsid w:val="00997D84"/>
    <w:rsid w:val="009A09AD"/>
    <w:rsid w:val="009A4B45"/>
    <w:rsid w:val="009B03C4"/>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15DF"/>
    <w:rsid w:val="009F226D"/>
    <w:rsid w:val="009F331E"/>
    <w:rsid w:val="009F62F6"/>
    <w:rsid w:val="00A00AC3"/>
    <w:rsid w:val="00A01EC8"/>
    <w:rsid w:val="00A04A6A"/>
    <w:rsid w:val="00A0588F"/>
    <w:rsid w:val="00A05CD2"/>
    <w:rsid w:val="00A07031"/>
    <w:rsid w:val="00A11D8B"/>
    <w:rsid w:val="00A156CB"/>
    <w:rsid w:val="00A16DFE"/>
    <w:rsid w:val="00A204A4"/>
    <w:rsid w:val="00A20C4E"/>
    <w:rsid w:val="00A20E69"/>
    <w:rsid w:val="00A22039"/>
    <w:rsid w:val="00A22935"/>
    <w:rsid w:val="00A23BAA"/>
    <w:rsid w:val="00A259DD"/>
    <w:rsid w:val="00A27F69"/>
    <w:rsid w:val="00A31561"/>
    <w:rsid w:val="00A31781"/>
    <w:rsid w:val="00A33EBB"/>
    <w:rsid w:val="00A346A3"/>
    <w:rsid w:val="00A348E5"/>
    <w:rsid w:val="00A35AA7"/>
    <w:rsid w:val="00A366E4"/>
    <w:rsid w:val="00A55876"/>
    <w:rsid w:val="00A57D2D"/>
    <w:rsid w:val="00A60FB6"/>
    <w:rsid w:val="00A7533C"/>
    <w:rsid w:val="00A805AA"/>
    <w:rsid w:val="00A82516"/>
    <w:rsid w:val="00A82F48"/>
    <w:rsid w:val="00A917E4"/>
    <w:rsid w:val="00A924C3"/>
    <w:rsid w:val="00A93507"/>
    <w:rsid w:val="00A9466C"/>
    <w:rsid w:val="00A94D0C"/>
    <w:rsid w:val="00AA543D"/>
    <w:rsid w:val="00AA764C"/>
    <w:rsid w:val="00AA7E4F"/>
    <w:rsid w:val="00AB0BC1"/>
    <w:rsid w:val="00AB0D55"/>
    <w:rsid w:val="00AB187D"/>
    <w:rsid w:val="00AB21FF"/>
    <w:rsid w:val="00AB2D1A"/>
    <w:rsid w:val="00AB3DD5"/>
    <w:rsid w:val="00AB4A9A"/>
    <w:rsid w:val="00AB7BC7"/>
    <w:rsid w:val="00AC07BB"/>
    <w:rsid w:val="00AC20EE"/>
    <w:rsid w:val="00AC5313"/>
    <w:rsid w:val="00AC5363"/>
    <w:rsid w:val="00AD0169"/>
    <w:rsid w:val="00AD202E"/>
    <w:rsid w:val="00AD5CDC"/>
    <w:rsid w:val="00AE7232"/>
    <w:rsid w:val="00AF7DED"/>
    <w:rsid w:val="00B01B9B"/>
    <w:rsid w:val="00B063F4"/>
    <w:rsid w:val="00B06B49"/>
    <w:rsid w:val="00B06C31"/>
    <w:rsid w:val="00B0752E"/>
    <w:rsid w:val="00B0774E"/>
    <w:rsid w:val="00B11BE6"/>
    <w:rsid w:val="00B132D9"/>
    <w:rsid w:val="00B1549D"/>
    <w:rsid w:val="00B17197"/>
    <w:rsid w:val="00B26193"/>
    <w:rsid w:val="00B32D44"/>
    <w:rsid w:val="00B3426F"/>
    <w:rsid w:val="00B34CD4"/>
    <w:rsid w:val="00B37028"/>
    <w:rsid w:val="00B447E7"/>
    <w:rsid w:val="00B466ED"/>
    <w:rsid w:val="00B4756B"/>
    <w:rsid w:val="00B53121"/>
    <w:rsid w:val="00B53A9A"/>
    <w:rsid w:val="00B54D94"/>
    <w:rsid w:val="00B55860"/>
    <w:rsid w:val="00B57F96"/>
    <w:rsid w:val="00B60485"/>
    <w:rsid w:val="00B60B65"/>
    <w:rsid w:val="00B64193"/>
    <w:rsid w:val="00B6422C"/>
    <w:rsid w:val="00B664C9"/>
    <w:rsid w:val="00B667F9"/>
    <w:rsid w:val="00B6792F"/>
    <w:rsid w:val="00B72CAE"/>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5608"/>
    <w:rsid w:val="00BC6854"/>
    <w:rsid w:val="00BD0730"/>
    <w:rsid w:val="00BD1A20"/>
    <w:rsid w:val="00BD1F06"/>
    <w:rsid w:val="00BD2D45"/>
    <w:rsid w:val="00BD713D"/>
    <w:rsid w:val="00BE09E9"/>
    <w:rsid w:val="00BE320C"/>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57A3D"/>
    <w:rsid w:val="00C60975"/>
    <w:rsid w:val="00C63056"/>
    <w:rsid w:val="00C711FF"/>
    <w:rsid w:val="00C83D64"/>
    <w:rsid w:val="00C848F9"/>
    <w:rsid w:val="00C935A6"/>
    <w:rsid w:val="00C96C1A"/>
    <w:rsid w:val="00C97E72"/>
    <w:rsid w:val="00C97EE3"/>
    <w:rsid w:val="00CA10A8"/>
    <w:rsid w:val="00CA18F7"/>
    <w:rsid w:val="00CA473B"/>
    <w:rsid w:val="00CA604C"/>
    <w:rsid w:val="00CA6F85"/>
    <w:rsid w:val="00CA700F"/>
    <w:rsid w:val="00CA7033"/>
    <w:rsid w:val="00CB24C0"/>
    <w:rsid w:val="00CB5E6A"/>
    <w:rsid w:val="00CB745D"/>
    <w:rsid w:val="00CB780C"/>
    <w:rsid w:val="00CC3DC6"/>
    <w:rsid w:val="00CC44B1"/>
    <w:rsid w:val="00CC5605"/>
    <w:rsid w:val="00CC6013"/>
    <w:rsid w:val="00CC6BA6"/>
    <w:rsid w:val="00CD09C7"/>
    <w:rsid w:val="00CD16AC"/>
    <w:rsid w:val="00CD21E4"/>
    <w:rsid w:val="00CD44E1"/>
    <w:rsid w:val="00CD5586"/>
    <w:rsid w:val="00CD5D94"/>
    <w:rsid w:val="00CD6BA1"/>
    <w:rsid w:val="00CD7815"/>
    <w:rsid w:val="00CE184A"/>
    <w:rsid w:val="00CE328B"/>
    <w:rsid w:val="00CE5936"/>
    <w:rsid w:val="00CF3451"/>
    <w:rsid w:val="00CF4E6A"/>
    <w:rsid w:val="00CF5D64"/>
    <w:rsid w:val="00D01C26"/>
    <w:rsid w:val="00D02835"/>
    <w:rsid w:val="00D041D9"/>
    <w:rsid w:val="00D129BC"/>
    <w:rsid w:val="00D12E95"/>
    <w:rsid w:val="00D134A6"/>
    <w:rsid w:val="00D1420A"/>
    <w:rsid w:val="00D1560E"/>
    <w:rsid w:val="00D21311"/>
    <w:rsid w:val="00D2537C"/>
    <w:rsid w:val="00D27369"/>
    <w:rsid w:val="00D3167C"/>
    <w:rsid w:val="00D348B0"/>
    <w:rsid w:val="00D36D87"/>
    <w:rsid w:val="00D41F74"/>
    <w:rsid w:val="00D42BD2"/>
    <w:rsid w:val="00D44D8C"/>
    <w:rsid w:val="00D45350"/>
    <w:rsid w:val="00D4620E"/>
    <w:rsid w:val="00D515FC"/>
    <w:rsid w:val="00D55635"/>
    <w:rsid w:val="00D56F0E"/>
    <w:rsid w:val="00D5726E"/>
    <w:rsid w:val="00D64780"/>
    <w:rsid w:val="00D746E9"/>
    <w:rsid w:val="00D80B04"/>
    <w:rsid w:val="00D81873"/>
    <w:rsid w:val="00D92812"/>
    <w:rsid w:val="00D92F04"/>
    <w:rsid w:val="00D95479"/>
    <w:rsid w:val="00DA105F"/>
    <w:rsid w:val="00DA6B0A"/>
    <w:rsid w:val="00DB0928"/>
    <w:rsid w:val="00DB138E"/>
    <w:rsid w:val="00DB5386"/>
    <w:rsid w:val="00DB7021"/>
    <w:rsid w:val="00DC1A91"/>
    <w:rsid w:val="00DC35EB"/>
    <w:rsid w:val="00DC3ADA"/>
    <w:rsid w:val="00DD00D3"/>
    <w:rsid w:val="00DD10DB"/>
    <w:rsid w:val="00DD46C9"/>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1FEC"/>
    <w:rsid w:val="00E427A1"/>
    <w:rsid w:val="00E436E0"/>
    <w:rsid w:val="00E439C3"/>
    <w:rsid w:val="00E455EB"/>
    <w:rsid w:val="00E4636B"/>
    <w:rsid w:val="00E46F58"/>
    <w:rsid w:val="00E519D6"/>
    <w:rsid w:val="00E51DD3"/>
    <w:rsid w:val="00E5200C"/>
    <w:rsid w:val="00E528F0"/>
    <w:rsid w:val="00E55059"/>
    <w:rsid w:val="00E64D70"/>
    <w:rsid w:val="00E66FA7"/>
    <w:rsid w:val="00E7100D"/>
    <w:rsid w:val="00E71F6B"/>
    <w:rsid w:val="00E72EBA"/>
    <w:rsid w:val="00E74B04"/>
    <w:rsid w:val="00E7589D"/>
    <w:rsid w:val="00E75CC5"/>
    <w:rsid w:val="00E81F39"/>
    <w:rsid w:val="00E826C3"/>
    <w:rsid w:val="00E84CC4"/>
    <w:rsid w:val="00E84FB0"/>
    <w:rsid w:val="00E8725E"/>
    <w:rsid w:val="00E90F89"/>
    <w:rsid w:val="00E94136"/>
    <w:rsid w:val="00E959DA"/>
    <w:rsid w:val="00E9697A"/>
    <w:rsid w:val="00EA0136"/>
    <w:rsid w:val="00EA3E95"/>
    <w:rsid w:val="00EB0932"/>
    <w:rsid w:val="00EB44EB"/>
    <w:rsid w:val="00EB55B8"/>
    <w:rsid w:val="00EB6DA6"/>
    <w:rsid w:val="00EC15EF"/>
    <w:rsid w:val="00EC46A6"/>
    <w:rsid w:val="00EC660C"/>
    <w:rsid w:val="00EC6887"/>
    <w:rsid w:val="00ED1948"/>
    <w:rsid w:val="00ED1CF0"/>
    <w:rsid w:val="00ED3721"/>
    <w:rsid w:val="00ED4119"/>
    <w:rsid w:val="00ED5551"/>
    <w:rsid w:val="00ED6561"/>
    <w:rsid w:val="00EE07EC"/>
    <w:rsid w:val="00EE1018"/>
    <w:rsid w:val="00EE1378"/>
    <w:rsid w:val="00EE4DE0"/>
    <w:rsid w:val="00EF04C2"/>
    <w:rsid w:val="00EF48D0"/>
    <w:rsid w:val="00EF5B92"/>
    <w:rsid w:val="00EF6956"/>
    <w:rsid w:val="00EF7823"/>
    <w:rsid w:val="00F053D5"/>
    <w:rsid w:val="00F0768E"/>
    <w:rsid w:val="00F17F01"/>
    <w:rsid w:val="00F22D65"/>
    <w:rsid w:val="00F244A3"/>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2AA7"/>
    <w:rsid w:val="00F83ACD"/>
    <w:rsid w:val="00F84F52"/>
    <w:rsid w:val="00F85DB1"/>
    <w:rsid w:val="00F86772"/>
    <w:rsid w:val="00F869AB"/>
    <w:rsid w:val="00F90C82"/>
    <w:rsid w:val="00F9155B"/>
    <w:rsid w:val="00F92390"/>
    <w:rsid w:val="00F93AA8"/>
    <w:rsid w:val="00F96071"/>
    <w:rsid w:val="00F97D86"/>
    <w:rsid w:val="00FA4D1A"/>
    <w:rsid w:val="00FA6909"/>
    <w:rsid w:val="00FB6426"/>
    <w:rsid w:val="00FB66A1"/>
    <w:rsid w:val="00FB6A38"/>
    <w:rsid w:val="00FB7B66"/>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isheries.noaa.gov/species/pacific-salmon-and-steelhead/esa-protected-species" TargetMode="Externa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3" Type="http://schemas.openxmlformats.org/officeDocument/2006/relationships/image" Target="media/image39.png"/><Relationship Id="rId58" Type="http://schemas.openxmlformats.org/officeDocument/2006/relationships/image" Target="media/image44.png"/><Relationship Id="rId66"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fws.gov/library/collections/endangered-and-threatened-species-expenditures-reports"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fisheries.noaa.gov/national/endangered-species-conservation/listing-species-under-endangered-species-act%20" TargetMode="External"/><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microsoft.com/office/2016/09/relationships/commentsIds" Target="commentsIds.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aves-vagues.dfo-mpo.gc.ca/library-bibliotheque/41286133.pdf" TargetMode="External"/><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18933</TotalTime>
  <Pages>79</Pages>
  <Words>10438</Words>
  <Characters>59498</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570</cp:revision>
  <cp:lastPrinted>2026-08-25T22:08:00Z</cp:lastPrinted>
  <dcterms:created xsi:type="dcterms:W3CDTF">2025-10-17T18:54:00Z</dcterms:created>
  <dcterms:modified xsi:type="dcterms:W3CDTF">2026-10-10T01:25:00Z</dcterms:modified>
</cp:coreProperties>
</file>