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Week 2 Reflection: AI-Powered Curriculum Design</w:t>
      </w:r>
    </w:p>
    <w:p>
      <w:pPr>
        <w:spacing w:after="200"/>
      </w:pPr>
      <w:r>
        <w:rPr>
          <w:i/>
          <w:iCs/>
          <w:color w:val="666666"/>
        </w:rPr>
        <w:t xml:space="preserve">Ivan Wong  |  March 2026</w:t>
      </w:r>
    </w:p>
    <w:p>
      <w:pPr>
        <w:pBdr>
          <w:bottom w:val="single" w:color="2E75B6" w:sz="6" w:space="1"/>
        </w:pBdr>
        <w:spacing w:after="300"/>
      </w:pPr>
    </w:p>
    <w:p>
      <w:pPr>
        <w:pStyle w:val="Heading2"/>
      </w:pPr>
      <w:r>
        <w:t xml:space="preserve">1. Chosen Task and Why</w:t>
      </w:r>
    </w:p>
    <w:p>
      <w:pPr>
        <w:spacing w:after="120"/>
      </w:pPr>
      <w:r>
        <w:t xml:space="preserve">I chose to design a </w:t>
      </w:r>
      <w:r>
        <w:rPr>
          <w:b/>
          <w:bCs/>
        </w:rPr>
        <w:t xml:space="preserve">2-day workshop on Data Analysis with Google Analytics 4 and Google Tag Manager</w:t>
      </w:r>
      <w:r>
        <w:t xml:space="preserve"> for a mixed audience of branding, marketing and events staff from GovTech Singapore. The room would include executives, managers and directors, with the majority having no coding experience.</w:t>
      </w:r>
    </w:p>
    <w:p>
      <w:pPr>
        <w:spacing w:after="120"/>
      </w:pPr>
      <w:r>
        <w:t xml:space="preserve">This task was a good fit for testing AI-assisted curriculum design because the audience constraints were genuinely complex: a wide seniority spread, mixed functional backgrounds, and a technical subject that needed to land with non-technical learners. It forced the AI pipeline to deal with real instructional design tensions rather than generate generic content.</w:t>
      </w:r>
    </w:p>
    <w:p>
      <w:pPr>
        <w:spacing w:after="200"/>
      </w:pPr>
      <w:r>
        <w:t xml:space="preserve">I ran the task through a </w:t>
      </w:r>
      <w:r>
        <w:rPr>
          <w:b/>
          <w:bCs/>
        </w:rPr>
        <w:t xml:space="preserve">course-building-agent</w:t>
      </w:r>
      <w:r>
        <w:t xml:space="preserve"> project in Claude Code, which orchestrates multiple sub-agents across a defined pipeline: research (Step 1), prompt design with chain-of-thought (Step 2), full generation (Step 3), critique and improvement (Step 4), and template testing with fixes (Step 5).</w:t>
      </w:r>
    </w:p>
    <w:p>
      <w:pPr>
        <w:pStyle w:val="Heading2"/>
      </w:pPr>
      <w:r>
        <w:t xml:space="preserve">2. Prompt Template from Step 5</w:t>
      </w:r>
    </w:p>
    <w:p>
      <w:pPr>
        <w:spacing w:after="120"/>
      </w:pPr>
      <w:r>
        <w:t xml:space="preserve">The prompt template I tested was the </w:t>
      </w:r>
      <w:r>
        <w:rPr>
          <w:b/>
          <w:bCs/>
        </w:rPr>
        <w:t xml:space="preserve">Persona Builder sub-agent</w:t>
      </w:r>
      <w:r>
        <w:t xml:space="preserve"> — responsible for generating 3–5 pedagogical learner personas from research data. This is a critical node in the pipeline because every downstream design decision (module sequencing, activity selection, assessment difficulty) depends on persona accuracy.</w:t>
      </w:r>
    </w:p>
    <w:p>
      <w:pPr>
        <w:spacing w:after="120"/>
      </w:pPr>
      <w:r>
        <w:t xml:space="preserve">The template required the model to produce chain-of-thought reasoning before each persona, cite its evidence basis for every attribute, and run four validation checks (coverage, differentiation, aspirational bias, and Bloom’s distribution). It also enforced three design rules: R6 (follow the persona specification exactly), R7 (err toward more friction, not less), and R12 (flag thin data rather than filling gaps with assumptions).</w:t>
      </w:r>
    </w:p>
    <w:p>
      <w:pPr>
        <w:spacing w:after="200"/>
      </w:pPr>
      <w:r>
        <w:t xml:space="preserve">The template structure was deliberately prescriptive — a table of required attributes with examples, explicit quality gates, and a note that the orchestrator would present personas to the user for confirmation before proceeding.</w:t>
      </w:r>
    </w:p>
    <w:p>
      <w:pPr>
        <w:pStyle w:val="Heading2"/>
      </w:pPr>
      <w:r>
        <w:t xml:space="preserve">3. Test Results: What Broke and What Was Fixed</w:t>
      </w:r>
    </w:p>
    <w:p>
      <w:pPr>
        <w:spacing w:after="120"/>
      </w:pPr>
      <w:r>
        <w:t xml:space="preserve">I designed four test cases: two typical scenarios (TC1: GA4 workshop for government marketers; TC2: HR prompt engineering course) and two edge cases (TC3: deliberately thin audience research; TC4: wrong task type — asking for marketing personas instead of pedagogical ones).</w:t>
      </w:r>
    </w:p>
    <w:p>
      <w:pPr>
        <w:spacing w:after="80"/>
      </w:pPr>
      <w:r>
        <w:rPr>
          <w:b/>
          <w:bCs/>
        </w:rPr>
        <w:t xml:space="preserve">What broke:</w:t>
      </w:r>
    </w:p>
    <w:p>
      <w:pPr>
        <w:pStyle w:val="ListParagraph"/>
        <w:numPr>
          <w:ilvl w:val="0"/>
          <w:numId w:val="2"/>
        </w:numPr>
        <w:spacing w:after="60"/>
      </w:pPr>
      <w:r>
        <w:rPr>
          <w:b w:val="false"/>
          <w:bCs w:val="false"/>
        </w:rPr>
        <w:t xml:space="preserve">TC1 and TC2 produced only 2 personas instead of the required 3–5.</w:t>
      </w:r>
      <w:r>
        <w:t xml:space="preserve"> The model appeared to treat the minimum as optional rather than mandatory.</w:t>
      </w:r>
    </w:p>
    <w:p>
      <w:pPr>
        <w:pStyle w:val="ListParagraph"/>
        <w:numPr>
          <w:ilvl w:val="0"/>
          <w:numId w:val="2"/>
        </w:numPr>
        <w:spacing w:after="60"/>
      </w:pPr>
      <w:r>
        <w:t xml:space="preserve">The validation checks section was either skipped entirely or collapsed into a brief paragraph, rather than running each check as a distinct step.</w:t>
      </w:r>
    </w:p>
    <w:p>
      <w:pPr>
        <w:pStyle w:val="ListParagraph"/>
        <w:numPr>
          <w:ilvl w:val="0"/>
          <w:numId w:val="2"/>
        </w:numPr>
        <w:spacing w:after="120"/>
      </w:pPr>
      <w:r>
        <w:t xml:space="preserve">During the earlier critique phase (Step 4a), the output had also contained a fabricated statistic (“65% of government analysts”), unverified academic citations, and an inconsistency in one persona’s Bloom’s level for DDDM.</w:t>
      </w:r>
    </w:p>
    <w:p>
      <w:pPr>
        <w:spacing w:after="80"/>
      </w:pPr>
      <w:r>
        <w:rPr>
          <w:b/>
          <w:bCs/>
        </w:rPr>
        <w:t xml:space="preserve">Three targeted fixes were implemented in Step 5b:</w:t>
      </w:r>
    </w:p>
    <w:p>
      <w:pPr>
        <w:pStyle w:val="ListParagraph"/>
        <w:numPr>
          <w:ilvl w:val="0"/>
          <w:numId w:val="2"/>
        </w:numPr>
        <w:spacing w:after="60"/>
      </w:pPr>
      <w:r>
        <w:rPr>
          <w:b/>
          <w:bCs/>
        </w:rPr>
        <w:t xml:space="preserve">Minimum archetype requirement: </w:t>
      </w:r>
      <w:r>
        <w:t xml:space="preserve">Added a hard rule that every persona set must include at least a sceptic, a covert/anxious learner, and an advanced outlier. This prevented the model from producing only “safe” middle-of-the-road personas.</w:t>
      </w:r>
    </w:p>
    <w:p>
      <w:pPr>
        <w:pStyle w:val="ListParagraph"/>
        <w:numPr>
          <w:ilvl w:val="0"/>
          <w:numId w:val="2"/>
        </w:numPr>
        <w:spacing w:after="60"/>
      </w:pPr>
      <w:r>
        <w:rPr>
          <w:b/>
          <w:bCs/>
        </w:rPr>
        <w:t xml:space="preserve">Completion order requirement: </w:t>
      </w:r>
      <w:r>
        <w:t xml:space="preserve">Made it explicit that all personas must be fully generated before validation runs. This stopped the model from interleaving generation and validation, which caused it to skip personas.</w:t>
      </w:r>
    </w:p>
    <w:p>
      <w:pPr>
        <w:pStyle w:val="ListParagraph"/>
        <w:numPr>
          <w:ilvl w:val="0"/>
          <w:numId w:val="2"/>
        </w:numPr>
        <w:spacing w:after="120"/>
      </w:pPr>
      <w:r>
        <w:rPr>
          <w:b/>
          <w:bCs/>
        </w:rPr>
        <w:t xml:space="preserve">Explicit validation sub-sections: </w:t>
      </w:r>
      <w:r>
        <w:t xml:space="preserve">Replaced the loose validation checklist with four numbered, mandatory sub-sections that the model must complete in order. This eliminated the problem of validation being treated as optional prose.</w:t>
      </w:r>
    </w:p>
    <w:p>
      <w:pPr>
        <w:spacing w:after="200"/>
      </w:pPr>
      <w:r>
        <w:t xml:space="preserve">After fixes, TC3 (thin research) and TC4 (wrong task) both passed. TC1 and TC2 moved from fail to partial pass — the persona count issue improved but still required monitoring.</w:t>
      </w:r>
    </w:p>
    <w:p>
      <w:pPr>
        <w:pStyle w:val="Heading2"/>
      </w:pPr>
      <w:r>
        <w:t xml:space="preserve">4. Aha Moment and Questions</w:t>
      </w:r>
    </w:p>
    <w:p>
      <w:pPr>
        <w:spacing w:after="120"/>
      </w:pPr>
      <w:r>
        <w:rPr>
          <w:b/>
          <w:bCs/>
        </w:rPr>
        <w:t xml:space="preserve">Aha moment: </w:t>
      </w:r>
      <w:r>
        <w:t xml:space="preserve">The biggest realisation was that </w:t>
      </w:r>
      <w:r>
        <w:rPr>
          <w:i/>
          <w:iCs/>
        </w:rPr>
        <w:t xml:space="preserve">structure beats instruction</w:t>
      </w:r>
      <w:r>
        <w:t xml:space="preserve">. Telling the model to “generate 3–5 personas” was not enough — but requiring specific archetypes (sceptic, anxious learner, advanced outlier) and enforcing a completion-before-validation sequence actually changed the output shape. The critique step (4a) was similarly revealing: the model scored itself 8/10 but the fabricated statistic and citation issues would have gone unnoticed without a structured critique prompt that forced it to check evidence traceability. The lesson is that AI doesn’t fail on capability — it fails on ambiguity. Every point of looseness in a prompt is a point where the model will take a shortcut.</w:t>
      </w:r>
    </w:p>
    <w:p>
      <w:pPr>
        <w:spacing w:after="120"/>
      </w:pPr>
      <w:r>
        <w:rPr>
          <w:b/>
          <w:bCs/>
        </w:rPr>
        <w:t xml:space="preserve">Questions I’m left with:</w:t>
      </w:r>
    </w:p>
    <w:p>
      <w:pPr>
        <w:pStyle w:val="ListParagraph"/>
        <w:numPr>
          <w:ilvl w:val="0"/>
          <w:numId w:val="2"/>
        </w:numPr>
        <w:spacing w:after="60"/>
      </w:pPr>
      <w:r>
        <w:t xml:space="preserve">TC1 and TC2 remained partial passes even after fixes. How many rounds of test-fix iteration are typically needed before a prompt template reaches consistent full-pass status across both typical and edge cases?</w:t>
      </w:r>
    </w:p>
    <w:p>
      <w:pPr>
        <w:pStyle w:val="ListParagraph"/>
        <w:numPr>
          <w:ilvl w:val="0"/>
          <w:numId w:val="2"/>
        </w:numPr>
        <w:spacing w:after="60"/>
      </w:pPr>
      <w:r>
        <w:t xml:space="preserve">The R7 rule (Synthetic Positivity Bias) asks the model to err toward more friction when building personas. In practice, how do you calibrate this so it doesn’t swing too far into pessimism and produce personas that make the curriculum seem impossible to deliver?</w:t>
      </w:r>
    </w:p>
    <w:p>
      <w:pPr>
        <w:pStyle w:val="ListParagraph"/>
        <w:numPr>
          <w:ilvl w:val="0"/>
          <w:numId w:val="2"/>
        </w:numPr>
        <w:spacing w:after="60"/>
      </w:pPr>
      <w:r>
        <w:t xml:space="preserve">The chain-of-thought prompting produced useful reasoning traces (the persona × module friction matrix was particularly valuable). But is there a diminishing return point where requiring more reasoning actually slows the pipeline without improving output quality?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2026-03-06T04:57:52.726Z</dcterms:created>
  <dcterms:modified xsi:type="dcterms:W3CDTF">2026-03-06T04:57:52.726Z</dcterms:modified>
</cp:coreProperties>
</file>

<file path=docProps/custom.xml><?xml version="1.0" encoding="utf-8"?>
<Properties xmlns="http://schemas.openxmlformats.org/officeDocument/2006/custom-properties" xmlns:vt="http://schemas.openxmlformats.org/officeDocument/2006/docPropsVTypes"/>
</file>