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JEC COMPLIANCE ENGINE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D6E4F7"/>
                <w:sz w:val="32"/>
                <w:szCs w:val="32"/>
              </w:rPr>
              <w:t xml:space="preserve">Product Requirements Document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AAAAAA"/>
                <w:sz w:val="26"/>
                <w:szCs w:val="26"/>
              </w:rPr>
              <w:t xml:space="preserve">SOC 2 Type I &amp; Type II Automation Platform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Internal Use Only  |  April 2026  |  v1.0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Table of Contents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01  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Product Overview &amp; Goals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02  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Users &amp; Use Cases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03  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System Architecture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04  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Database Schema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05  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SOC 2 Control Library — First 10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06  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Feature Specifications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07  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Integrations Plan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08  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Build Phases (1–5)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09  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Non-Goals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10  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Risks &amp; Mitigations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11  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Success Metrics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6"/>
                <w:szCs w:val="26"/>
              </w:rPr>
              <w:t xml:space="preserve">Product Overview &amp; Goals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JEC Compliance Engine is an internal SOC 2 automation platform that replaces manual spreadsheet-based compliance tracking. It continuously monitors security controls, auto-collects evidence, manages auditor workflows, and produces a clean audit trail — for both Type I (point-in-time) and Type II (12-month observation window).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340"/>
                <w:sz w:val="21"/>
                <w:szCs w:val="21"/>
              </w:rPr>
              <w:t xml:space="preserve">This is a compliance engine, not a dashboard. The core value is automated control evaluation and evidence linkage — not charts.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Primary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Automate evidence collection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Pull evidence from AWS, GitHub, Google Workspace automatically. Zero manual screenshots.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Continuous control monitoring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Run automated checks on schedule. Detect drift before auditors do. Auto-update control status.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Audit-ready at all times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Auditor portal with PBC request management. One-click evidence packages.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Type I → Type II progression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Support point-in-time snapshots for Type I and rolling observation windows for Type II.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6"/>
                <w:szCs w:val="26"/>
              </w:rPr>
              <w:t xml:space="preserve">Users &amp; Use Cases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Compliance Lead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Monitors overall compliance status, assigns control owners, reviews gaps, prepares for audit.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Control Owner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Receives task assignments, uploads manual evidence, resolves failing checks in their domain.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External Auditor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Read-only portal access. Reviews evidence, submits PBC requests, adds comments per control.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Key User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As a compliance lead, I can see all failing controls at a glance and assign remediation tasks with deadlines.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As a control owner, I receive alerts when my control fails and can upload evidence directly to resolve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As an auditor, I can request specific evidence samples, review supporting documents, and mark requests closed.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As a compliance lead, I can generate a Type I snapshot report for a specific date, or a Type II report for a date range.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As a system, I automatically pull MFA status from Google Workspace hourly and fail CC6.1 if any user is non-compliant.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6"/>
                <w:szCs w:val="26"/>
              </w:rPr>
              <w:t xml:space="preserve">System Architecture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Four core layers. Each layer has a single responsibility. Nothing bleeds between layers.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Layer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Integrations Layer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Pulls raw data from AWS, GitHub, Google Workspace, Okta. Read-only API calls only.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Layer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Ingestion Layer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Normalizes raw data. Stores snapshots in Postgres. Handles deduplication and versioning.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Layer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Compliance Engine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Runs control checks on schedule. Evaluates pass/fail. Creates evidence records. Updates control_status.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Layer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Audit Layer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PBC requests, auditor portal, comment threads, evidence packaging, report generation.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Strong relational model for control → check → evidence → audit linkage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Node.js + tRPC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Type-safe API layer. Fast to build. Shared types with frontend.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Job Runner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Scheduled + queue-based control check execution. Retry logic built-in.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Next.js + Tailwind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Internal tool UI. Fast iteration. SSR for auditor portal.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Microsoft SharePoint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Blob storage only. No logic. Structured paths. URL stored in DB.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NextAuth + SAML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Internal SSO for staff. Token-based read-only access for auditors.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SendGrid + Slack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Email for auditors. Slack for internal control failure alerts.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6"/>
                <w:szCs w:val="26"/>
              </w:rPr>
              <w:t xml:space="preserve">Database Schema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Seven core tables form the foundation. Every feature is built on top of this relational chain: controls → checks → evidence → audit.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33806"/>
                <w:sz w:val="21"/>
                <w:szCs w:val="21"/>
              </w:rPr>
              <w:t xml:space="preserve">CRITICAL: If this schema is wrong, everything breaks. Build and validate this before writing any application logic.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Table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controls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Core control registry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Stores all SOC 2 controls (CC6.1 etc), owner, frequency, category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evidence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Evidence artifacts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Auto + manual evidence with SharePoint URL, validity window, hash, version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control_checks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Check execution log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Pass/fail per check run. Raw metadata in JSONB. Timestamp indexed.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check_evidence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Check ↔ Evidence map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Many-to-many link between a check run and the evidence it produced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control_status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Live state table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Single row per control. Always reflects current_state and drift_detected flag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audit_requests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PBC requests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Auditor-submitted requests per control. Status: open → in_review → closed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audit_request_evidence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Request ↔ Evidence map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Links specific evidence records to specific audit requests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Key Schema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primary keys are UUID — never sequential integers. Prevents enumeration attacks on auditor-facing routes.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Evidence has valid_from / valid_to — enables Type II date-range filtering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evidence.hash is SHA-256 of the file — allows integrity verification without re-fetching from SharePoint.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control_checks.metadata is JSONB — stores raw evaluation payloads without schema migrations.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control_status is upserted (not inserted) on every check run — always a single source of truth for current state.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6"/>
                <w:szCs w:val="26"/>
              </w:rPr>
              <w:t xml:space="preserve">SOC 2 Control Library — First 10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These 10 controls must be fully implemented before any others. They cover the Security Trust Services Criterion (TSC), which is mandatory for all SOC 2 reports.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600"/>
        <w:gridCol w:w="1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Check Logic &amp; Data Source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CC6.1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MFA enforcement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user accounts have MFA enabled. Pull from Google Workspace / Okta.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Hourly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CC6.2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Access provisioning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Access is granted via formal request + approval. Check via Okta lifecycle logs.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CC6.3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Access revocation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Offboarded users deprovision within 24hrs. Cross-check HR system + Okta.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CC6.6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 user has admin access without documented approval. Check IAM roles in AWS.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CC7.1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Vulnerability detection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Security scanning runs on all repositories. Check GitHub Advanced Security results.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CC7.2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Incident monitoring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Alerting is active and incidents are logged. Verify AWS CloudWatch + PagerDuty active.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CC8.1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production changes go through approved PR + review. GitHub branch protection active.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CC9.1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Annual risk assessment document exists and is current. Manual evidence upload required.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A1.1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Backup verification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Backups run and restore tests are documented. Check AWS Backup job logs.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9"/>
                <w:szCs w:val="19"/>
              </w:rPr>
              <w:t xml:space="preserve">P1.1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Privacy notice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Published privacy policy exists and is accessible. Manual evidence — URL + screenshot.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Quarterly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6"/>
                <w:szCs w:val="26"/>
              </w:rPr>
              <w:t xml:space="preserve">Feature Specifications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F1 — Control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Compliance score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% of controls currently passing. Recalculates after every check run.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Control list view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Filterable by status (pass/fail/missing), category, owner. Shows last checked time.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Drift alerts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Badge on any control where drift_detected = true since last passing state.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Evidence expiry warnings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Surface evidence records where valid_to is within 14 days.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F2 — Control Check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Each control has a configured frequency (hourly / daily / weekly / quarterly). Jobs enqueue via BullMQ based on schedule. Failed jobs retry up to 3 times with exponential backoff. Every job writes a control_checks row regardless of result. Job failure and control failure are separate states.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44441"/>
          <w:sz w:val="22"/>
          <w:szCs w:val="22"/>
        </w:rPr>
        <w:t xml:space="preserve">Each control has a check function with typed input (normalized integration data) and typed output (pass | fail, metadata). The engine executes the function and stores the result. Check functions are the only place integration-specific logic lives.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F3 — Evidence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Auto-evidence: generated by check engine. source_type = integration. artifact_url may be null if data-based.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Manual evidence: uploaded via UI to SharePoint. Stored at /SOC2/{control_code}/{year-quarter}/evidence-v{n}.pdf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Every evidence record has valid_from / valid_to. Expired evidence triggers an alert and control re-evaluation.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Integrity hash (SHA-256) computed at upload time. Auditors can verify files have not been modified.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Evidence versioning: each upload increments version. Previous versions retained, never deleted.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F4 — Auditor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PBC request management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Auditors submit requests per control. Fields: type, description, sample_size, due_date. Status: open → in_review → closed.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Evidence review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Auditor sees linked evidence per request. Can view metadata, download from SharePoint, and add comments.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Comment threads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Threaded comments per audit_request. Internal team can respond. Full history retained.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Access control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Auditors get scoped read-only tokens. They see only controls within audit scope. No access to integration data.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F5 — Type I vs Type II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Type I — Point-in-time snapshot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Compliance lead selects a date. System queries control_status and evidence valid at that date. Generates a frozen snapshot report. Controls must have at least one passing check on or before the snapshot date with valid evidence attached.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Type II — Observation window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Compliance lead selects start_date and end_date (typically 12 months). System evaluates check consistency, evidence continuity, and drift events. Any gap period (control failing &gt; 7 days) is flagged in the report.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2340"/>
          <w:sz w:val="24"/>
          <w:szCs w:val="24"/>
        </w:rPr>
        <w:t xml:space="preserve">F6 — Task &amp; Owner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Every control has an assigned owner (user ID). Owner receives Slack alert on check failure.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Remediation tasks can be created and linked to a control. Tasks have due_date, status, assignee.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Tasks auto-close when the linked control returns to compliant state.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6"/>
                <w:szCs w:val="26"/>
              </w:rPr>
              <w:t xml:space="preserve">Integrations Plan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33806"/>
                <w:sz w:val="21"/>
                <w:szCs w:val="21"/>
              </w:rPr>
              <w:t xml:space="preserve">Build integrations in this exact order. Do not jump ahead. Each integration must have its normalization + check logic fully tested before the next one starts.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Covered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Users, MFA status, last login, admin roles → CC6.1, CC6.2, CC6.3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GitHub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Branch protection, PR reviews, security alerts → CC7.1, CC8.1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AWS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IAM roles, CloudWatch alarms, Backup jobs, S3 encryption → CC6.6, CC7.2, A1.1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Okta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Lifecycle logs (provisioning, deprovisioning) → CC6.2, CC6.3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SharePoint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File upload + structured path management for manual evidence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6"/>
                <w:szCs w:val="26"/>
              </w:rPr>
              <w:t xml:space="preserve">Build Phases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E4F7"/>
                <w:sz w:val="24"/>
                <w:szCs w:val="24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Foundation — Data Model &amp; Control Engine Skeleton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[Weeks 1–3]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340"/>
                <w:sz w:val="20"/>
                <w:szCs w:val="20"/>
              </w:rPr>
              <w:t xml:space="preserve">Goal: Nothing runs yet. But the schema is right and the check engine is wired up. This is your most critical phase.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Provision Postgres. Run all migrations for 7 core tables: controls, evidence, control_checks, check_evidence, control_status, audit_requests, audit_request_evidence.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Seed the first 10 SOC 2 controls (CC6.1 through P1.1) into the controls table with correct codes, frequencies, categories.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 up BullMQ + Redis. Create the job scheduler: reads controls table, enqueues jobs based on frequency field.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Build the check engine interface: each control has a checkFn(data) → {result, metadata}. Engine executes, writes to control_checks, upserts control_status.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Write a stub check function for CC6.1 (MFA) that returns pass/fail from hardcoded data. Confirm full engine pipeline works end-to-end.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 up Next.js + tRPC skeleton. Auth via NextAuth with internal SSO.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Write integration tests for: job enqueue, check execution, control_checks insert, control_status upsert.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E4F7"/>
                <w:sz w:val="24"/>
                <w:szCs w:val="24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First Integrations — Google Workspace + GitHub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[Weeks 4–6]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340"/>
                <w:sz w:val="20"/>
                <w:szCs w:val="20"/>
              </w:rPr>
              <w:t xml:space="preserve">Goal: Real data from real systems. The engine now evaluates actual controls, not stubs.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Google Workspace: connect Admin SDK. Pull users, mfa_enabled, last_login, is_admin. Normalize → integration_snapshots table.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Write real check functions for CC6.1 (MFA), CC6.2 (provisioning via role creation dates), CC6.3 (deprovisioning within 24hrs).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GitHub: connect REST API. Pull repos, branch_protection_enabled, required_reviewers, security_alerts. Normalize → integration_snapshots.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Write check functions for CC7.1 (vulnerability scanning active), CC8.1 (branch protection + required reviews on all prod branches).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Auto-evidence: after each check run, insert an evidence record with source_type=integration, source_name, status, and valid window.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Build basic internal UI: control list, pass/fail status per control, last_checked_at, metadata preview (which users failed MFA).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Slack webhook integration: post alert to #compliance-alerts channel when any control flips to non_compliant.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E4F7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AWS + Okta + Manual Evidence Pipeline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[Weeks 7–10]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340"/>
                <w:sz w:val="20"/>
                <w:szCs w:val="20"/>
              </w:rPr>
              <w:t xml:space="preserve">Goal: Full coverage of the 10 core controls. Manual evidence pipeline operational. All auto-checks running on schedule.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AWS: connect via IAM read-only role. Pull IAM users + roles, CloudWatch alarm states, AWS Backup job history, S3 bucket encryption flags.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Write check functions for CC6.6 (admin access review), CC7.2 (CloudWatch alarms active), A1.1 (backup jobs succeeded + restore documented).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Okta: connect via API. Pull user lifecycle events. Cross-reference with Google Workspace to detect deprovisioning gaps.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Manual evidence upload UI: file picker → uploads to SharePoint at correct path → saves URL + hash + valid_from/valid_to to evidence table.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Mark CC9.1 (risk assessment) and P1.1 (privacy policy) as manual-only controls. These require evidence upload + quarterly reminder.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Evidence expiry system: daily job scans evidence table for records expiring within 14 days. Sends email to control owner.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Task management: create remediation tasks linked to failing controls. Owner assignment. Status tracking. Auto-close on compliance restoration.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Full compliance dashboard: score widget, failing controls list, expiring evidence list, open tasks list.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E4F7"/>
                <w:sz w:val="24"/>
                <w:szCs w:val="24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Auditor Portal + PBC Workflow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[Weeks 11–14]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340"/>
                <w:sz w:val="20"/>
                <w:szCs w:val="20"/>
              </w:rPr>
              <w:t xml:space="preserve">Goal: External auditors can access the platform, submit PBC requests, review evidence, and close out the audit without emailing spreadsheets.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Auditor account provisioning: scoped read-only tokens with expiry. Compliance lead generates and revokes tokens. Auditors never see integration data.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PBC request flow: auditor selects control → submits request (type, description, sample_size, due_date) → system notifies compliance lead via email + Slack.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Evidence attachment: compliance lead links evidence records to open PBC requests. Auditor sees evidence metadata, downloads from SharePoint, views integrity hash.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Comment threads: threaded comments per audit_request. Full history. Both parties can comment. Status updates tracked.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PBC request status dashboard: open/in_review/closed counts, overdue requests highlighted, audit progress %.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 I snapshot generator: select a date → generates frozen compliance report showing control state + evidence valid on that date. Exportable as PDF.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 II window report: select date range → shows control consistency, drift events, evidence gaps per control, failing periods flagged.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E4F7"/>
                <w:sz w:val="24"/>
                <w:szCs w:val="24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Hardening, Observability &amp; Audit Readiness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[Weeks 15–18]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340"/>
                <w:sz w:val="20"/>
                <w:szCs w:val="20"/>
              </w:rPr>
              <w:t xml:space="preserve">Goal: The system is production-grade. It can sustain a real audit. Edge cases are handled. You have full visibility into what's failing and why.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Audit trail logging: every action (check run, evidence upload, PBC status change, user login) logged with actor, timestamp, and before/after state.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Job observability: BullMQ dashboard. Monitor job queue depth, failure rates, execution times per check. Alert on &gt; 3 consecutive job failures.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Integration health checks: daily job verifies each integration API is reachable and credentials are valid. Alert compliance lead if any goes stale.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RBAC: Compliance Lead (full access), Control Owner (own controls + evidence upload), Viewer (read-only), Auditor (scoped read-only portal).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 retention policy: control_checks and integration_snapshots older than 24 months are archived to cold storage. Evidence records are never deleted.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Security hardening: all API routes authenticated, CSRF protection, rate limiting on auditor-facing routes, secrets in environment vault.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Load test the check engine: simulate 50 controls on hourly schedule. Verify Postgres write throughput, Redis queue depth, job completion SLA.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2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Dry-run audit: invite internal stakeholder to act as auditor. Submit PBC requests, review evidence packages, generate Type I and Type II reports. Fix every gap found.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6"/>
                <w:szCs w:val="26"/>
              </w:rPr>
              <w:t xml:space="preserve">Non-Goals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01313"/>
                <w:sz w:val="21"/>
                <w:szCs w:val="21"/>
              </w:rPr>
              <w:t xml:space="preserve">Do not build any of the following. They will be considered in future versions only after the core engine is proven.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AI assistant / chatbot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Waste of time at this stage. The engine provides the value, not a chat interface over it.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Multi-tenancy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This is internal only. No org isolation, no separate schemas, no billing.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Vendor risk management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Out of scope. SOC 2 only for now. VRM is a separate product module.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Trust center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Public-facing trust portal is post-launch. Not needed for the audit itself.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Multi-framework (ISO, HIPAA)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SOC 2 only. Adding frameworks adds cross-mapping complexity that will slow Phases 1–3 significantly.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2"/>
                <w:szCs w:val="22"/>
              </w:rPr>
              <w:t xml:space="preserve">Native mobile app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Internal tool. Browser is sufficient. Do not build iOS/Android.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6"/>
                <w:szCs w:val="26"/>
              </w:rPr>
              <w:t xml:space="preserve">Risks &amp; Mitigations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Mitigation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Integration drift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External APIs change or revoke access without notice. Mitigation: daily health checks on all integrations. Alert immediately on auth failure. Never block the UI on stale integration data.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Weak check logic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If checks are wrong, evidence is meaningless and the audit fails. Mitigation: every check function must have unit tests with real API payloads. Review logic with compliance lead before shipping.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Evidence gaps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 II window requires continuous evidence. A system outage or missed job creates a gap. Mitigation: expiry alerts, job failure alerts, and gap detection in the Type II report.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Auditor scope creep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Auditors requesting data outside scope creates noise and risk. Mitigation: token-scoped access. Auditors can only see controls and evidence linked to their engagement.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Schema migration risk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Changing core tables after data exists is dangerous. Mitigation: finalize schema in Phase 1 before writing any application code. Use migration tooling (e.g. Flyway) from day one.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40"/>
                <w:sz w:val="26"/>
                <w:szCs w:val="26"/>
              </w:rPr>
              <w:t xml:space="preserve">Success Metrics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Compliance score at audit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Controls with auto-evidence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8 out of 10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Check engine uptime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99.9%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PBC request turnaround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&lt; 48 hours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Manual evidence uploads (screenshots)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Time to Type I readiness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6 weeks (Phase 1 + Phase 2)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END OF DOCUMENT  |  JEC Compliance Engine PRD v1.0  |  INTERNAL +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6"/>
      </w:pBdr>
      <w:tabs>
        <w:tab w:val="right" w:pos="9026"/>
      </w:tabs>
    </w:pPr>
    <w:r>
      <w:rPr>
        <w:rFonts w:ascii="Arial" w:cs="Arial" w:eastAsia="Arial" w:hAnsi="Arial"/>
        <w:color w:val="2E5FA3"/>
        <w:sz w:val="18"/>
        <w:szCs w:val="18"/>
      </w:rPr>
      <w:t xml:space="preserve">SOC 2 Type I &amp; II  |  Confidential</w:t>
    </w:r>
    <w:r>
      <w:rPr>
        <w:rFonts w:ascii="Arial" w:cs="Arial" w:eastAsia="Arial" w:hAnsi="Arial"/>
        <w:color w:val="2E5FA3"/>
        <w:sz w:val="18"/>
        <w:szCs w:val="18"/>
      </w:rPr>
      <w:t xml:space="preserve">	Page </w:t>
    </w:r>
    <w:r>
      <w:rPr>
        <w:rFonts w:ascii="Arial" w:cs="Arial" w:eastAsia="Arial" w:hAnsi="Arial"/>
        <w:color w:val="2E5FA3"/>
        <w:sz w:val="18"/>
        <w:szCs w:val="18"/>
      </w:rPr>
      <w:t xml:space="preserve">pageNumber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6"/>
      </w:pBdr>
    </w:pPr>
    <w:r>
      <w:rPr>
        <w:rFonts w:ascii="Arial" w:cs="Arial" w:eastAsia="Arial" w:hAnsi="Arial"/>
        <w:color w:val="2E5FA3"/>
        <w:sz w:val="18"/>
        <w:szCs w:val="18"/>
      </w:rPr>
      <w:t xml:space="preserve">JEC Compliance Engine  |  PRD v1.0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23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2026-04-12T23:38:37.467Z</dcterms:created>
  <dcterms:modified xsi:type="dcterms:W3CDTF">2026-04-12T23:38:37.468Z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