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0" w:before="0"/>
            </w:pPr>
            <w:r>
              <w:t xml:space="preserve"/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JEC Compliance Hub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B2D8D8"/>
                <w:sz w:val="30"/>
                <w:szCs w:val="30"/>
              </w:rPr>
              <w:t xml:space="preserve">Product Requirements Document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A0C4C4"/>
                <w:sz w:val="20"/>
                <w:szCs w:val="20"/>
              </w:rPr>
              <w:t xml:space="preserve">Version 1.0  |  Jean Edwards Consulting  |  Internal Use Only</w:t>
            </w:r>
          </w:p>
          <w:p>
            <w:pPr>
              <w:spacing w:after="200" w:before="0"/>
            </w:pPr>
            <w:r>
              <w:t xml:space="preserve"/>
            </w:r>
          </w:p>
        </w:tc>
      </w:tr>
    </w:tbl>
    <w:p>
      <w:pPr>
        <w:spacing w:after="24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60"/>
        <w:gridCol w:w="386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8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Product</w:t>
            </w:r>
          </w:p>
        </w:tc>
        <w:tc>
          <w:tcPr>
            <w:tcW w:type="dxa" w:w="3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JEC Compliance Hub</w:t>
            </w:r>
          </w:p>
        </w:tc>
        <w:tc>
          <w:tcPr>
            <w:tcW w:type="dxa" w:w="3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Internal GRC &amp; trust platform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Version</w:t>
            </w:r>
          </w:p>
        </w:tc>
        <w:tc>
          <w:tcPr>
            <w:tcW w:type="dxa" w:w="3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1.0 — Initial PRD</w:t>
            </w:r>
          </w:p>
        </w:tc>
        <w:tc>
          <w:tcPr>
            <w:tcW w:type="dxa" w:w="3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Subject to revision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Owner</w:t>
            </w:r>
          </w:p>
        </w:tc>
        <w:tc>
          <w:tcPr>
            <w:tcW w:type="dxa" w:w="3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JEC Compliance Lead</w:t>
            </w:r>
          </w:p>
        </w:tc>
        <w:tc>
          <w:tcPr>
            <w:tcW w:type="dxa" w:w="3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Primary stakeholder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Stack</w:t>
            </w:r>
          </w:p>
        </w:tc>
        <w:tc>
          <w:tcPr>
            <w:tcW w:type="dxa" w:w="3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Next.js / React / PostgreSQL</w:t>
            </w:r>
          </w:p>
        </w:tc>
        <w:tc>
          <w:tcPr>
            <w:tcW w:type="dxa" w:w="3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Azure AD SSO + SharePoint files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Primary Framework</w:t>
            </w:r>
          </w:p>
        </w:tc>
        <w:tc>
          <w:tcPr>
            <w:tcW w:type="dxa" w:w="3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SOC 2 Type 1 &amp; Type 2</w:t>
            </w:r>
          </w:p>
        </w:tc>
        <w:tc>
          <w:tcPr>
            <w:tcW w:type="dxa" w:w="3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Security TSC first; expand later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Status</w:t>
            </w:r>
          </w:p>
        </w:tc>
        <w:tc>
          <w:tcPr>
            <w:tcW w:type="dxa" w:w="3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Draft — Awaiting Sign-off</w:t>
            </w:r>
          </w:p>
        </w:tc>
        <w:tc>
          <w:tcPr>
            <w:tcW w:type="dxa" w:w="38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Executive Summary</w:t>
      </w:r>
    </w:p>
    <w:p>
      <w:pPr>
        <w:spacing w:after="120" w:before="0"/>
        <w:jc w:val="lef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JEC Compliance Hub is an internal trust management platform that replaces JEC's current fragmented compliance posture — scattered across spreadsheets, SharePoint folders, email threads, and vendor back-and-forth — with a single, operational system of record.</w:t>
      </w:r>
    </w:p>
    <w:p>
      <w:pPr>
        <w:spacing w:after="160" w:before="0"/>
        <w:jc w:val="lef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platform covers the full GRC lifecycle: control definition, continuous evidence collection, audit management, risk tracking, vendor security reviews, and customer-facing trust publishing. It is modelled on Vanta's operating principles but scoped tightly to JEC's actual workflows and stack, avoiding over-engineering in v1.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Core principle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Every screen must be operational — not presentational. Every major object must be clickable, stateful, and connected to a workflow or next action.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Problem Statement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JEC's current compliance posture suffers from five structural gaps: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Gap</w:t>
            </w:r>
          </w:p>
        </w:tc>
        <w:tc>
          <w:tcPr>
            <w:tcW w:type="dxa" w:w="6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 chain of custody</w:t>
            </w:r>
          </w:p>
        </w:tc>
        <w:tc>
          <w:tcPr>
            <w:tcW w:type="dxa" w:w="6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exists but cannot be traced from control → test → audit period with timestamps and approvers.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Manual evidence chasing</w:t>
            </w:r>
          </w:p>
        </w:tc>
        <w:tc>
          <w:tcPr>
            <w:tcW w:type="dxa" w:w="6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Control owners are pinged ad-hoc. No structured queue, no due dates, no staleness detection.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Weak traceability</w:t>
            </w:r>
          </w:p>
        </w:tc>
        <w:tc>
          <w:tcPr>
            <w:tcW w:type="dxa" w:w="6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 formal link between a control statement, the test that validates it, and the audit finding that references it.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 exception management</w:t>
            </w:r>
          </w:p>
        </w:tc>
        <w:tc>
          <w:tcPr>
            <w:tcW w:type="dxa" w:w="6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When a control fails, there is no system to track the exception, assign remediation, or document compensating controls.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 audit packet generation</w:t>
            </w:r>
          </w:p>
        </w:tc>
        <w:tc>
          <w:tcPr>
            <w:tcW w:type="dxa" w:w="6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Audit prep is manual assembly. Type 2 period coverage cannot be demonstrated automatically.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Goals &amp; Non-Goals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Provide a single system of record for all trust and compliance objects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Eliminate manual evidence chasing through structured queues, ownership, and due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Make audit readiness a continuous state, not a quarterly scramble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Support SOC 2 Type 1 and Type 2 audit workflows end-to-end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Enable customer-facing trust publishing from the same data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Provide actionable AI-assisted suggestions for gaps and remediation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3.2 Non-Goals (v1)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Replacing SharePoint as the canonical binary file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 auditor portal with external login and granular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Multi-framework support beyond SOC 2 at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Deep API integrations on day one (manual-first, then automated)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Multi-entity / multi-workspace support in Phase 1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Personas &amp; Use Cases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320"/>
      </w:tblGrid>
      <w:tr>
        <w:trPr>
          <w:tblHeader/>
        </w:trPr>
        <w:tc>
          <w:tcPr>
            <w:tcW w:type="dxa" w:w="2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Goal</w:t>
            </w:r>
          </w:p>
        </w:tc>
        <w:tc>
          <w:tcPr>
            <w:tcW w:type="dxa" w:w="43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Actions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Compliance Lead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Own controls, policies, audit readiness</w:t>
            </w:r>
          </w:p>
        </w:tc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Manage control library, run audit workflows, approve evidence, publish trust center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Security Lead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Monitor posture, manage risk and tests</w:t>
            </w:r>
          </w:p>
        </w:tc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Review failed tests, manage risk register, assign remediation, review vendor findings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IT / Ops Owner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Close evidence gaps, remediate controls</w:t>
            </w:r>
          </w:p>
        </w:tc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Upload evidence, complete assigned tasks, respond to evidence requests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Vendor Risk Reviewer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Run vendor security reviews</w:t>
            </w:r>
          </w:p>
        </w:tc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Add vendors, start reviews, request evidence, log findings, close reviews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Executive / Ops Leader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Visibility into posture and progress</w:t>
            </w:r>
          </w:p>
        </w:tc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View dashboards, posture trends, open gaps, audit status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Customer / Prospect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Evaluate JEC's security posture</w:t>
            </w:r>
          </w:p>
        </w:tc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Access trust center, download artifacts, submit security questionnaires</w:t>
            </w:r>
          </w:p>
        </w:tc>
      </w:tr>
      <w:tr>
        <w:tc>
          <w:tcPr>
            <w:tcW w:type="dxa" w:w="2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Auditor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Review evidence and findings</w:t>
            </w:r>
          </w:p>
        </w:tc>
        <w:tc>
          <w:tcPr>
            <w:tcW w:type="dxa" w:w="43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Read-only access to controls, evidence, and audit packets (v2)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Core Data Model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entire platform is built around one foundational relationship: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Key concept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Framework → Criteria → Control → Evidence Requirement → Evidence Item (time-bound, immutable per audit period). Everything else supports this chain.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5.1 Primary Objects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12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Attributes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SOC 2 TSC scope definition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name, version, criteria list, owner, status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Control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What JEC claims it does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criteria_ref, statement, owner, test_procedure, status, evidence_requirements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Test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How the control is validated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control_id, method, last_run, result, evidence_ids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Item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Proof the control was met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control_id, audit_period, file_ref, hash, uploaded_by, approved_by, locked_at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Audit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Formal audit engagement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type (T1/T2), period_start, period_end, firm, scope, status, findings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Finding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Gap identified during audit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audit_id, control_id, severity, status, remediation_owner, due_date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Identified risk to posture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category, likelihood, impact, owner, treatment, status, review_date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Vendor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Third-party service provider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name, category, tier, inherent_risk, last_review, review_status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Document / Policy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Governance documents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title, owner, version, status (draft/review/published/archived), file_ref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Actionable work item</w:t>
            </w:r>
          </w:p>
        </w:tc>
        <w:tc>
          <w:tcPr>
            <w:tcW w:type="dxa" w:w="4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type, owner, source_object, due_date, status, priority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5.2 Evidence Integrity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Every evidence item must record: uploaded_by, uploaded_at, approved_by, approved_at, and the audit period it covers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 audit period close, evidence is locked — SHA-256 hash stored, no modifications permitted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mutations logged to immutable audit_log table: who, what, when, previous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Files stored in SharePoint / S3-compatible object storage; only references + metadata live in the app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Sensitive data (credentials, PII) must never be stored in evidence items — redact before upload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Information Architecture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52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Sub-sections</w:t>
            </w:r>
          </w:p>
        </w:tc>
        <w:tc>
          <w:tcPr>
            <w:tcW w:type="dxa" w:w="45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Purpose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Home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Posture summary, alerts, quick actions</w:t>
            </w:r>
          </w:p>
        </w:tc>
        <w:tc>
          <w:tcPr>
            <w:tcW w:type="dxa" w:w="4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Single-glance trust health — every card links to detail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My Work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Tasks, approvals, evidence gaps, remediation queue</w:t>
            </w:r>
          </w:p>
        </w:tc>
        <w:tc>
          <w:tcPr>
            <w:tcW w:type="dxa" w:w="4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Personal action queue — the daily driver for all roles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JEC Agent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Suggested actions, AI summaries, guided workflows</w:t>
            </w:r>
          </w:p>
        </w:tc>
        <w:tc>
          <w:tcPr>
            <w:tcW w:type="dxa" w:w="4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AI-assisted compliance copilot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Compliance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Frameworks, Controls, Policies, Documents, Audits</w:t>
            </w:r>
          </w:p>
        </w:tc>
        <w:tc>
          <w:tcPr>
            <w:tcW w:type="dxa" w:w="4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Core GRC operations and evidence management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Risk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Register, Library, Action Tracker, Snapshots</w:t>
            </w:r>
          </w:p>
        </w:tc>
        <w:tc>
          <w:tcPr>
            <w:tcW w:type="dxa" w:w="4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Risk identification, scoring, treatment, and trending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Vendors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Inventory, Reviews, Evidence, Findings</w:t>
            </w:r>
          </w:p>
        </w:tc>
        <w:tc>
          <w:tcPr>
            <w:tcW w:type="dxa" w:w="4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Third-party risk lifecycle management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Customer Trust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Overview, Trust Center, Knowledge Base, Activity</w:t>
            </w:r>
          </w:p>
        </w:tc>
        <w:tc>
          <w:tcPr>
            <w:tcW w:type="dxa" w:w="4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Customer-facing trust publishing and inquiry management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Assets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Inventory, Code Changes, Vulnerabilities, Alerts</w:t>
            </w:r>
          </w:p>
        </w:tc>
        <w:tc>
          <w:tcPr>
            <w:tcW w:type="dxa" w:w="4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Technical asset posture and security signals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Personnel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People, Computers, Access, Settings</w:t>
            </w:r>
          </w:p>
        </w:tc>
        <w:tc>
          <w:tcPr>
            <w:tcW w:type="dxa" w:w="4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HR and identity posture for personnel controls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Reports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Audit readiness, Trust, Vendor, Risk, Activity log</w:t>
            </w:r>
          </w:p>
        </w:tc>
        <w:tc>
          <w:tcPr>
            <w:tcW w:type="dxa" w:w="4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Exportable summaries and audit packets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Integrations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Connections, Run history, Status</w:t>
            </w:r>
          </w:p>
        </w:tc>
        <w:tc>
          <w:tcPr>
            <w:tcW w:type="dxa" w:w="4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Source system connectors and evidence automation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Functional Requirements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7.1 Home — Trust Posture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Show readiness score: % controls passing, evidence freshness rate, open findings count, vendor review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Summary cards must be clickable — each links to the filtered detail view of that metric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Surface top 5 actions: stale evidence items, approaching due dates, failed tests, open audit findings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decorative UI — every element navigates, filters, or triggers an action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7.2 My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Aggregate all assigned tasks across: evidence gaps, audit findings, vendor review actions, policy reviews, risk treatments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Filter by: assigned to me, needs my approval, overdue, by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Clicking any row opens the source object (control, evidence slot, vendor finding,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 DB is the workflow source of truth — SharePoint is file storage only, not task origin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7.3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Full-text search + filter by: framework criteria, status (passing/failing/missing evidence/needs review), owner, evidence freshness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 detail shows: control statement, mapped TSC criteria, test procedure, linked evidence items, linked policies, current test result, open findings, audit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Actions from control detail: add evidence, create exception, assign task, link policy, open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 must distinguish between "no evidence uploaded" and "evidence uploaded but not yet approved"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7.4 Evidence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Evidence queue shows: what is due, what is stale (older than collection schedule), what is missing, what is awaiting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Upload workflow: select control, upload file or paste link, select audit period, add description → enters Submitted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Approval workflow: reviewer sees submission, can approve or reject with comment → Approved state locks the item for the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Locked evidence: hash computed and stored, file cannot be replaced, only a new version can be added to a new period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Evidence must carry: source system, collection date, who collected, what period it covers, approval chain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7.5 Audits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Create audit: select type (Type 1 / Type 2), audit firm, scope (frameworks + systems), period dates, key contacts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Audit workspace shows: evidence queue for all in-scope controls, completion percentage, open findings, owner assignments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Findings workflow: create finding → assign owner + severity → link to control → track remediation → close with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Audit packet export: one action generates a ZIP containing control narratives, evidence items with metadata, finding log, period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Type 2 requires period coverage views — system must show evidence timestamps spread across the full observation window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7.6 Policies &amp; Documents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Version model: Draft → In Review → Published → Archived. Only one Published version active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Diff view: compare current draft to previously published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 must link to one or more controls and/or TSC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Publish action records: published_by, published_at, version number, previous version archived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Policy review schedule: each policy has a review_due_date; overdue policies surfaced in My Work and Home dashboard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7.7 Risk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Risk record: category, description, likelihood (1–5), impact (1–5), inherent score, treatment (accept/mitigate/transfer/avoid), residual score, owner, review_date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Risk library provides pre-built templates JEC can instantiate and tailor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Action tracker links risk treatments to specific tasks with due dates and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Snapshot: system takes a dated posture snapshot monthly; trend chart shows posture over time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7.8 Vendors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Vendor inventory: name, category, tier (critical/high/medium/low), primary contact, last review date, current review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One active security review per vendor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Review workflow: assign inherent risk tier → send evidence request → upload/collect evidence → log findings → close review with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Findings log: severity, description, status, remediation owner, target close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Future: continuous monitoring signals (breach news, SOC 2 expiry, questionnaire staleness)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7.9 Customer Trust Center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Preview/publish workflow: select which controls and documents are customer-visible → preview exactly as customer sees it → publish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Trust center entries: control categories visible, artifact downloads (policies, certifications), security overview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Knowledge base: reusable answers to common security questionnaire questions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Activity log: track which customers/prospects accessed the trust center and when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NDA-gated and private link sharing supported in v2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7.10 JEC Agent (AI)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Surfaces suggested next actions based on: stale evidence, failed tests, approaching audit deadlines, open findings without owners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Provides clickable suggestions that link directly to the source object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Future capabilities: draft remediation steps, summarize audit posture, propose policy language, generate vendor review summaries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agent output must cite underlying objects — no floating recommendations without traceable source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Evidence Pipeline (Phased)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3080"/>
        <w:gridCol w:w="3200"/>
      </w:tblGrid>
      <w:tr>
        <w:tc>
          <w:tcPr>
            <w:tcW w:type="dxa" w:w="30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Phase A — Manual Structured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Evidence slots per control in portal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Upload / link with metadata form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Submitted → Reviewed → Approved → Locked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Due dates + staleness alerts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Audit period coverage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Export pack (ZIP + manifest)</w:t>
            </w:r>
          </w:p>
        </w:tc>
        <w:tc>
          <w:tcPr>
            <w:tcW w:type="dxa" w:w="308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20"/>
                <w:szCs w:val="20"/>
              </w:rPr>
              <w:t xml:space="preserve">Phase B — Scheduled Exports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Google Workspace admin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AWS: IAM credential report + Config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GitHub: branch protection + audit 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Azure AD: user/group/MFA export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Jira: change management tickets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Endpoint compliance reports</w:t>
            </w:r>
          </w:p>
        </w:tc>
        <w:tc>
          <w:tcPr>
            <w:tcW w:type="dxa" w:w="3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Phase C — Live Integrations</w:t>
            </w:r>
          </w:p>
          <w:p>
            <w:pPr>
              <w:spacing w:after="60" w:before="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API connectors per source system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Immutable snapshot on each pull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Auto-attach to mapped controls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Drift detection (MFA off, branch unprotected)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Continuous test execution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Alert on policy violation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Integrations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160"/>
        <w:gridCol w:w="2760"/>
      </w:tblGrid>
      <w:tr>
        <w:trPr>
          <w:tblHeader/>
        </w:trPr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System</w:t>
            </w:r>
          </w:p>
        </w:tc>
        <w:tc>
          <w:tcPr>
            <w:tcW w:type="dxa" w:w="2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 Type</w:t>
            </w:r>
          </w:p>
        </w:tc>
        <w:tc>
          <w:tcPr>
            <w:tcW w:type="dxa" w:w="2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Controls Supported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Microsoft / SharePoint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Now</w:t>
            </w:r>
          </w:p>
        </w:tc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File storage + retrieval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All evidence files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Azure AD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B</w:t>
            </w:r>
          </w:p>
        </w:tc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User/group/MFA export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CC6.1, CC6.2, CC6.3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GitHub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B</w:t>
            </w:r>
          </w:p>
        </w:tc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Branch protection, audit log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CC8.1 (Change Mgmt)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AWS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B</w:t>
            </w:r>
          </w:p>
        </w:tc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IAM credential report, CloudTrail, Config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CC6.x, CC7.x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Jira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B</w:t>
            </w:r>
          </w:p>
        </w:tc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Change tickets, incident records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CC7.2, CC7.4, CC8.1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HRIS (HR system)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C</w:t>
            </w:r>
          </w:p>
        </w:tc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Onboarding/offboarding records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CC6.1, CC6.3</w:t>
            </w:r>
          </w:p>
        </w:tc>
      </w:tr>
      <w:tr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Endpoint / MDM</w:t>
            </w:r>
          </w:p>
        </w:tc>
        <w:tc>
          <w:tcPr>
            <w:tcW w:type="dxa" w:w="2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C</w:t>
            </w:r>
          </w:p>
        </w:tc>
        <w:tc>
          <w:tcPr>
            <w:tcW w:type="dxa" w:w="21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Device compliance reports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CC6.8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Permissions &amp; RBAC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1400"/>
        <w:gridCol w:w="2120"/>
      </w:tblGrid>
      <w:tr>
        <w:trPr>
          <w:tblHeader/>
        </w:trPr>
        <w:tc>
          <w:tcPr>
            <w:tcW w:type="dxa" w:w="2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Evidence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Audits</w:t>
            </w:r>
          </w:p>
        </w:tc>
        <w:tc>
          <w:tcPr>
            <w:tcW w:type="dxa" w:w="14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Vendors</w:t>
            </w:r>
          </w:p>
        </w:tc>
        <w:tc>
          <w:tcPr>
            <w:tcW w:type="dxa" w:w="21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Trust Center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Full CRUD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Publish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Compliance Manager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Approve / Lock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Full CRUD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Publish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Security Reviewer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Edit own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Submit / Review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 + Findings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Review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Contributor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Submit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 access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Viewer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 access</w:t>
            </w:r>
          </w:p>
        </w:tc>
      </w:tr>
      <w:tr>
        <w:tc>
          <w:tcPr>
            <w:tcW w:type="dxa" w:w="2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Auditor (v2)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 (scoped)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 (locked only)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Read</w:t>
            </w:r>
          </w:p>
        </w:tc>
        <w:tc>
          <w:tcPr>
            <w:tcW w:type="dxa" w:w="14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 access</w:t>
            </w:r>
          </w:p>
        </w:tc>
        <w:tc>
          <w:tcPr>
            <w:tcW w:type="dxa" w:w="21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 access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SSO: Azure AD only in v1. No additional providers unless explicitly added.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Object-level permissions: evidence items and audit packets can be restricted by workspace/audit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Vendor review participants: external reviewers can be granted scoped access to a single review workspace in v2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11. UX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E7C7B"/>
                <w:sz w:val="18"/>
                <w:szCs w:val="18"/>
              </w:rPr>
              <w:t xml:space="preserve">Rule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Every visible button, chip, CTA, table row, and breadcrumb must do exactly one of: navigate, mutate state, filter the current view, or open a detail panel. No decorative buttons ever.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rPr>
          <w:tblHeader/>
        </w:trPr>
        <w:tc>
          <w:tcPr>
            <w:tcW w:type="dxa" w:w="30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Pattern</w:t>
            </w:r>
          </w:p>
        </w:tc>
        <w:tc>
          <w:tcPr>
            <w:tcW w:type="dxa" w:w="6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Lists</w:t>
            </w:r>
          </w:p>
        </w:tc>
        <w:tc>
          <w:tcPr>
            <w:tcW w:type="dxa" w:w="6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Always: search, filter, sort, row click → detail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Detail views</w:t>
            </w:r>
          </w:p>
        </w:tc>
        <w:tc>
          <w:tcPr>
            <w:tcW w:type="dxa" w:w="6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Always: linked objects, next-step action CTA, activity feed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Empty states</w:t>
            </w:r>
          </w:p>
        </w:tc>
        <w:tc>
          <w:tcPr>
            <w:tcW w:type="dxa" w:w="6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Never blank — always show "what to do next" action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Status chips</w:t>
            </w:r>
          </w:p>
        </w:tc>
        <w:tc>
          <w:tcPr>
            <w:tcW w:type="dxa" w:w="6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Clickable — filters list to that status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Breadcrumbs</w:t>
            </w:r>
          </w:p>
        </w:tc>
        <w:tc>
          <w:tcPr>
            <w:tcW w:type="dxa" w:w="6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Always navigate — no orphaned views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Modals</w:t>
            </w:r>
          </w:p>
        </w:tc>
        <w:tc>
          <w:tcPr>
            <w:tcW w:type="dxa" w:w="6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For create/edit only — never for viewing detail (use slide-over/full page)</w:t>
            </w:r>
          </w:p>
        </w:tc>
      </w:tr>
      <w:tr>
        <w:tc>
          <w:tcPr>
            <w:tcW w:type="dxa" w:w="30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6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Link directly to the object that triggered them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12. System Design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12.1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Frontend: Next.js + React + TypeScript + Tailwind CSS + shadcn/ui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Backend: Next.js API routes / tRPC + Prisma 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Database: PostgreSQL (prod) — SQLite acceptable for local dev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File storage: SharePoint (existing) or S3-compatible object store for evidence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Auth: Azure AD SSO via Auth.js — no other providers in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Background jobs: cron/queue for evidence due-date alerts, scheduled export pulls, snapshot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AI: Anthropic API (Claude) for JEC Agent features via Vercel AI SDK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12.2 Database Schema (Core Tables)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frameworks (id, name, version, scope,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controls (id, framework_id, criteria_ref, statement, owner_id, test_procedure,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control_mappings (control_id, secondary_framework_id, criteria_ref)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evidence (id, control_id, audit_period_id, file_ref, hash, status, uploaded_by, approved_by, locked_at)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tests (id, control_id, method, last_run_at, result, evidence_ids[])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audits (id, type, period_start, period_end, firm, status, scope)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audit_controls (audit_id, control_id, status, evidence_complete)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audit_findings (id, audit_id, control_id, severity, status, owner_id, due_date)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risks (id, category, description, likelihood, impact, treatment, owner_id, review_date)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vendors (id, name, category, tier, inherent_risk, review_status, last_review_id)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vendor_reviews (id, vendor_id, status, start_date, close_date, reviewer_id)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documents (id, title, type, owner_id, current_version_id, review_due_date)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document_versions (id, document_id, version_num, status, published_by, published_at, file_ref)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tasks (id, type, source_object_type, source_object_id, owner_id, due_date, status, priority)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users (id, name, email, role, azure_oid)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audit_log (id, actor_id, action, object_type, object_id, previous_state, created_at)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E7C7B"/>
          <w:sz w:val="28"/>
          <w:szCs w:val="28"/>
        </w:rPr>
        <w:t xml:space="preserve">12.3 Security Baseline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Encryption at rest (database + file storage) + TLS in transit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Least-privilege service accounts for all integration connectors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Immutable audit_log — no update or delete operations permitted on this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Secrets manager for all API keys and integration credentials — never stored in app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Evidence hash verification on every read during an active audit period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13. Success Metrics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60"/>
        <w:gridCol w:w="2760"/>
      </w:tblGrid>
      <w:tr>
        <w:trPr>
          <w:tblHeader/>
        </w:trPr>
        <w:tc>
          <w:tcPr>
            <w:tcW w:type="dxa" w:w="42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Baseline (pre-launch)</w:t>
            </w:r>
          </w:p>
        </w:tc>
        <w:tc>
          <w:tcPr>
            <w:tcW w:type="dxa" w:w="276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(90 days post-launch)</w:t>
            </w:r>
          </w:p>
        </w:tc>
      </w:tr>
      <w:tr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% controls with current approved evidence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Unknown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&gt;80%</w:t>
            </w:r>
          </w:p>
        </w:tc>
      </w:tr>
      <w:tr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staleness rate (items overdue)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Unknown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&lt;15%</w:t>
            </w:r>
          </w:p>
        </w:tc>
      </w:tr>
      <w:tr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Audit prep time (hours)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Manual / untracked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Reduce by 60%</w:t>
            </w:r>
          </w:p>
        </w:tc>
      </w:tr>
      <w:tr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Open findings without owners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Unknown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Vendor reviews overdue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Unknown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&lt;10%</w:t>
            </w:r>
          </w:p>
        </w:tc>
      </w:tr>
      <w:tr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Policies past review date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Unknown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&lt;5%</w:t>
            </w:r>
          </w:p>
        </w:tc>
      </w:tr>
      <w:tr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Time to generate audit packet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Hours/days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&lt;30 minutes</w:t>
            </w:r>
          </w:p>
        </w:tc>
      </w:tr>
      <w:tr>
        <w:tc>
          <w:tcPr>
            <w:tcW w:type="dxa" w:w="42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Task completion SLA (7-day window)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Unknown</w:t>
            </w:r>
          </w:p>
        </w:tc>
        <w:tc>
          <w:tcPr>
            <w:tcW w:type="dxa" w:w="276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&gt;75%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14. Release Plan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520"/>
      </w:tblGrid>
      <w:tr>
        <w:trPr>
          <w:tblHeader/>
        </w:trPr>
        <w:tc>
          <w:tcPr>
            <w:tcW w:type="dxa" w:w="1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55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Weeks 1–4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Control library + evidence slots + submission/approval workflow + basic export pack. SQLite dev DB. SharePoint file links.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Weeks 5–8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due dates + staleness alerts + exception tracker + audit workflow (Type 1 focus) + policy versioning. Migrate to PostgreSQL.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Weeks 9–12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Risk register + vendor review lifecycle + trust center publishing + My Work task engine + reports/export pack v2.</w:t>
            </w:r>
          </w:p>
        </w:tc>
      </w:tr>
      <w:tr>
        <w:tc>
          <w:tcPr>
            <w:tcW w:type="dxa" w:w="1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4</w:t>
            </w:r>
          </w:p>
        </w:tc>
        <w:tc>
          <w:tcPr>
            <w:tcW w:type="dxa" w:w="26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Weeks 13+</w:t>
            </w:r>
          </w:p>
        </w:tc>
        <w:tc>
          <w:tcPr>
            <w:tcW w:type="dxa" w:w="55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Scheduled evidence connectors (Azure AD, GitHub, AWS, Jira) + drift detection + JEC Agent AI suggestions + Type 2 period coverage views.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Priority rule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Phase 1 must produce something auditors can actually use — a structured evidence queue with approvals and a basic export pack. Every phase after that adds workflow depth, not just more screens.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15. Open Questions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500"/>
        <w:gridCol w:w="4720"/>
      </w:tblGrid>
      <w:tr>
        <w:trPr>
          <w:tblHeader/>
        </w:trPr>
        <w:tc>
          <w:tcPr>
            <w:tcW w:type="dxa" w:w="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50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72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 if Unresolved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</w:t>
            </w:r>
          </w:p>
        </w:tc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Which SOC 2 TSC criteria are in scope beyond CC1–CC9 Security? (Availability, Confidentiality, PI?)</w:t>
            </w:r>
          </w:p>
        </w:tc>
        <w:tc>
          <w:tcPr>
            <w:tcW w:type="dxa" w:w="4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Incorrect control scope → rework after audit scoping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2</w:t>
            </w:r>
          </w:p>
        </w:tc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Which systems are in-scope for the audit? (Prod cloud, CI/CD, HR, laptops, etc.)</w:t>
            </w:r>
          </w:p>
        </w:tc>
        <w:tc>
          <w:tcPr>
            <w:tcW w:type="dxa" w:w="4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Evidence pipeline targets wrong sources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3</w:t>
            </w:r>
          </w:p>
        </w:tc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Who are the named control owners per domain? (IT, Engineering, HR, Security)</w:t>
            </w:r>
          </w:p>
        </w:tc>
        <w:tc>
          <w:tcPr>
            <w:tcW w:type="dxa" w:w="4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Tasks cannot be assigned; evidence queue has no accountable party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4</w:t>
            </w:r>
          </w:p>
        </w:tc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What is the target Type 1 date and Type 2 observation period?</w:t>
            </w:r>
          </w:p>
        </w:tc>
        <w:tc>
          <w:tcPr>
            <w:tcW w:type="dxa" w:w="4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Audit workflow cannot be built to correct timeline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5</w:t>
            </w:r>
          </w:p>
        </w:tc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Should My Work surface SharePoint tasks or only app-native tasks?</w:t>
            </w:r>
          </w:p>
        </w:tc>
        <w:tc>
          <w:tcPr>
            <w:tcW w:type="dxa" w:w="4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Integration complexity and user confusion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6</w:t>
            </w:r>
          </w:p>
        </w:tc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Which frameworks beyond SOC 2 matter in the next 12 months? (ISO 27001, HIPAA, NIST?)</w:t>
            </w:r>
          </w:p>
        </w:tc>
        <w:tc>
          <w:tcPr>
            <w:tcW w:type="dxa" w:w="4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Schema and control mapping design choices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7</w:t>
            </w:r>
          </w:p>
        </w:tc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Is the trust center public, NDA-gated, or invite-only?</w:t>
            </w:r>
          </w:p>
        </w:tc>
        <w:tc>
          <w:tcPr>
            <w:tcW w:type="dxa" w:w="4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Authentication architecture for trust center</w:t>
            </w:r>
          </w:p>
        </w:tc>
      </w:tr>
      <w:tr>
        <w:tc>
          <w:tcPr>
            <w:tcW w:type="dxa" w:w="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8</w:t>
            </w:r>
          </w:p>
        </w:tc>
        <w:tc>
          <w:tcPr>
            <w:tcW w:type="dxa" w:w="450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Which vendor review rubric is default? (SIG Lite, custom questionnaire, SOC 2 reliance?)</w:t>
            </w:r>
          </w:p>
        </w:tc>
        <w:tc>
          <w:tcPr>
            <w:tcW w:type="dxa" w:w="472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Vendor review workflow cannot be built correctly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0E7C7B" w:sz="6" w:space="4"/>
        </w:pBdr>
        <w:spacing w:after="160" w:before="48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16. Sign-Off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rPr>
          <w:tblHeader/>
        </w:trPr>
        <w:tc>
          <w:tcPr>
            <w:tcW w:type="dxa" w:w="32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40"/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Compliance Lead / Product Owner</w:t>
            </w:r>
          </w:p>
        </w:tc>
        <w:tc>
          <w:tcPr>
            <w:tcW w:type="dxa" w:w="32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32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___________</w:t>
            </w:r>
          </w:p>
        </w:tc>
      </w:tr>
      <w:tr>
        <w:tc>
          <w:tcPr>
            <w:tcW w:type="dxa" w:w="32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Security Lead</w:t>
            </w:r>
          </w:p>
        </w:tc>
        <w:tc>
          <w:tcPr>
            <w:tcW w:type="dxa" w:w="32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32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___________</w:t>
            </w:r>
          </w:p>
        </w:tc>
      </w:tr>
      <w:tr>
        <w:tc>
          <w:tcPr>
            <w:tcW w:type="dxa" w:w="32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Engineering Lead</w:t>
            </w:r>
          </w:p>
        </w:tc>
        <w:tc>
          <w:tcPr>
            <w:tcW w:type="dxa" w:w="32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32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7F9F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___________</w:t>
            </w:r>
          </w:p>
        </w:tc>
      </w:tr>
      <w:tr>
        <w:tc>
          <w:tcPr>
            <w:tcW w:type="dxa" w:w="32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Executive Sponsor</w:t>
            </w:r>
          </w:p>
        </w:tc>
        <w:tc>
          <w:tcPr>
            <w:tcW w:type="dxa" w:w="32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________________________</w:t>
            </w:r>
          </w:p>
        </w:tc>
        <w:tc>
          <w:tcPr>
            <w:tcW w:type="dxa" w:w="3240"/>
            <w:tcBorders>
              <w:top w:val="single" w:color="D1D9E6" w:sz="1"/>
              <w:left w:val="single" w:color="D1D9E6" w:sz="1"/>
              <w:bottom w:val="single" w:color="D1D9E6" w:sz="1"/>
              <w:right w:val="single" w:color="D1D9E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___________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0" w:before="0"/>
        <w:jc w:val="left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All sign-offs required before Phase 1 engineering begins. Open questions in Section 15 must be resolved before Phase 2 scope is locked.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9E6" w:sz="4" w:space="4"/>
      </w:pBdr>
    </w:pPr>
    <w:r>
      <w:t xml:space="preserve"/>
    </w:r>
  </w:p>
  <w:p>
    <w:pPr>
      <w:tabs>
        <w:tab w:val="right" w:pos="9720"/>
      </w:tabs>
    </w:pPr>
    <w:r>
      <w:rPr>
        <w:rFonts w:ascii="Arial" w:cs="Arial" w:eastAsia="Arial" w:hAnsi="Arial"/>
        <w:color w:val="4A5568"/>
        <w:sz w:val="16"/>
        <w:szCs w:val="16"/>
      </w:rPr>
      <w:t xml:space="preserve">Confidential — Jean Edwards Consulting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500"/>
      <w:gridCol w:w="4220"/>
    </w:tblGrid>
    <w:tr>
      <w:tc>
        <w:tcPr>
          <w:tcW w:type="dxa" w:w="5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after="0" w:before="0"/>
            <w:jc w:val="left"/>
          </w:pPr>
          <w:r>
            <w:rPr>
              <w:rFonts w:ascii="Arial" w:cs="Arial" w:eastAsia="Arial" w:hAnsi="Arial"/>
              <w:b/>
              <w:bCs/>
              <w:color w:val="1B2A4A"/>
              <w:sz w:val="20"/>
              <w:szCs w:val="20"/>
            </w:rPr>
            <w:t xml:space="preserve">JEC Compliance Hub</w:t>
          </w:r>
        </w:p>
      </w:tc>
      <w:tc>
        <w:tcPr>
          <w:tcW w:type="dxa" w:w="42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color w:val="4A5568"/>
              <w:sz w:val="18"/>
              <w:szCs w:val="18"/>
            </w:rPr>
            <w:t xml:space="preserve">Product Requirements Document</w:t>
          </w:r>
        </w:p>
      </w:tc>
    </w:tr>
  </w:tbl>
  <w:p>
    <w:pPr>
      <w:pBdr>
        <w:bottom w:val="single" w:color="0E7C7B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E7C7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2026-03-12T18:43:07.824Z</dcterms:created>
  <dcterms:modified xsi:type="dcterms:W3CDTF">2026-03-12T18:43:07.825Z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