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C9434" w14:textId="77777777" w:rsidR="007D757C" w:rsidRDefault="00E969CF" w:rsidP="00EF78C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Critical Review on </w:t>
      </w:r>
      <w:proofErr w:type="spellStart"/>
      <w:r w:rsidR="00D305A0">
        <w:rPr>
          <w:rFonts w:ascii="Times New Roman" w:hAnsi="Times New Roman" w:cs="Times New Roman"/>
          <w:b/>
          <w:bCs/>
        </w:rPr>
        <w:t>Rela</w:t>
      </w:r>
      <w:r w:rsidR="008B4556">
        <w:rPr>
          <w:rFonts w:ascii="Times New Roman" w:hAnsi="Times New Roman" w:cs="Times New Roman"/>
          <w:b/>
          <w:bCs/>
        </w:rPr>
        <w:t>xor</w:t>
      </w:r>
      <w:proofErr w:type="spellEnd"/>
      <w:r w:rsidR="008B45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17954">
        <w:rPr>
          <w:rFonts w:ascii="Times New Roman" w:hAnsi="Times New Roman" w:cs="Times New Roman"/>
          <w:b/>
          <w:bCs/>
        </w:rPr>
        <w:t>Antiferroelectrics</w:t>
      </w:r>
      <w:proofErr w:type="spellEnd"/>
      <w:r w:rsidR="00817954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S</w:t>
      </w:r>
      <w:r w:rsidR="00EA6A40">
        <w:rPr>
          <w:rFonts w:ascii="Times New Roman" w:hAnsi="Times New Roman" w:cs="Times New Roman"/>
          <w:b/>
          <w:bCs/>
        </w:rPr>
        <w:t xml:space="preserve">tructure, </w:t>
      </w:r>
      <w:r>
        <w:rPr>
          <w:rFonts w:ascii="Times New Roman" w:hAnsi="Times New Roman" w:cs="Times New Roman"/>
          <w:b/>
          <w:bCs/>
        </w:rPr>
        <w:t>P</w:t>
      </w:r>
      <w:r w:rsidR="00EA6A40">
        <w:rPr>
          <w:rFonts w:ascii="Times New Roman" w:hAnsi="Times New Roman" w:cs="Times New Roman"/>
          <w:b/>
          <w:bCs/>
        </w:rPr>
        <w:t xml:space="preserve">roperties and </w:t>
      </w:r>
      <w:r>
        <w:rPr>
          <w:rFonts w:ascii="Times New Roman" w:hAnsi="Times New Roman" w:cs="Times New Roman"/>
          <w:b/>
          <w:bCs/>
        </w:rPr>
        <w:t>A</w:t>
      </w:r>
      <w:r w:rsidR="00EA6A40">
        <w:rPr>
          <w:rFonts w:ascii="Times New Roman" w:hAnsi="Times New Roman" w:cs="Times New Roman"/>
          <w:b/>
          <w:bCs/>
        </w:rPr>
        <w:t>pplications</w:t>
      </w:r>
    </w:p>
    <w:p w14:paraId="2B4E5ACB" w14:textId="77777777" w:rsidR="00663F4C" w:rsidRDefault="00E969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Outline</w:t>
      </w:r>
    </w:p>
    <w:p w14:paraId="77FDF7A8" w14:textId="77777777" w:rsidR="00C6191A" w:rsidRPr="001B5C9D" w:rsidRDefault="00ED36E2" w:rsidP="001B5C9D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50351">
        <w:rPr>
          <w:rFonts w:ascii="Times New Roman" w:hAnsi="Times New Roman" w:cs="Times New Roman"/>
        </w:rPr>
        <w:t xml:space="preserve">Introduction </w:t>
        <w:br/>
        <w:t>(研究背景与意义：{paper.system})</w:t>
      </w:r>
      <w:r w:rsidR="004A7A81">
        <w:rPr>
          <w:rFonts w:ascii="Times New Roman" w:hAnsi="Times New Roman" w:cs="Times New Roman"/>
        </w:rPr>
      </w:r>
      <w:r w:rsidR="007F098B">
        <w:rPr>
          <w:rFonts w:ascii="Times New Roman" w:hAnsi="Times New Roman" w:cs="Times New Roman"/>
        </w:rPr>
      </w:r>
      <w:proofErr w:type="gramStart"/>
      <w:r w:rsidR="007F098B"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proofErr w:type="gramEnd"/>
      <w:r w:rsidR="00A8118A">
        <w:rPr>
          <w:rFonts w:ascii="Times New Roman" w:hAnsi="Times New Roman" w:cs="Times New Roman"/>
        </w:rPr>
      </w:r>
    </w:p>
    <w:p w14:paraId="6512E708" w14:textId="77777777" w:rsidR="00ED36E2" w:rsidRDefault="001B5C9D" w:rsidP="00EF78CE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Antiferroelectrics</w:t>
      </w:r>
      <w:proofErr w:type="spellEnd"/>
    </w:p>
    <w:p w14:paraId="2136199D" w14:textId="77777777" w:rsidR="00ED36E2" w:rsidRDefault="00ED36E2" w:rsidP="00EF78C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反铁电体（AFE）的基本特征：晶体结构、P-E回线、相变行为、典型材料体系。本论文所研究的 {paper.system} 属于哪类 AFE 体系？请结合关键词 {paper.keywords} 展开。</w:t>
      </w:r>
      <w:r w:rsidR="00833C2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81719B" w14:textId="77777777" w:rsidR="00ED36E2" w:rsidRPr="009C0D39" w:rsidRDefault="00ED36E2" w:rsidP="00EF78CE">
      <w:pPr>
        <w:spacing w:line="360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- 储能兴趣的再兴起：阐述从 AFE 向弛豫 AFE 过渡的驱动力，与本论文的 {paper.system} 体系研究背景相衔接。可参考关键术语：{paper.key_terms}。</w:t>
      </w:r>
    </w:p>
    <w:p w14:paraId="07F00B6C" w14:textId="77777777" w:rsidR="00ED36E2" w:rsidRDefault="00ED36E2" w:rsidP="00EF78CE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Relaxors/ relaxor AFEs</w:t>
      </w:r>
    </w:p>
    <w:p w14:paraId="1EF2E5FC" w14:textId="77777777" w:rsidR="00A8118A" w:rsidRDefault="00A8118A" w:rsidP="00A8118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Relaxor</w:t>
      </w:r>
      <w:proofErr w:type="spellEnd"/>
      <w:r>
        <w:rPr>
          <w:rFonts w:ascii="Times New Roman" w:hAnsi="Times New Roman" w:cs="Times New Roman"/>
        </w:rPr>
        <w:t xml:space="preserve"> ferroelectrics</w:t>
      </w:r>
    </w:p>
    <w:p w14:paraId="676DAD6A" w14:textId="77777777" w:rsidR="00A8118A" w:rsidRDefault="00A8118A" w:rsidP="00A8118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AFE to </w:t>
      </w:r>
      <w:proofErr w:type="spellStart"/>
      <w:r>
        <w:rPr>
          <w:rFonts w:ascii="Times New Roman" w:hAnsi="Times New Roman" w:cs="Times New Roman"/>
        </w:rPr>
        <w:t>relaxor</w:t>
      </w:r>
      <w:proofErr w:type="spellEnd"/>
      <w:r>
        <w:rPr>
          <w:rFonts w:ascii="Times New Roman" w:hAnsi="Times New Roman" w:cs="Times New Roman"/>
        </w:rPr>
        <w:t xml:space="preserve"> AFE…</w:t>
      </w:r>
    </w:p>
    <w:p w14:paraId="75A2B68A" w14:textId="77777777" w:rsidR="00663F4C" w:rsidRDefault="00A8118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典型 Relaxor AFE 体系与特征：结合本论文 {paper.system}，介绍 KNN 基、NBT 基、AN 基等体系及其结构与性能特征。</w:t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</w:p>
    <w:p w14:paraId="7E41AFB6" w14:textId="77777777" w:rsidR="00663F4C" w:rsidRDefault="00E969CF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包括：KNaNbO3(KNN) 基、Na1/2Bi1/2TiO3 (NBT) 基、AgNbO3 (AN) 基等体系。对照本论文 {paper.system}，指出其归属类别及结构差异。关键术语：{paper.key_terms}。</w:t>
      </w:r>
    </w:p>
    <w:p w14:paraId="38FEC264" w14:textId="77777777" w:rsidR="00663F4C" w:rsidRDefault="00E969CF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(若论文含独立表格，列出各组成/结构/性能对比；本论文表格情况：{paper.tables})</w:t>
      </w:r>
    </w:p>
    <w:p w14:paraId="2074581D" w14:textId="77777777" w:rsidR="001B3950" w:rsidRDefault="001B3950" w:rsidP="001B3950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A650596" w14:textId="77777777" w:rsidR="009616CE" w:rsidRDefault="00E969CF" w:rsidP="009616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讨论当前认知的空白与不足，引出本论文 {paper.title} 的研究必要性。可引用论文图：{paper.figures}。</w:t>
      </w:r>
      <w:r w:rsidR="00ED36E2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D36E2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D36E2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D36E2">
        <w:rPr>
          <w:rFonts w:ascii="Times New Roman" w:hAnsi="Times New Roman" w:cs="Times New Roman"/>
        </w:rPr>
      </w:r>
      <w:r w:rsidR="00B511E6">
        <w:rPr>
          <w:rFonts w:ascii="Times New Roman" w:hAnsi="Times New Roman" w:cs="Times New Roman"/>
        </w:rPr>
      </w:r>
    </w:p>
    <w:p w14:paraId="0094160D" w14:textId="77777777" w:rsidR="00ED36E2" w:rsidRDefault="00ED36E2" w:rsidP="00EF78C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Structures of Relaxor AFE </w:t>
      </w:r>
    </w:p>
    <w:p w14:paraId="4C1E99EF" w14:textId="77777777" w:rsidR="00ED36E2" w:rsidRDefault="00ED36E2" w:rsidP="00EF78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(宏观晶体结构：XRD；微观结构：SEM、TEM、PFM 等) 本论文 {paper.system} 采用了哪些表征手段？可参考论文图：{paper.figures}，重点分析结构特征与相图。</w:t>
      </w:r>
      <w:r w:rsidR="00E969CF">
        <w:rPr>
          <w:rFonts w:ascii="Times New Roman" w:hAnsi="Times New Roman" w:cs="Times New Roman"/>
        </w:rPr>
      </w:r>
      <w:proofErr w:type="spellStart"/>
      <w:r w:rsidR="00E969CF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  <w:proofErr w:type="gramStart"/>
      <w:r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proofErr w:type="gramEnd"/>
      <w:r>
        <w:rPr>
          <w:rFonts w:ascii="Times New Roman" w:hAnsi="Times New Roman" w:cs="Times New Roman"/>
        </w:rPr>
      </w:r>
    </w:p>
    <w:p w14:paraId="4D043BEB" w14:textId="77777777" w:rsidR="001B3950" w:rsidRDefault="00A8118A" w:rsidP="001B395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show 从长程（宏观）反平行极性有序到无序或局域/短程有序的演变过程，包括元素取代、高熵策略等方法。本论文中 {paper.system} 的结构演变数据（TEM/XRD/SAED）见图 {paper.figures}。关键概念：{paper.key_terms}。</w:t>
      </w:r>
    </w:p>
    <w:p w14:paraId="367B805C" w14:textId="77777777" w:rsidR="00ED36E2" w:rsidRDefault="00BA7282" w:rsidP="00EF78C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Dielectric </w:t>
      </w:r>
      <w:r w:rsidR="00A8118A">
        <w:rPr>
          <w:rFonts w:ascii="Times New Roman" w:hAnsi="Times New Roman" w:cs="Times New Roman"/>
        </w:rPr>
        <w:t xml:space="preserve">Properties of </w:t>
      </w:r>
      <w:proofErr w:type="spellStart"/>
      <w:r w:rsidR="00A8118A">
        <w:rPr>
          <w:rFonts w:ascii="Times New Roman" w:hAnsi="Times New Roman" w:cs="Times New Roman"/>
        </w:rPr>
        <w:t>Relaxor</w:t>
      </w:r>
      <w:proofErr w:type="spellEnd"/>
      <w:r w:rsidR="00A8118A">
        <w:rPr>
          <w:rFonts w:ascii="Times New Roman" w:hAnsi="Times New Roman" w:cs="Times New Roman"/>
        </w:rPr>
        <w:t xml:space="preserve"> AFE </w:t>
      </w:r>
    </w:p>
    <w:p w14:paraId="3AF82908" w14:textId="77777777" w:rsidR="00ED36E2" w:rsidRDefault="00ED36E2" w:rsidP="00EF78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(一般介电行为，VF 定律拟合，畴/偶极动力学，临界减慢现象) 本论文体系 {paper.system} 的介电频散行为：delta_g 参数、Tm 位置、频率依赖性。相关图：{paper.figures}。缩写释义：{paper.abbreviations}。</w:t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4AE90D" w14:textId="77777777" w:rsidR="00E969CF" w:rsidRDefault="00E969CF" w:rsidP="00EF78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whether {paper.system} 体系中弛豫反铁电体的介电行为满足'弛豫体'或'弛豫铁电体'的定义与特征。判据依据：{paper.key_terms}。</w:t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</w:p>
    <w:p w14:paraId="1DDB8D10" w14:textId="77777777" w:rsidR="00A8118A" w:rsidRDefault="00A8118A" w:rsidP="0033431C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Polarization Behaviour </w:t>
      </w:r>
    </w:p>
    <w:p w14:paraId="0ABF6386" w14:textId="77777777" w:rsidR="00E969CF" w:rsidRDefault="00A8118A" w:rsidP="00A8118A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细薄 P-E 回线 -&gt; 是否指示无序/短程有序？本论文 {paper.system} 的 P-E 回线形态（图：{paper.figures}）及其与组成 x 的关系（P_max、P_r、W_rec、eta 等）。</w:t>
      </w:r>
      <w:r w:rsidRPr="0033431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Pr="0033431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59D4CF" w14:textId="77777777" w:rsidR="00A8118A" w:rsidRDefault="00E969CF" w:rsidP="00A8118A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Discuss if 细薄 P-E 回线是否是被称为'弛豫体'或'弛豫铁电体'的充分条件，结合 {paper.system} 体系及缩写 {paper.abbreviations} 给出判断。</w:t>
      </w:r>
      <w:proofErr w:type="spellEnd"/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proofErr w:type="spellStart"/>
      <w:r w:rsidR="00A8118A">
        <w:rPr>
          <w:rFonts w:ascii="Times New Roman" w:hAnsi="Times New Roman" w:cs="Times New Roman"/>
        </w:rPr>
      </w:r>
      <w:proofErr w:type="spellEnd"/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</w:p>
    <w:p w14:paraId="7045EDD3" w14:textId="77777777" w:rsidR="001B3950" w:rsidRDefault="00A8118A" w:rsidP="001B3950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补充：{paper.key_terms} 中涉及的其他极化相关物理量（如 Pmax、delta_g 等），结合实验数据（图：{paper.figures}）分析。</w:t>
      </w:r>
    </w:p>
    <w:p w14:paraId="45C1B5C2" w14:textId="77777777" w:rsidR="00A8118A" w:rsidRDefault="00A8118A" w:rsidP="0033431C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Applications of </w:t>
      </w:r>
      <w:proofErr w:type="spellStart"/>
      <w:r>
        <w:rPr>
          <w:rFonts w:ascii="Times New Roman" w:hAnsi="Times New Roman" w:cs="Times New Roman"/>
        </w:rPr>
        <w:t>Relaxor</w:t>
      </w:r>
      <w:proofErr w:type="spellEnd"/>
      <w:r>
        <w:rPr>
          <w:rFonts w:ascii="Times New Roman" w:hAnsi="Times New Roman" w:cs="Times New Roman"/>
        </w:rPr>
        <w:t xml:space="preserve"> AFEs</w:t>
      </w:r>
    </w:p>
    <w:p w14:paraId="3366A1ED" w14:textId="77777777" w:rsidR="001B3950" w:rsidRDefault="00A8118A" w:rsidP="001B3950">
      <w:pPr>
        <w:pStyle w:val="a9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储能应用</w:t>
        <w:br/>
        <w:t xml:space="preserve">  5.1.1 储能基础（细薄回线、W_rec 与效率 eta、无序机制、改善原理）。本论文 {paper.system} 的储能机制：{paper.key_terms}。</w:t>
        <w:br/>
        <w:t xml:space="preserve">  5.1.2 弛豫反铁电体用于储能——本论文实验数据（图：{paper.figures}）。</w:t>
      </w:r>
      <w:r w:rsidR="00ED36E2" w:rsidRPr="0033431C">
        <w:rPr>
          <w:rFonts w:ascii="Times New Roman" w:hAnsi="Times New Roman" w:cs="Times New Roman"/>
        </w:rPr>
      </w:r>
      <w:r w:rsidR="00A44C73" w:rsidRPr="0033431C">
        <w:rPr>
          <w:rFonts w:ascii="Times New Roman" w:hAnsi="Times New Roman" w:cs="Times New Roman"/>
        </w:rPr>
      </w:r>
      <w:r w:rsidR="007419D5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44C73" w:rsidRPr="0033431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44C73" w:rsidRPr="0033431C">
        <w:rPr>
          <w:rFonts w:ascii="Times New Roman" w:hAnsi="Times New Roman" w:cs="Times New Roman"/>
        </w:rPr>
      </w:r>
      <w:r w:rsidR="0033431C" w:rsidRPr="0033431C">
        <w:rPr>
          <w:rFonts w:ascii="Times New Roman" w:hAnsi="Times New Roman" w:cs="Times New Roman"/>
        </w:rPr>
      </w:r>
      <w:r w:rsidR="00ED36E2" w:rsidRPr="0033431C">
        <w:rPr>
          <w:rFonts w:ascii="Times New Roman" w:hAnsi="Times New Roman" w:cs="Times New Roman"/>
        </w:rPr>
      </w:r>
      <w:proofErr w:type="spellStart"/>
      <w:r w:rsidR="00ED36E2" w:rsidRPr="0033431C">
        <w:rPr>
          <w:rFonts w:ascii="Times New Roman" w:hAnsi="Times New Roman" w:cs="Times New Roman"/>
        </w:rPr>
      </w:r>
      <w:r w:rsidR="00ED36E2" w:rsidRPr="0033431C">
        <w:rPr>
          <w:rFonts w:ascii="Times New Roman" w:hAnsi="Times New Roman" w:cs="Times New Roman"/>
          <w:vertAlign w:val="subscript"/>
        </w:rPr>
      </w:r>
      <w:proofErr w:type="spellEnd"/>
      <w:r w:rsidR="00ED36E2" w:rsidRPr="0033431C">
        <w:rPr>
          <w:rFonts w:ascii="Times New Roman" w:hAnsi="Times New Roman" w:cs="Times New Roman"/>
        </w:rPr>
      </w:r>
      <w:proofErr w:type="gramStart"/>
      <w:r w:rsidR="00ED36E2" w:rsidRPr="0033431C">
        <w:rPr>
          <w:rFonts w:ascii="Times New Roman" w:hAnsi="Times New Roman" w:cs="Times New Roman"/>
        </w:rPr>
      </w:r>
      <w:r w:rsidR="008273E5">
        <w:rPr>
          <w:rFonts w:ascii="Times New Roman" w:hAnsi="Times New Roman" w:cs="Times New Roman"/>
        </w:rPr>
      </w:r>
      <w:proofErr w:type="gramEnd"/>
      <w:r w:rsidR="00DA43F8">
        <w:rPr>
          <w:rFonts w:ascii="Times New Roman" w:hAnsi="Times New Roman" w:cs="Times New Roman"/>
        </w:rPr>
      </w:r>
      <w:r w:rsidR="007419D5">
        <w:rPr>
          <w:rFonts w:ascii="Times New Roman" w:hAnsi="Times New Roman" w:cs="Times New Roman"/>
        </w:rPr>
      </w:r>
      <w:r w:rsidR="00DA43F8">
        <w:rPr>
          <w:rFonts w:ascii="Times New Roman" w:hAnsi="Times New Roman" w:cs="Times New Roman"/>
        </w:rPr>
      </w:r>
      <w:r w:rsidR="007419D5">
        <w:rPr>
          <w:rFonts w:ascii="Times New Roman" w:hAnsi="Times New Roman" w:cs="Times New Roman"/>
        </w:rPr>
      </w:r>
      <w:r w:rsidR="00DA43F8">
        <w:rPr>
          <w:rFonts w:ascii="Times New Roman" w:hAnsi="Times New Roman" w:cs="Times New Roman"/>
        </w:rPr>
      </w:r>
      <w:proofErr w:type="spellStart"/>
      <w:r w:rsidR="00F3399B">
        <w:rPr>
          <w:rFonts w:ascii="Times New Roman" w:hAnsi="Times New Roman" w:cs="Times New Roman"/>
        </w:rPr>
      </w:r>
      <w:proofErr w:type="spellEnd"/>
      <w:r w:rsidR="00F3399B">
        <w:rPr>
          <w:rFonts w:ascii="Times New Roman" w:hAnsi="Times New Roman" w:cs="Times New Roman"/>
        </w:rPr>
      </w:r>
      <w:proofErr w:type="spellStart"/>
      <w:r w:rsidR="00F3399B">
        <w:rPr>
          <w:rFonts w:ascii="Times New Roman" w:hAnsi="Times New Roman" w:cs="Times New Roman"/>
        </w:rPr>
      </w:r>
      <w:r w:rsidR="001E651A">
        <w:rPr>
          <w:rFonts w:ascii="Times New Roman" w:hAnsi="Times New Roman" w:cs="Times New Roman"/>
        </w:rPr>
      </w:r>
      <w:proofErr w:type="spellEnd"/>
      <w:r w:rsidR="001E651A">
        <w:rPr>
          <w:rFonts w:ascii="Times New Roman" w:hAnsi="Times New Roman" w:cs="Times New Roman"/>
        </w:rPr>
      </w:r>
      <w:r w:rsidR="00DA43F8">
        <w:rPr>
          <w:rFonts w:ascii="Times New Roman" w:hAnsi="Times New Roman" w:cs="Times New Roman"/>
        </w:rPr>
      </w:r>
      <w:r w:rsidR="00F3399B">
        <w:rPr>
          <w:rFonts w:ascii="Times New Roman" w:hAnsi="Times New Roman" w:cs="Times New Roman"/>
        </w:rPr>
      </w:r>
    </w:p>
    <w:p w14:paraId="035EE1C2" w14:textId="77777777" w:rsidR="00663F4C" w:rsidRDefault="00E969CF">
      <w:pPr>
        <w:pStyle w:val="a9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5.1.3 设计高储能密度新材料的策略：从 {paper.system} 的成功经验归纳方法论（如 CAFE 区调控、La 掺杂等）。关键指标 W_rec、eta、E_b 见量化对比（关键术语：{paper.key_terms}）。</w:t>
      </w:r>
    </w:p>
    <w:p w14:paraId="6A078F17" w14:textId="77777777" w:rsidR="001B3950" w:rsidRDefault="007419D5" w:rsidP="001B3950">
      <w:pPr>
        <w:pStyle w:val="a9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弛豫反铁电体的其他应用（超声、传感、制冷等）。如本论文 {paper.title} 涉及此类应用（图：{paper.figures}），请描述；否则写'本论文未直接涉及其他应用'。</w:t>
      </w:r>
      <w:r w:rsidR="001E651A">
        <w:rPr>
          <w:rFonts w:ascii="Times New Roman" w:hAnsi="Times New Roman" w:cs="Times New Roman"/>
        </w:rPr>
      </w:r>
      <w:proofErr w:type="spellStart"/>
      <w:r w:rsidR="001E651A">
        <w:rPr>
          <w:rFonts w:ascii="Times New Roman" w:hAnsi="Times New Roman" w:cs="Times New Roman"/>
        </w:rPr>
      </w:r>
      <w:proofErr w:type="spellEnd"/>
      <w:r w:rsidR="001E651A">
        <w:rPr>
          <w:rFonts w:ascii="Times New Roman" w:hAnsi="Times New Roman" w:cs="Times New Roman"/>
        </w:rPr>
      </w:r>
      <w:proofErr w:type="spellStart"/>
      <w:r w:rsidR="001E651A">
        <w:rPr>
          <w:rFonts w:ascii="Times New Roman" w:hAnsi="Times New Roman" w:cs="Times New Roman"/>
        </w:rPr>
      </w:r>
      <w:proofErr w:type="spellEnd"/>
      <w:r w:rsidR="001E651A">
        <w:rPr>
          <w:rFonts w:ascii="Times New Roman" w:hAnsi="Times New Roman" w:cs="Times New Roman"/>
        </w:rPr>
      </w:r>
    </w:p>
    <w:p w14:paraId="3F09475D" w14:textId="77777777" w:rsidR="007419D5" w:rsidRDefault="007419D5" w:rsidP="00EF78C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Discussion on </w:t>
      </w:r>
      <w:proofErr w:type="spellStart"/>
      <w:r w:rsidR="00ED36E2">
        <w:rPr>
          <w:rFonts w:ascii="Times New Roman" w:hAnsi="Times New Roman" w:cs="Times New Roman"/>
        </w:rPr>
        <w:t>Relaxor</w:t>
      </w:r>
      <w:proofErr w:type="spellEnd"/>
      <w:r w:rsidR="00ED36E2">
        <w:rPr>
          <w:rFonts w:ascii="Times New Roman" w:hAnsi="Times New Roman" w:cs="Times New Roman"/>
        </w:rPr>
        <w:t xml:space="preserve"> AFE</w:t>
      </w:r>
    </w:p>
    <w:p w14:paraId="620384BD" w14:textId="77777777" w:rsidR="007419D5" w:rsidRDefault="007419D5" w:rsidP="007419D5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'弛豫反铁电体'是否物理上有意义？结合本论文 {paper.system} 的实验证据（图：{paper.figures}；关键概念：{paper.key_terms}）讨论其定义的合理性。</w:t>
      </w:r>
      <w:r w:rsidR="00E969CF"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 w:rsidR="00E969CF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082B37" w14:textId="77777777" w:rsidR="007419D5" w:rsidRDefault="007419D5" w:rsidP="007419D5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如何在'弛豫体'分类框架中定位 {paper.system}？讨论 NAFE/CAFE/RAFE 分类体系（缩写：{paper.abbreviations}）及判据。</w:t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</w:p>
    <w:p w14:paraId="206EADAE" w14:textId="77777777" w:rsidR="007419D5" w:rsidRDefault="007419D5" w:rsidP="007419D5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补充讨论：{paper.key_terms} 中其余重要概念，如机制创新、方法局限、开放性问题等。</w:t>
      </w:r>
    </w:p>
    <w:p w14:paraId="5109B7BD" w14:textId="77777777" w:rsidR="001B3950" w:rsidRDefault="00474B8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7419D5">
        <w:rPr>
          <w:rFonts w:ascii="Times New Roman" w:hAnsi="Times New Roman" w:cs="Times New Roman"/>
        </w:rPr>
        <w:t>s</w:t>
      </w:r>
    </w:p>
    <w:p w14:paraId="7CDAAB18" w14:textId="77777777" w:rsidR="00663F4C" w:rsidRDefault="00E969CF">
      <w:pPr>
        <w:pStyle w:val="a9"/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</w:t>
      </w:r>
    </w:p>
    <w:p w14:paraId="6BE2A4F6" w14:textId="77777777" w:rsidR="005F0ECA" w:rsidRPr="00996C41" w:rsidRDefault="00E969CF">
      <w:pPr>
        <w:rPr>
          <w:b/>
        </w:rPr>
      </w:pPr>
      <w:r w:rsidRPr="00996C41">
        <w:rPr>
          <w:b/>
        </w:rPr>
        <w:t>Along this suggested Outline,</w:t>
      </w:r>
    </w:p>
    <w:p w14:paraId="70DF6B46" w14:textId="77777777" w:rsidR="00E969CF" w:rsidRDefault="00E969CF">
      <w:r>
        <w:t xml:space="preserve">- Prepare a set of PPT file for an invited presentation on "Critical Review on </w:t>
      </w:r>
      <w:proofErr w:type="spellStart"/>
      <w:r>
        <w:t>Relaxor</w:t>
      </w:r>
      <w:proofErr w:type="spellEnd"/>
      <w:r>
        <w:t xml:space="preserve"> </w:t>
      </w:r>
      <w:proofErr w:type="spellStart"/>
      <w:r>
        <w:t>Antiferroelectrics</w:t>
      </w:r>
      <w:proofErr w:type="spellEnd"/>
      <w:r>
        <w:t>" at an international conference with about 50 - 60 slides.</w:t>
      </w:r>
    </w:p>
    <w:p w14:paraId="46234AA6" w14:textId="77777777" w:rsidR="00E969CF" w:rsidRDefault="00E969CF">
      <w:r>
        <w:t>- Write up a review article on "</w:t>
      </w:r>
      <w:proofErr w:type="spellStart"/>
      <w:r>
        <w:t>Relaxor</w:t>
      </w:r>
      <w:proofErr w:type="spellEnd"/>
      <w:r>
        <w:t xml:space="preserve"> </w:t>
      </w:r>
      <w:proofErr w:type="spellStart"/>
      <w:r>
        <w:t>Antiferroelectrics</w:t>
      </w:r>
      <w:proofErr w:type="spellEnd"/>
      <w:r>
        <w:t xml:space="preserve">: Structures, Properties &amp; Applications" for a </w:t>
      </w:r>
      <w:proofErr w:type="spellStart"/>
      <w:r>
        <w:t>hig</w:t>
      </w:r>
      <w:proofErr w:type="spellEnd"/>
      <w:r>
        <w:t>-end materials research journal.</w:t>
      </w:r>
    </w:p>
    <w:p>
      <w:pPr>
        <w:pStyle w:val="a9"/>
      </w:pPr>
      <w:r>
        <w:t>12 合成与制备方法 · Synthesis and Preparation</w:t>
      </w:r>
    </w:p>
    <w:p>
      <w:pPr/>
      <w:r>
        <w:t>OPTIONAL — 仅当论文有对应内容时填写；否则写：本论文未涉及合成方法 / Not directly addressed in this paper.</w:t>
      </w:r>
    </w:p>
    <w:p>
      <w:pPr>
        <w:pStyle w:val="a9"/>
      </w:pPr>
      <w:r>
        <w:t>· 描述本论文 {paper.system} 所采用的合成路径（固相反应 / 溶胶凝胶 / 放电等离子烧结 / 化学溶液沉积 / 闪速退火等）。若论文给出具体工艺参数（烧结温度、保温时间、退火速率、气氛、掺杂量），请列出。可参考论文图：{paper.figures}。</w:t>
      </w:r>
    </w:p>
    <w:p>
      <w:pPr>
        <w:pStyle w:val="a9"/>
      </w:pPr>
      <w:r>
        <w:t>· 关键工艺变量：原料化学纯度、烧结密度、晶粒尺寸（图：{paper.figures}），及它们如何影响最终性能（{paper.key_terms}）。</w:t>
      </w:r>
    </w:p>
    <w:p>
      <w:pPr>
        <w:pStyle w:val="a9"/>
      </w:pPr>
      <w:r>
        <w:t>· 指出本论文中是否存在新颖或非常规的制备技术。如无，写'采用常规固相反应法，无特殊工艺创新'。如论文为综述/理论性质，写'本论文为综述/理论性质，未直接涉及合成方法'。</w:t>
      </w:r>
    </w:p>
    <w:p>
      <w:pPr>
        <w:pStyle w:val="a9"/>
      </w:pPr>
      <w:r/>
    </w:p>
    <w:p>
      <w:pPr>
        <w:pStyle w:val="a9"/>
      </w:pPr>
      <w:r>
        <w:t>13 表征技术 · Characterization Techniques</w:t>
      </w:r>
    </w:p>
    <w:p>
      <w:pPr/>
      <w:r>
        <w:t>OPTIONAL — 仅当论文有对应内容时填写；否则写：本论文未涉及 / Not directly addressed in this paper.</w:t>
      </w:r>
    </w:p>
    <w:p>
      <w:pPr>
        <w:pStyle w:val="a9"/>
      </w:pPr>
      <w:r>
        <w:t>· 列出论文中所有实验表征技术（XRD、TEM、SEM、FTIR、Raman、阻抗谱、P-E 回线测量等）。对于 {paper.system}，明确每种技术揭示了哪类信息（图：{paper.figures}）。缩写：{paper.abbreviations}。</w:t>
      </w:r>
    </w:p>
    <w:p>
      <w:pPr>
        <w:pStyle w:val="a9"/>
      </w:pPr>
      <w:r>
        <w:t>· 说明各表征技术的分辨率/灵敏度，及其对理解 {paper.system} 结构或性能的贡献。关键概念：{paper.key_terms}。</w:t>
      </w:r>
    </w:p>
    <w:p>
      <w:pPr>
        <w:pStyle w:val="a9"/>
      </w:pPr>
      <w:r>
        <w:t>· 指出表征空白（如缺少原位测量、温度范围有限、缺少中子衍射等），评估其对结论可靠性的影响。图注批判分析：{paper.fig_observations_brief}。</w:t>
      </w:r>
    </w:p>
    <w:p>
      <w:pPr>
        <w:pStyle w:val="a9"/>
      </w:pPr>
      <w:r/>
    </w:p>
    <w:p>
      <w:pPr>
        <w:pStyle w:val="a9"/>
      </w:pPr>
      <w:r>
        <w:t>14 理论框架与数学模型 · Theoretical Framework and Mathematical Model</w:t>
      </w:r>
    </w:p>
    <w:p>
      <w:pPr/>
      <w:r>
        <w:t>OPTIONAL — 仅当论文有对应内容时填写；否则写：本论文未涉及理论框架 / Not directly addressed in this paper.</w:t>
      </w:r>
    </w:p>
    <w:p>
      <w:pPr>
        <w:pStyle w:val="a9"/>
      </w:pPr>
      <w:r>
        <w:t>· 列出本论文 {paper.system} 涉及的物理理论或数学模型（如 Landau 自由能、Curie-Weiss 定律 epsilon(T)=C/(T-T_C)、Vogel-Fulcher 关系 f=f0*exp(-E_a/(k_B*(T-T_f)))、改良 Curie-Weiss 定律 1/epsilon-1/epsilon_m=(T-T_m)^gamma/C、Landau 能量轮廓、密度泛函理论、相场模拟等）。给出关键公式的 Unicode 表达式并定义参数。关键术语：{paper.key_terms}；缩写：{paper.abbreviations}。</w:t>
      </w:r>
    </w:p>
    <w:p>
      <w:pPr>
        <w:pStyle w:val="a9"/>
      </w:pPr>
      <w:r>
        <w:t>· 说明模型参数如何与实验数据拟合（图：{paper.figures}），以及它们提供了哪些物理洞见（如 delta_g 量化弛豫度、Ea 表征电导激活能等）。图注分析：{paper.fig_observations_brief}。</w:t>
      </w:r>
    </w:p>
    <w:p>
      <w:pPr>
        <w:pStyle w:val="a9"/>
      </w:pPr>
      <w:r>
        <w:t>· 指出模型假设或近似的局限性（如线性假设、忽略畴壁钉扎、未考虑热激活等），评估其对 {paper.system} 结论的影响。</w:t>
      </w:r>
    </w:p>
    <w:p>
      <w:pPr>
        <w:pStyle w:val="a9"/>
      </w:pPr>
      <w:r/>
    </w:p>
    <w:p>
      <w:pPr>
        <w:pStyle w:val="a9"/>
      </w:pPr>
      <w:r>
        <w:t>15 关键性能指标量化对比 · Quantitative Performance Metrics</w:t>
      </w:r>
    </w:p>
    <w:p>
      <w:pPr/>
      <w:r>
        <w:t>OPTIONAL — 仅当论文有对应内容时填写；否则写：本论文未涉及量化性能数据 / Not directly addressed in this paper.</w:t>
      </w:r>
    </w:p>
    <w:p>
      <w:pPr>
        <w:pStyle w:val="a9"/>
      </w:pPr>
      <w:r>
        <w:t>· 提取并以表格形式列出本论文 {paper.system} 的关键性能指标：W_rec (J/cm3)、eta (%)、E_b (kV/cm)、P_max (uC/cm2)、温度稳定性范围、频率范围等。如论文给出多个组成（如 ANT-xLa, x=0,1,2,3,4,5），逐一列出 x-性能关系。参考图：{paper.figures}；关键术语：{paper.key_terms}。</w:t>
      </w:r>
    </w:p>
    <w:p>
      <w:pPr>
        <w:pStyle w:val="a9"/>
      </w:pPr>
      <w:r>
        <w:t>· 标注每个指标的测试条件（温度、频率、电场强度）及对应样品编号（如 x=0.03, ANT-3La），以便读者定位最优样品。图注分析：{paper.fig_observations_brief}。</w:t>
      </w:r>
    </w:p>
    <w:p>
      <w:pPr>
        <w:pStyle w:val="a9"/>
      </w:pPr>
      <w:r>
        <w:t>· 与论文引用的对照体系（NBT 基 / KNN 基 / AN 基 / PZT 等）做横向对比，说明本工作的性能优势量级。关键词：{paper.keywords}；缩写：{paper.abbreviations}。</w:t>
      </w:r>
    </w:p>
    <w:p>
      <w:pPr>
        <w:pStyle w:val="a9"/>
      </w:pPr>
      <w:r/>
    </w:p>
    <w:p>
      <w:pPr>
        <w:pStyle w:val="a9"/>
      </w:pPr>
      <w:r>
        <w:t>16 与既往工作的对比 · Comparison with Prior Work</w:t>
      </w:r>
    </w:p>
    <w:p>
      <w:pPr/>
      <w:r>
        <w:t>OPTIONAL — 仅当论文有对应内容时填写；否则写：本论文未涉及 / Not directly addressed in this paper.</w:t>
      </w:r>
    </w:p>
    <w:p>
      <w:pPr>
        <w:pStyle w:val="a9"/>
      </w:pPr>
      <w:r>
        <w:t>· 将本论文 {paper.system} 的结果置于已有文献中：哪些先前体系或基准被超越，超越幅度多少（请量化）？关键词：{paper.keywords}。参考论文图（含对比图）：{paper.figures}。</w:t>
      </w:r>
    </w:p>
    <w:p>
      <w:pPr>
        <w:pStyle w:val="a9"/>
      </w:pPr>
      <w:r>
        <w:t>· 指出本论文声称的具体创新点：创纪录指标、新机制、新材料体系——用 {paper.key_terms} 中的术语描述。</w:t>
      </w:r>
    </w:p>
    <w:p>
      <w:pPr>
        <w:pStyle w:val="a9"/>
      </w:pPr>
      <w:r>
        <w:t>· 指出与其他研究组结论的直接矛盾或未解张力。图注批判性分析：{paper.fig_observations_brief}。</w:t>
      </w:r>
    </w:p>
    <w:p>
      <w:pPr>
        <w:pStyle w:val="a9"/>
      </w:pPr>
      <w:r/>
    </w:p>
    <w:p>
      <w:pPr>
        <w:pStyle w:val="a9"/>
      </w:pPr>
      <w:r>
        <w:t>17 局限与未解问题 · Limitations and Open Questions</w:t>
      </w:r>
    </w:p>
    <w:p>
      <w:pPr/>
      <w:r>
        <w:t>OPTIONAL — 仅当论文有对应内容时填写；否则写：本论文未涉及 / Not directly addressed in this paper.</w:t>
      </w:r>
    </w:p>
    <w:p>
      <w:pPr>
        <w:pStyle w:val="a9"/>
      </w:pPr>
      <w:r>
        <w:t>· 列举本论文 {paper.system} 明确声明和隐含的局限（组成范围窄、温度/频率窗口有限、缺乏疲劳/循环数据、模型假设等）。批判性图注：{paper.fig_observations_brief}。</w:t>
      </w:r>
    </w:p>
    <w:p>
      <w:pPr>
        <w:pStyle w:val="a9"/>
      </w:pPr>
      <w:r>
        <w:t>· 指出本论文留下的开放性科学问题（部分解答或未解答）。关键术语：{paper.key_terms}；缩写：{paper.abbreviations}。</w:t>
      </w:r>
    </w:p>
    <w:p>
      <w:pPr>
        <w:pStyle w:val="a9"/>
      </w:pPr>
      <w:r>
        <w:t>· 基于 {paper.key_terms} 的发展方向，提出后续研究建议（实验、模型、新组成）以解决上述不确定性。关键词：{paper.keywords}。</w:t>
      </w:r>
    </w:p>
    <w:p>
      <w:pPr>
        <w:pStyle w:val="a9"/>
      </w:pPr>
      <w:r/>
    </w:p>
    <w:sectPr w:rsidR="00E969CF" w:rsidSect="0047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D2425"/>
    <w:multiLevelType w:val="multilevel"/>
    <w:tmpl w:val="B22A7D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0E54C2A"/>
    <w:multiLevelType w:val="hybridMultilevel"/>
    <w:tmpl w:val="829ADB20"/>
    <w:lvl w:ilvl="0" w:tplc="5A4A1A3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1623FE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79671057">
    <w:abstractNumId w:val="2"/>
  </w:num>
  <w:num w:numId="2" w16cid:durableId="867178484">
    <w:abstractNumId w:val="1"/>
  </w:num>
  <w:num w:numId="3" w16cid:durableId="1260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E2"/>
    <w:rsid w:val="00056311"/>
    <w:rsid w:val="0010273D"/>
    <w:rsid w:val="00116091"/>
    <w:rsid w:val="001245B3"/>
    <w:rsid w:val="001B3950"/>
    <w:rsid w:val="001B5C9D"/>
    <w:rsid w:val="001E651A"/>
    <w:rsid w:val="00221261"/>
    <w:rsid w:val="002461FD"/>
    <w:rsid w:val="0027464C"/>
    <w:rsid w:val="00316B13"/>
    <w:rsid w:val="0033431C"/>
    <w:rsid w:val="00390089"/>
    <w:rsid w:val="004038D6"/>
    <w:rsid w:val="00455F44"/>
    <w:rsid w:val="00474B81"/>
    <w:rsid w:val="004A7A81"/>
    <w:rsid w:val="005E579B"/>
    <w:rsid w:val="005F0ECA"/>
    <w:rsid w:val="00663F4C"/>
    <w:rsid w:val="007419D5"/>
    <w:rsid w:val="007D757C"/>
    <w:rsid w:val="007F098B"/>
    <w:rsid w:val="00817954"/>
    <w:rsid w:val="008273E5"/>
    <w:rsid w:val="00833C2C"/>
    <w:rsid w:val="008836BA"/>
    <w:rsid w:val="008B4556"/>
    <w:rsid w:val="008C6080"/>
    <w:rsid w:val="00934240"/>
    <w:rsid w:val="009616CE"/>
    <w:rsid w:val="00996C41"/>
    <w:rsid w:val="009C0D39"/>
    <w:rsid w:val="00A153B3"/>
    <w:rsid w:val="00A44C73"/>
    <w:rsid w:val="00A50DF2"/>
    <w:rsid w:val="00A73AE3"/>
    <w:rsid w:val="00A8118A"/>
    <w:rsid w:val="00AA6BA5"/>
    <w:rsid w:val="00B13824"/>
    <w:rsid w:val="00B511E6"/>
    <w:rsid w:val="00BA7282"/>
    <w:rsid w:val="00BB789F"/>
    <w:rsid w:val="00C6191A"/>
    <w:rsid w:val="00D305A0"/>
    <w:rsid w:val="00D41D15"/>
    <w:rsid w:val="00D51987"/>
    <w:rsid w:val="00D973F7"/>
    <w:rsid w:val="00DA43F8"/>
    <w:rsid w:val="00DB7D43"/>
    <w:rsid w:val="00DF3882"/>
    <w:rsid w:val="00E969CF"/>
    <w:rsid w:val="00EA6A40"/>
    <w:rsid w:val="00ED36E2"/>
    <w:rsid w:val="00EF78CE"/>
    <w:rsid w:val="00F3399B"/>
    <w:rsid w:val="00F7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7DD3FE"/>
  <w15:docId w15:val="{A0B35DD1-883A-4CB3-9D59-57574672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6E2"/>
  </w:style>
  <w:style w:type="paragraph" w:styleId="1">
    <w:name w:val="heading 1"/>
    <w:basedOn w:val="a"/>
    <w:next w:val="a"/>
    <w:link w:val="10"/>
    <w:uiPriority w:val="9"/>
    <w:qFormat/>
    <w:rsid w:val="00ED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D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D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D3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D36E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D3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D36E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D3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6E2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7D757C"/>
    <w:pPr>
      <w:spacing w:after="0" w:line="240" w:lineRule="auto"/>
    </w:pPr>
  </w:style>
  <w:style w:type="paragraph" w:styleId="af">
    <w:name w:val="Balloon Text"/>
    <w:basedOn w:val="a"/>
    <w:link w:val="af0"/>
    <w:uiPriority w:val="99"/>
    <w:semiHidden/>
    <w:unhideWhenUsed/>
    <w:rsid w:val="00E96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批注框文本 字符"/>
    <w:basedOn w:val="a0"/>
    <w:link w:val="af"/>
    <w:uiPriority w:val="99"/>
    <w:semiHidden/>
    <w:rsid w:val="00E969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1982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Lin</dc:creator>
  <cp:lastModifiedBy>骐宇 谢</cp:lastModifiedBy>
  <cp:revision>2</cp:revision>
  <dcterms:created xsi:type="dcterms:W3CDTF">2026-05-06T00:15:00Z</dcterms:created>
  <dcterms:modified xsi:type="dcterms:W3CDTF">2026-05-06T00:15:00Z</dcterms:modified>
</cp:coreProperties>
</file>