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ATEC2026 B2w 轮足机器人强化学习奖励函数设计解读模板（基于 Adaptive Energy Regularization, arXiv:2403.20001v2）</w:t>
      </w:r>
    </w:p>
    <w:p>
      <w:pPr/>
      <w:r>
        <w:t>目的：把论文以「距离平均能耗」为核心、以「加法+乘法+有界指数」为骨架的奖励设计，映射到 ATEC2026 B2wPiper 轮足+机械臂平台的Task A 地形穿越、Task B 移动抓取、Task D 越障与改造任务上。</w:t>
      </w:r>
    </w:p>
    <w:p>
      <w:pPr/>
      <w:r>
        <w:t>Outline</w:t>
      </w:r>
    </w:p>
    <w:p>
      <w:pPr>
        <w:pStyle w:val="ListParagraph"/>
      </w:pPr>
      <w:r>
        <w:t>Introduction</w:t>
      </w:r>
    </w:p>
    <w:p>
      <w:pPr/>
      <w:r>
        <w:t>(引出问题：腿式 RL 的奖励工程长期承担两个互相打架的任务——（1）锁定特定步态以稳定训练；（2）保证速度跟踪与节能。回顾 legged-gym/[6] 的多项启发式奖励（feet-air-time、contact、gait reference、torso pitch ...）为何「一改一炸」。点明论文核心主张：把「奖励多样性」让位给「能耗最小化」，让步态作为优化的『涌现产物』而非『监督信号』。在 ATEC2026 语境下：B2w 是四轮足+6DoF 臂+夹爪，地形穿越/搬运/越障三类任务都要求在长时跟踪基础上做能耗与稳定性的折中——这正是论文方法的天然落点。)</w:t>
      </w:r>
    </w:p>
    <w:p>
      <w:pPr>
        <w:pStyle w:val="ListParagraph"/>
      </w:pPr>
      <w:r>
        <w:t>Problem Statement and Design Philosophy</w:t>
      </w:r>
    </w:p>
    <w:p>
      <w:pPr/>
      <w:r>
        <w:t>(论文提出的奖励设计哲学有三条互相支撑的公理。公理①「凡是与降能耗同向的启发式辅助项都可被能耗项吞并」——feet-air-time / contact / smoothness 之所以有效，是因为它们间接降低 Σ|τ||q̇|；既然如此，不如直接奖励能耗本身，省去手工调权。公理②「无界惩罚 = 训练发散」——legged-gym 用 −|v_x−v̂_x|² 与 −τq̇ 作为奖励，二者均在负方向无界；一旦 α_en 选不对，policy 会优先跳到极端能耗值，牺牲跟踪；故论文把所有项都先映射到 (0,1]（exp 归一化），让 α_en 的实际尺度始终可控。公理③「能耗项必须按运动距离归一化」——同一台机器人在 0.2 m/s 与 2 m/s 下，瞬时功耗的绝对值差 10×，但 CoT（能耗/距离）差 ≤ 2×；只有归一化后才能对全速度区间共用一个 α_en。请在模板中明确区分『为何不是显式步态奖励』与『为何不是直接 CoT 惩罚』，二者均见于 [4][11] 而本文都放弃。)</w:t>
      </w:r>
    </w:p>
    <w:p>
      <w:pPr>
        <w:pStyle w:val="ListParagraph"/>
      </w:pPr>
      <w:r>
        <w:t>Total Reward Structure: Multiplicative vs Additive Philosophy</w:t>
      </w:r>
    </w:p>
    <w:p>
      <w:pPr/>
      <w:r>
        <w:t>(本章是模板的『哲学骨架』，必须把式 (1)(2) 的结构差异讲透。式 (1) 给出通用骨架 R = (R_motion ∗ R_energy) · f(R_aux)，并列举两种主流落点：legged-gym 选 ∗=+, f(x)=−x（全加法、无界）；本文选 ∗=+ 但 f(x)=exp(−x)（加法+乘法混合、上界 1、下界 0）。——为何把 R_motion + α_en R_en 放在『加法』槽：两者是 task-progress 信号，缺一不可、彼此独立可加；α_en 直接调权，物理含义清楚（每单位运动距离我愿意付多少 motion 跟踪让步去换能耗）。为何把 R_aux 放在『乘法』槽（exp 包络）：碰撞/姿态/动作平滑等是『可行性约束』而非『目标』；若加入加法，权重过大会主导 task reward，权重过小起不到护栏作用。乘法（指数）等价于『违反约束 → 整体奖励按指数衰减』，无须为每一项手调权——只要 R_aux ≥ 0 越大，总奖励越接近 0，自然抑制不安全行为而不会盖过 task 信号。——请配合论文式 (2) 同时给出三个实验观察：(a) α_en 加性结构在 α_en ∈ [0.5, 1.5] 间结果连续可调；(b) exp(−R_aux) 让 R_aux 中各子项无需精细加权；(c) 整体 R ∈ (0, R_motion+α_en R_en]，PPO 的 advantage 数值稳定。在 B2w 适配中：轮控+腿控+臂控三套 actuator 的能耗量纲不同——Σ|τ_i||q̇_i| 是否要分组（轮/腿/臂）再加权，本章先抛问题，第10章给方案。)</w:t>
      </w:r>
    </w:p>
    <w:p>
      <w:pPr>
        <w:pStyle w:val="ListParagraph"/>
      </w:pPr>
      <w:r>
        <w:t>Motion Tracking Rewards (R_motion)</w:t>
      </w:r>
    </w:p>
    <w:p>
      <w:pPr/>
      <w:r>
        <w:t>(R_motion = R_lin + α_ang R_ang，α_ang = 0.5（沿用 legged-gym 默认）。R_lin = exp(−(|v_x−v̂_x|² + |v_y−v̂_y|²)/σ_v)，R_ang = exp(−|ω_z−ω̂_z|²/σ_ω)。解释 σ_v / σ_ω 与训练速度区间的耦合关系（论文 §IV-A 课程从 [−1,1] 扩到 [−5,5] m/s 时 σ 也要放宽）；为何 v̂_y、ω̂_z 在『纯前进』命令下也要随机采样训练（防止 policy 把 y/ω 自由度退化为定值）。B2w 适配：B2w 有轮速度通道，v̂_x 命令在低速段（足式爬行）与高速段（轮滚动）应不应该走同一条 R_lin？建议先用单一 R_lin，再用 R_aux 中的『轮-地接触一致性』项隐式做模态切换。)</w:t>
      </w:r>
    </w:p>
    <w:p>
      <w:pPr>
        <w:pStyle w:val="ListParagraph"/>
      </w:pPr>
      <w:r>
        <w:t>Energy Regularization (R_en) — Core Innovation Deep-Dive</w:t>
      </w:r>
    </w:p>
    <w:p>
      <w:pPr/>
      <w:r>
        <w:t>(论文最关键的一节——必须把式 (4) 拆到每一个符号都讲清楚。  R_en = exp( − Σ_i |τ_i||q̇_i| / (σ_en,x|v_x| + σ_en,z|ω_z|) )分子 Σ_i |τ_i||q̇_i|：  · 为何用 |τ||q̇| 而非 τq̇：实际电机不能像理想模型那样『反向充电』，    当 τ 与 q̇ 反向时电能仍以热耗散，绝对值之和更贴近真实功耗 [33]。  · 为何不用 Σ τ²（控制能量上界）：τ² 是『控制努力』度量，    与机械能耗解耦；电机限流后 τ 饱和而 q̇ 还在变，τ² 会低估真实功耗。  · 为何不用 P_elec（含电池效率 η）：η 与电机温度、SOC 耦合，    sim 与 real 难以匹配；|τ||q̇| 是机械域量，sim-to-real gap 最小。分母 σ_en,x|v_x| + σ_en,z|ω_z|（『广义距离』）：  · 这是论文从 prior work [11] 升级出来的核心：传统 CoT 只对线速度归一化，    转弯时 |v_x|→0 会让 R_en 爆炸；加入 σ_en,z|ω_z| 把『原地转弯』也纳入有效运动。  · σ_en,x = 1000、σ_en,z = 500（Go1+ANYmal-C 通用），    比值 2:1 暗示：1 rad/s 的『角运动』所代表的有效距离约等于 0.5 m/s 的线运动。    在 B2w 上要按底盘尺寸与轮距重新标定（Piper 臂运动不计入分母）。exp(·) 包络：  · 把无界正值 [0, ∞) 压到 (0, 1]，与 R_motion 同尺度，便于 α_en 选取。  · 论文实验：α_en = 0 → bouncing gait，CoT 极高；    α_en = 0.5 → 节能效果弱、CoT 仅小幅下降；    α_en = 1.0 → 自然涌现 walking→trotting→fly-trotting 三段过渡，CoT 最低；    α_en &gt; 1.5（推测）→ 过度约束，跟踪精度下降。  · 设计哲学：α_en 不再是一个『需要扫描的超参』，而是『1.0 是默认、    其他值需要给出理由』——这是 prior work 做不到的鲁棒性。请在模板中：插入 α_en ∈ {0, 0.5, 1.0, 1.5} 的 CoT/跟踪误差对比表（参考 Fig. 3a/3b/3c/3d 的数据）。)</w:t>
      </w:r>
    </w:p>
    <w:p>
      <w:pPr>
        <w:pStyle w:val="ListParagraph"/>
      </w:pPr>
      <w:r>
        <w:t>Auxiliary Stabilization Rewards (R_aux) and exp(-R_aux) Envelope</w:t>
      </w:r>
    </w:p>
    <w:p>
      <w:pPr/>
      <w:r>
        <w:t>(R_aux 是『最小约束集』而非『多项启发式』——这是与 legged-gym 默认 R_aux 的根本差别。论文保留的辅助项（推断自 §III-3）：碰撞惩罚（非足端触地）、动作变化率（Δaction²）、躯干姿态（projected_gravity 偏离 [0,0,-1]）；论文剔除的辅助项：feet-air-time、contact schedule、gait reference、step-frequency penalty、torque-rate²、orientation-yaw——理由是这些项要么已被 R_en 间接覆盖，要么会与『让 policy 自选步态』的目标冲突。exp(−R_aux) 包络的好处：  · 自动权衡：R_aux 子项再多也只影响总体衰减斜率，单项权重不敏感；  · 终止式『失败』：R_aux 很大时 R → 0，episode reward 自然塌缩，PPO 自然学习避免；  · 与 R_motion+α_en R_en 解耦：task 信号永远是正的，约束只是『打折』。B2w 适配：必须新加项有——  · 臂末端碰撞与自碰撞（B2w 臂可触及车身底）；  · 夹爪开闭动作 rate（防止抖振）；  · Task B/D 物体接触一致性（持物时手腕不应翻转）。不建议把这些写成加法奖励——遵循论文哲学，全部塞入 R_aux 由 exp 包络兜底。)</w:t>
      </w:r>
    </w:p>
    <w:p>
      <w:pPr>
        <w:pStyle w:val="ListParagraph"/>
      </w:pPr>
      <w:r>
        <w:t>Emergent Gaits and Ablation Evidence</w:t>
      </w:r>
    </w:p>
    <w:p>
      <w:pPr/>
      <w:r>
        <w:t>(把论文 §IV 的关键结论按『现象→证据图→因果解释』组织：现象 1：随速度 0→2.5 m/s 涌现四拍 walking（0~0.4 m/s）→ 两拍 walking（0.4~1.1）      → trotting（1.1~1.7）→ fly-trotting（&gt;1.7）。证据：Fig. 2。现象 2：α_en = 0 在全速度域呈现 bouncing gait，CoT 极高。证据：Fig. 4。现象 3：α_en ∈ {0, 0.5, 1.0, 1.5} 的 CoT 与速度跟踪折中曲线。证据：Fig. 3a/3b。现象 4：圆周跟踪任务下 α_en=1.0 的策略轨迹半径更接近目标 2 m，误差累积更慢。证据：Fig. 6。现象 5：方法迁移到 ANYmal-C（更大四足）仍可复现 walking→trotting 过渡，      σ_en,x、σ_en,z、α_en 一律不变。证据：Fig. 3d、Fig. 5。在 B2w 适配中要预期的『涌现』：  · 低速：腿步态（四拍/两拍走）；  · 中高速平地：轮滚动主导，腿支撑；  · 楼梯/沟壑：腿主导，轮被动跟随；  · 这些模态切换无需手工 gating——R_en 会自动选最省能耗的模式。)</w:t>
      </w:r>
    </w:p>
    <w:p>
      <w:pPr>
        <w:pStyle w:val="ListParagraph"/>
      </w:pPr>
      <w:r>
        <w:t>Training Setup and Hyperparameters</w:t>
      </w:r>
    </w:p>
    <w:p>
      <w:pPr/>
      <w:r>
        <w:t>(把论文 §IV-A 与表中数值全部提取，便于复现：算法：PPO（rsl_rl 实现，clip ε、entropy coef 沿用 legged-gym 默认）。观测：proprioceptive 历史 30 步（关节位置/速度、躯干角速度、投影重力、  上一步 action、velocity commands）；无外感官。Episode：1000 steps；非足端触地（torso/calf collision）触发 reset。速度课程：训练初期 v̂_x ∈ [−1,1] m/s，逐步扩展到 [−5,5] m/s；  v̂_y ∈ [−1,1] m/s 全程随机；ω̂_z ∈ [−1,1] rad/s。域随机化：摩擦系数、质量、IMU 噪声、电机 PD 参数（具体范围参考 [6]）。地形训练子集对 R_aux 的微调：增加 torso pitch tolerance、降低 action rate 权重。B2w 适配清单：  · 观测要加入 base_lin_vel、velocity_commands、projected_gravity、joint_pos/vel、actions；  · action 维度 = 12 腿 + 4 轮 + 8 臂 = 24（按 Piper 配置）；  · 腿/臂 = position 控制 scale=0.5；轮 = velocity 控制 scale=5.0；  · Isaac-Velocity 环境模板：ATEC-TaskA/B/D-B2wPiper-v0。)</w:t>
      </w:r>
    </w:p>
    <w:p>
      <w:pPr>
        <w:pStyle w:val="ListParagraph"/>
      </w:pPr>
      <w:r>
        <w:t>ATEC2026 B2w+Piper Platform Mapping</w:t>
      </w:r>
    </w:p>
    <w:p>
      <w:pPr/>
      <w:r>
        <w:t>(对照《ATEC2026 线上赛选手指南 v1.4.2》第 4-6 章，逐项列出：硬件：B2w 底盘（宇树 B2-w）= 4 条轮足腿，每腿 3 关节（hip/thigh/calf）+ 1 端轮电机；  Piper 臂 6 DoF + 2 指夹爪。总驱动维度 = 16（足）+ 8（臂）= 24。  关节顺序约定（仿真接口）：12 个 hip/thigh/calf 角度（FR、FL、RR、RL）→ 4 个轮（  FR_foot_joint、FL_foot_joint、RR_foot_joint、RL_foot_joint）→ Piper   6 关节 → 2 个夹爪关节。控制接口：腿/臂 = position control（增量 scale=0.5 rad）；轮 = velocity control  （scale=5.0 rad/s）；夹爪 = position（0~1 归一化）。观测（obs['proprio']）：base_lin_vel(3)、velocity_commands(3)、  projected_gravity(3)、joint_pos(24)、joint_vel(24)、actions(24) = 81 维。环境：ATEC-TaskA-B2wPiper（穿越地形）、ATEC-TaskB-B2wPiper（拾取投放）、  ATEC-TaskD-B2wPiper（越障改造）。线上评测 30 分钟墙钟、policy.pt + 300s 启动约束。与论文 Go1 的差异：(1) 多了轮通道；(2) 多了 6+2 臂关节；(3) 任务从单一移动扩到搬运/改造；(4) 仿真器从 IsaacGym 变 IsaacLab/ATEC-Isaac。)</w:t>
      </w:r>
    </w:p>
    <w:p>
      <w:pPr>
        <w:pStyle w:val="ListParagraph"/>
      </w:pPr>
      <w:r>
        <w:t>B2w-Specific Reward Adaptation (Detailed Recipe)</w:t>
      </w:r>
    </w:p>
    <w:p>
      <w:pPr/>
      <w:r>
        <w:t>(给出可直接写入训练 yaml 的奖励配置——这是模板的『可执行落点』。── 1) R_motion ──  R_lin: exp(−(|v_x−v̂_x|² + |v_y−v̂_y|²)/σ_v), σ_v=0.25（沿用 legged-gym 默认）  R_ang: exp(−|ω_z−ω̂_z|²/σ_ω), σ_ω=0.25, α_ang=0.5── 2) R_en（按驱动器分组的关键决策）──  方案 A（推荐起点）：所有 24 关节合并：Σ_i |τ_i||q̇_i|，σ_en,x=1500、σ_en,z=750（按 B2w 质量 60kg 比 Go1 12kg 放大 ~1.5×）。  方案 B（解耦）：腿+轮一组（移动能耗），臂一组（操作能耗）；R_en = w_loco·R_en,loco + w_arm·R_en,arm；    Task A 用 w_arm=0（冻臂），Task B/D 用 w_arm≈0.3 w_loco。  方案 C（轮特殊处理）：轮 |τ_w||q̇_w| 单独除以 |v_x|（轮直接做功），腿/臂走原式；提高轮滚动效率的诱因。  α_en 初值 1.0；若 Task B 操作精度差则降到 0.5；若移动飞起则升到 1.5。── 3) R_aux（最小集 + B2w 新增项）──  保留：non-foot collision、|Δaction|²、projected_gravity 偏离 z 轴。  新增：臂末端-车身自碰撞、夹爪 rate²、（Task B/D）持物时末端姿态偏差。  全部塞 exp(−R_aux)；各子项权重 0.01–0.1 起步，让 R_aux ∈ [0, 5] 为常态。── 4) 终止与 shaping ──  Task A：torso pitch &gt; 60° 或 height &lt; 0.15m 终止；完成度（穿越距离/目标距离）作为 sparse bonus，    不进入 R_motion+α_en R_en 加法槽。  Task B：抓取成功 + 投放成功 = +20 sparse reward；过程仍由能耗驱动。  Task D：路径修建奖励单独走 hierarchical critic，不污染 R_en 的尺度。)</w:t>
      </w:r>
    </w:p>
    <w:p>
      <w:pPr>
        <w:pStyle w:val="ListParagraph"/>
      </w:pPr>
      <w:r>
        <w:t>Alignment with Competition Scoring</w:t>
      </w:r>
    </w:p>
    <w:p>
      <w:pPr/>
      <w:r>
        <w:t>(必须把论文的『能耗优先』哲学翻译成赛题评分友好的设计：Task A 评分 = 通过地形 + 稳定前进。  · 鼓励『完成而非短视速度』：v̂_x 课程不要直接给到 max，否则 R_en 会把 policy 锁死在低速；  · 给地形终点 sparse bonus，避免 policy 在地形入口反复『最优能耗踱步』。Task B 评分 = 拾取 + 投放成功率 + 用时。  · 移动子奖励仍走论文式 (2)；  · 操作子奖励（末端到目标距离、抓取闭合状态）建议独立 critic 或 HRL 调度，不并入 R_en 分母。Task D 评分 = 越障 + 环境改造。  · 改造动作（推/拉/堆叠物体）的能耗高，且与移动能耗不可比——    强烈建议解耦：R_en 只覆盖底盘+腿+轮，臂的能耗只在 R_aux 中作 soft 限制。整体提醒：线上评测 30 分钟墙钟、/step 单进程；不能并行采样，  动作向量维度与关节顺序必须与训练时严格一致（policy.pt 输出 24 维）。)</w:t>
      </w:r>
    </w:p>
    <w:p>
      <w:pPr>
        <w:pStyle w:val="ListParagraph"/>
      </w:pPr>
      <w:r>
        <w:t>Implementation Roadmap for ATEC Submission</w:t>
      </w:r>
    </w:p>
    <w:p>
      <w:pPr/>
      <w:r>
        <w:t>(从论文奖励到可提交策略的完整 checklist：1. 训练环境：基于 ATEC-Isaac-Velocity 框架派生 ATEC-TaskA-B2wPiper-v0 等三个 env；   集成 24 维 action 解码（腿位置/轮速度/臂位置/夹爪位置）。2. 奖励函数：实现『R_motion + α_en R_en』加法 + `exp(-R_aux)` 包络；   日志单独打印 R_motion、R_en、R_aux 三条曲线，便于 α_en 调参。3. 课程学习：v̂_x ∈ [−1,1]→[−3,3] m/s 分两阶段；地形难度同步从平地→楼梯。4. 训练算法：rsl_rl PPO；24 个并行 env（赛题允许的训练侧最大）。5. 验证：play_atec_task.py --task ATEC-TaskA-B2wPiper-v0 --policy &lt;ckpt&gt; 跑 100 条回放；   检查涌现步态、CoT 曲线、跟踪误差三条指标。6. 部署：demo/solution.py 的 AlgSolution.predict 包裹 policy.pt 推理；   提交前模拟 30 分钟墙钟 + 300s 启动约束。7. 提交：按选手指南 §7 打包，附 reward.py / config.yaml 便于复现。)</w:t>
      </w:r>
    </w:p>
    <w:p>
      <w:pPr>
        <w:pStyle w:val="ListParagraph"/>
      </w:pPr>
      <w:r>
        <w:t>Limitations and Risk Mitigation</w:t>
      </w:r>
    </w:p>
    <w:p>
      <w:pPr/>
      <w:r>
        <w:t>(论文方法的固有局限 + B2w 引入的新风险：局限 1：训练于 IsaacGym、Go1 四足；本赛使用 IsaacLab/ATEC-Isaac + B2w 轮足，  传感器噪声模型与轮地接触模型差异较大，sim-to-real 风险更高。局限 2：α_en 过大 → 速度跟踪坍缩为低速保守策略；Task A 楼梯任务尤其敏感。局限 3：能量项可能抑制 Task B/D 中必要的『大动作』（举臂、推物）——  必须按本模板 §10 方案 B 解耦腿/臂能耗。局限 4：竞赛环境单进程评测，无法并行；训练 reward shaping 不能依赖大 batch 的方差稳定。局限 5：论文 R_aux 极简，但 B2w 加入臂后可能需要更多约束项——  仍坚持塞入 R_aux 走 exp 包络，而非加法槽。缓解策略：(a) α_en 区间扫描 {0.5, 1.0, 1.5} 留作 ablation；(b) Task B/D 用 HRL 分层（高层移动 policy 用论文奖励，低层操作 policy 用密集 task reward）。)</w:t>
      </w:r>
    </w:p>
    <w:p>
      <w:pPr>
        <w:pStyle w:val="ListParagraph"/>
      </w:pPr>
      <w:r>
        <w:t>Conclusion</w:t>
      </w:r>
    </w:p>
    <w:p>
      <w:pPr/>
      <w:r>
        <w:t>(总结模板的三层结论：(1) 哲学层：『能耗就是步态的隐式监督』；放弃显式 gait reference，让步态作为优化涌现产物。(2) 结构层：R = (R_motion + α_en R_en) · exp(−R_aux) 的『加法目标 + 乘法约束』骨架    是 PPO 数值稳定 + 单一 α_en 调参可控的根本原因。(3) 工程层（B2w 落点）：σ_en,x/z 按机器人尺寸缩放；R_en 分驱动器分组以适配轮+腿+臂；    R_aux 装下所有 B2w 特有约束；α_en 初值 1.0、Task B 操作敏感时降到 0.5。三条可立即写入训练脚本的建议：  (i) 先用方案 A 跑 Task A 验证 walking→轮滚 过渡；  (ii) 解耦方案 B 跑 Task B/D；  (iii) α_en 扫描留作消融。这套设计哲学的最大价值是『奖励函数代码量从 ~500 行降到 ~80 行』，为赛题受限的迭代节奏腾出空间。)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