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2">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 REFERRAL PARTNER AGREEMENT</w:t>
      </w:r>
    </w:p>
    <w:p w:rsidR="00000000" w:rsidDel="00000000" w:rsidP="00000000" w:rsidRDefault="00000000" w:rsidRPr="00000000" w14:paraId="00000003">
      <w:pPr>
        <w:spacing w:line="240"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4">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5">
      <w:pPr>
        <w:spacing w:after="24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 Particulars </w:t>
      </w:r>
    </w:p>
    <w:p w:rsidR="00000000" w:rsidDel="00000000" w:rsidP="00000000" w:rsidRDefault="00000000" w:rsidRPr="00000000" w14:paraId="00000006">
      <w:pPr>
        <w:spacing w:after="240"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7">
      <w:pPr>
        <w:spacing w:after="240" w:lin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1. Effective Date:</w:t>
      </w:r>
      <w:r w:rsidDel="00000000" w:rsidR="00000000" w:rsidRPr="00000000">
        <w:rPr>
          <w:rFonts w:ascii="Calibri" w:cs="Calibri" w:eastAsia="Calibri" w:hAnsi="Calibri"/>
          <w:rtl w:val="0"/>
        </w:rPr>
        <w:t xml:space="preserve"> ____________________ </w:t>
      </w:r>
    </w:p>
    <w:p w:rsidR="00000000" w:rsidDel="00000000" w:rsidP="00000000" w:rsidRDefault="00000000" w:rsidRPr="00000000" w14:paraId="00000008">
      <w:pPr>
        <w:spacing w:after="24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9">
      <w:pPr>
        <w:spacing w:after="24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2. Company Details (</w:t>
      </w:r>
      <w:r w:rsidDel="00000000" w:rsidR="00000000" w:rsidRPr="00000000">
        <w:rPr>
          <w:rFonts w:ascii="Calibri" w:cs="Calibri" w:eastAsia="Calibri" w:hAnsi="Calibri"/>
          <w:rtl w:val="0"/>
        </w:rPr>
        <w:t xml:space="preserve">referred to as</w:t>
      </w:r>
      <w:r w:rsidDel="00000000" w:rsidR="00000000" w:rsidRPr="00000000">
        <w:rPr>
          <w:rFonts w:ascii="Calibri" w:cs="Calibri" w:eastAsia="Calibri" w:hAnsi="Calibri"/>
          <w:b w:val="1"/>
          <w:bCs w:val="1"/>
          <w:rtl w:val="0"/>
        </w:rPr>
        <w:t xml:space="preserve"> “First Party” </w:t>
      </w:r>
      <w:r w:rsidDel="00000000" w:rsidR="00000000" w:rsidRPr="00000000">
        <w:rPr>
          <w:rFonts w:ascii="Calibri" w:cs="Calibri" w:eastAsia="Calibri" w:hAnsi="Calibri"/>
          <w:rtl w:val="0"/>
        </w:rPr>
        <w:t xml:space="preserve">or</w:t>
      </w:r>
      <w:r w:rsidDel="00000000" w:rsidR="00000000" w:rsidRPr="00000000">
        <w:rPr>
          <w:rFonts w:ascii="Calibri" w:cs="Calibri" w:eastAsia="Calibri" w:hAnsi="Calibri"/>
          <w:b w:val="1"/>
          <w:bCs w:val="1"/>
          <w:rtl w:val="0"/>
        </w:rPr>
        <w:t xml:space="preserve"> “Finanshels” </w:t>
      </w:r>
      <w:r w:rsidDel="00000000" w:rsidR="00000000" w:rsidRPr="00000000">
        <w:rPr>
          <w:rFonts w:ascii="Calibri" w:cs="Calibri" w:eastAsia="Calibri" w:hAnsi="Calibri"/>
          <w:rtl w:val="0"/>
        </w:rPr>
        <w:t xml:space="preserve">or the</w:t>
      </w:r>
      <w:r w:rsidDel="00000000" w:rsidR="00000000" w:rsidRPr="00000000">
        <w:rPr>
          <w:rFonts w:ascii="Calibri" w:cs="Calibri" w:eastAsia="Calibri" w:hAnsi="Calibri"/>
          <w:b w:val="1"/>
          <w:bCs w:val="1"/>
          <w:rtl w:val="0"/>
        </w:rPr>
        <w:t xml:space="preserve"> “Company”)</w:t>
      </w:r>
    </w:p>
    <w:p w:rsidR="00000000" w:rsidDel="00000000" w:rsidP="00000000" w:rsidRDefault="00000000" w:rsidRPr="00000000" w14:paraId="0000000A">
      <w:pPr>
        <w:spacing w:after="240" w:line="240" w:lineRule="auto"/>
        <w:jc w:val="both"/>
        <w:rPr>
          <w:rFonts w:ascii="Calibri" w:cs="Calibri" w:eastAsia="Calibri" w:hAnsi="Calibri"/>
          <w:u w:val="single"/>
        </w:rPr>
      </w:pPr>
      <w:r w:rsidDel="00000000" w:rsidR="00000000" w:rsidRPr="00000000">
        <w:rPr>
          <w:rFonts w:ascii="Calibri" w:cs="Calibri" w:eastAsia="Calibri" w:hAnsi="Calibri"/>
          <w:rtl w:val="0"/>
        </w:rPr>
        <w:t xml:space="preserve">- Company Name:   </w:t>
      </w:r>
      <w:r w:rsidDel="00000000" w:rsidR="00000000" w:rsidRPr="00000000">
        <w:rPr>
          <w:rFonts w:ascii="Calibri" w:cs="Calibri" w:eastAsia="Calibri" w:hAnsi="Calibri"/>
          <w:u w:val="single"/>
          <w:rtl w:val="0"/>
        </w:rPr>
        <w:t xml:space="preserve">Finanshels Accounting Technologies LLC</w:t>
      </w:r>
    </w:p>
    <w:p w:rsidR="00000000" w:rsidDel="00000000" w:rsidP="00000000" w:rsidRDefault="00000000" w:rsidRPr="00000000" w14:paraId="0000000B">
      <w:pPr>
        <w:spacing w:after="240" w:line="240" w:lineRule="auto"/>
        <w:jc w:val="both"/>
        <w:rPr>
          <w:rFonts w:ascii="Calibri" w:cs="Calibri" w:eastAsia="Calibri" w:hAnsi="Calibri"/>
        </w:rPr>
      </w:pPr>
      <w:r w:rsidDel="00000000" w:rsidR="00000000" w:rsidRPr="00000000">
        <w:rPr>
          <w:rFonts w:ascii="Calibri" w:cs="Calibri" w:eastAsia="Calibri" w:hAnsi="Calibri"/>
          <w:rtl w:val="0"/>
        </w:rPr>
        <w:t xml:space="preserve">- Licensing Authority: </w:t>
      </w:r>
      <w:r w:rsidDel="00000000" w:rsidR="00000000" w:rsidRPr="00000000">
        <w:rPr>
          <w:rFonts w:ascii="Calibri" w:cs="Calibri" w:eastAsia="Calibri" w:hAnsi="Calibri"/>
          <w:u w:val="single"/>
          <w:rtl w:val="0"/>
        </w:rPr>
        <w:t xml:space="preserve">Sharjah Media City (Shams) Free Zone</w:t>
      </w:r>
      <w:r w:rsidDel="00000000" w:rsidR="00000000" w:rsidRPr="00000000">
        <w:rPr>
          <w:rtl w:val="0"/>
        </w:rPr>
      </w:r>
    </w:p>
    <w:p w:rsidR="00000000" w:rsidDel="00000000" w:rsidP="00000000" w:rsidRDefault="00000000" w:rsidRPr="00000000" w14:paraId="0000000C">
      <w:pPr>
        <w:spacing w:after="240" w:line="240" w:lineRule="auto"/>
        <w:jc w:val="both"/>
        <w:rPr>
          <w:rFonts w:ascii="Calibri" w:cs="Calibri" w:eastAsia="Calibri" w:hAnsi="Calibri"/>
          <w:u w:val="single"/>
        </w:rPr>
      </w:pPr>
      <w:r w:rsidDel="00000000" w:rsidR="00000000" w:rsidRPr="00000000">
        <w:rPr>
          <w:rFonts w:ascii="Calibri" w:cs="Calibri" w:eastAsia="Calibri" w:hAnsi="Calibri"/>
          <w:rtl w:val="0"/>
        </w:rPr>
        <w:t xml:space="preserve">- Trade License Number: </w:t>
      </w:r>
      <w:r w:rsidDel="00000000" w:rsidR="00000000" w:rsidRPr="00000000">
        <w:rPr>
          <w:rFonts w:ascii="Calibri" w:cs="Calibri" w:eastAsia="Calibri" w:hAnsi="Calibri"/>
          <w:u w:val="single"/>
          <w:rtl w:val="0"/>
        </w:rPr>
        <w:t xml:space="preserve">2221700.01</w:t>
      </w:r>
    </w:p>
    <w:p w:rsidR="00000000" w:rsidDel="00000000" w:rsidP="00000000" w:rsidRDefault="00000000" w:rsidRPr="00000000" w14:paraId="0000000D">
      <w:pPr>
        <w:spacing w:after="240" w:line="240" w:lineRule="auto"/>
        <w:jc w:val="both"/>
        <w:rPr>
          <w:rFonts w:ascii="Calibri" w:cs="Calibri" w:eastAsia="Calibri" w:hAnsi="Calibri"/>
          <w:u w:val="single"/>
        </w:rPr>
      </w:pPr>
      <w:r w:rsidDel="00000000" w:rsidR="00000000" w:rsidRPr="00000000">
        <w:rPr>
          <w:rFonts w:ascii="Calibri" w:cs="Calibri" w:eastAsia="Calibri" w:hAnsi="Calibri"/>
          <w:rtl w:val="0"/>
        </w:rPr>
        <w:t xml:space="preserve">- Registered Address: </w:t>
      </w:r>
      <w:r w:rsidDel="00000000" w:rsidR="00000000" w:rsidRPr="00000000">
        <w:rPr>
          <w:rFonts w:ascii="Calibri" w:cs="Calibri" w:eastAsia="Calibri" w:hAnsi="Calibri"/>
          <w:u w:val="single"/>
          <w:rtl w:val="0"/>
        </w:rPr>
        <w:t xml:space="preserve">Sharjah Media City, Sharjah, UAE</w:t>
      </w:r>
    </w:p>
    <w:p w:rsidR="00000000" w:rsidDel="00000000" w:rsidP="00000000" w:rsidRDefault="00000000" w:rsidRPr="00000000" w14:paraId="0000000E">
      <w:pPr>
        <w:spacing w:after="24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F">
      <w:pPr>
        <w:spacing w:after="24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3. Referral Partner Details (</w:t>
      </w:r>
      <w:r w:rsidDel="00000000" w:rsidR="00000000" w:rsidRPr="00000000">
        <w:rPr>
          <w:rFonts w:ascii="Calibri" w:cs="Calibri" w:eastAsia="Calibri" w:hAnsi="Calibri"/>
          <w:rtl w:val="0"/>
        </w:rPr>
        <w:t xml:space="preserve">referred to as</w:t>
      </w:r>
      <w:r w:rsidDel="00000000" w:rsidR="00000000" w:rsidRPr="00000000">
        <w:rPr>
          <w:rFonts w:ascii="Calibri" w:cs="Calibri" w:eastAsia="Calibri" w:hAnsi="Calibri"/>
          <w:b w:val="1"/>
          <w:bCs w:val="1"/>
          <w:rtl w:val="0"/>
        </w:rPr>
        <w:t xml:space="preserve"> “Second Party” </w:t>
      </w:r>
      <w:r w:rsidDel="00000000" w:rsidR="00000000" w:rsidRPr="00000000">
        <w:rPr>
          <w:rFonts w:ascii="Calibri" w:cs="Calibri" w:eastAsia="Calibri" w:hAnsi="Calibri"/>
          <w:rtl w:val="0"/>
        </w:rPr>
        <w:t xml:space="preserve">or </w:t>
      </w:r>
      <w:r w:rsidDel="00000000" w:rsidR="00000000" w:rsidRPr="00000000">
        <w:rPr>
          <w:rFonts w:ascii="Calibri" w:cs="Calibri" w:eastAsia="Calibri" w:hAnsi="Calibri"/>
          <w:b w:val="1"/>
          <w:bCs w:val="1"/>
          <w:rtl w:val="0"/>
        </w:rPr>
        <w:t xml:space="preserve">“Referral Partner”)</w:t>
      </w:r>
    </w:p>
    <w:p w:rsidR="00000000" w:rsidDel="00000000" w:rsidP="00000000" w:rsidRDefault="00000000" w:rsidRPr="00000000" w14:paraId="00000010">
      <w:pPr>
        <w:spacing w:after="240" w:line="240" w:lineRule="auto"/>
        <w:jc w:val="both"/>
        <w:rPr>
          <w:rFonts w:ascii="Calibri" w:cs="Calibri" w:eastAsia="Calibri" w:hAnsi="Calibri"/>
        </w:rPr>
      </w:pPr>
      <w:r w:rsidDel="00000000" w:rsidR="00000000" w:rsidRPr="00000000">
        <w:rPr>
          <w:rFonts w:ascii="Calibri" w:cs="Calibri" w:eastAsia="Calibri" w:hAnsi="Calibri"/>
          <w:rtl w:val="0"/>
        </w:rPr>
        <w:t xml:space="preserve">- Name: _______________________________________________</w:t>
      </w:r>
    </w:p>
    <w:p w:rsidR="00000000" w:rsidDel="00000000" w:rsidP="00000000" w:rsidRDefault="00000000" w:rsidRPr="00000000" w14:paraId="00000011">
      <w:pPr>
        <w:spacing w:after="240" w:line="240" w:lineRule="auto"/>
        <w:jc w:val="both"/>
        <w:rPr>
          <w:rFonts w:ascii="Calibri" w:cs="Calibri" w:eastAsia="Calibri" w:hAnsi="Calibri"/>
        </w:rPr>
      </w:pPr>
      <w:r w:rsidDel="00000000" w:rsidR="00000000" w:rsidRPr="00000000">
        <w:rPr>
          <w:rFonts w:ascii="Calibri" w:cs="Calibri" w:eastAsia="Calibri" w:hAnsi="Calibri"/>
          <w:rtl w:val="0"/>
        </w:rPr>
        <w:t xml:space="preserve">- EID / Passport / National ID: ______________________________</w:t>
      </w:r>
    </w:p>
    <w:p w:rsidR="00000000" w:rsidDel="00000000" w:rsidP="00000000" w:rsidRDefault="00000000" w:rsidRPr="00000000" w14:paraId="00000012">
      <w:pPr>
        <w:spacing w:after="240" w:line="240" w:lineRule="auto"/>
        <w:jc w:val="both"/>
        <w:rPr>
          <w:rFonts w:ascii="Calibri" w:cs="Calibri" w:eastAsia="Calibri" w:hAnsi="Calibri"/>
        </w:rPr>
      </w:pPr>
      <w:r w:rsidDel="00000000" w:rsidR="00000000" w:rsidRPr="00000000">
        <w:rPr>
          <w:rFonts w:ascii="Calibri" w:cs="Calibri" w:eastAsia="Calibri" w:hAnsi="Calibri"/>
          <w:rtl w:val="0"/>
        </w:rPr>
        <w:t xml:space="preserve">- Registered Address: _______________________________________</w:t>
      </w:r>
    </w:p>
    <w:p w:rsidR="00000000" w:rsidDel="00000000" w:rsidP="00000000" w:rsidRDefault="00000000" w:rsidRPr="00000000" w14:paraId="00000013">
      <w:pPr>
        <w:spacing w:after="240" w:line="240" w:lineRule="auto"/>
        <w:jc w:val="both"/>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14">
      <w:pPr>
        <w:spacing w:after="240" w:line="24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The Company and the Referral Partner shall each be referred to individually as a </w:t>
      </w:r>
      <w:r w:rsidDel="00000000" w:rsidR="00000000" w:rsidRPr="00000000">
        <w:rPr>
          <w:rFonts w:ascii="Calibri" w:cs="Calibri" w:eastAsia="Calibri" w:hAnsi="Calibri"/>
          <w:b w:val="1"/>
          <w:bCs w:val="1"/>
          <w:i w:val="1"/>
          <w:iCs w:val="1"/>
          <w:rtl w:val="0"/>
        </w:rPr>
        <w:t xml:space="preserve">“Party”</w:t>
      </w:r>
      <w:r w:rsidDel="00000000" w:rsidR="00000000" w:rsidRPr="00000000">
        <w:rPr>
          <w:rFonts w:ascii="Calibri" w:cs="Calibri" w:eastAsia="Calibri" w:hAnsi="Calibri"/>
          <w:i w:val="1"/>
          <w:iCs w:val="1"/>
          <w:rtl w:val="0"/>
        </w:rPr>
        <w:t xml:space="preserve"> and collectively as the </w:t>
      </w:r>
      <w:r w:rsidDel="00000000" w:rsidR="00000000" w:rsidRPr="00000000">
        <w:rPr>
          <w:rFonts w:ascii="Calibri" w:cs="Calibri" w:eastAsia="Calibri" w:hAnsi="Calibri"/>
          <w:b w:val="1"/>
          <w:bCs w:val="1"/>
          <w:i w:val="1"/>
          <w:iCs w:val="1"/>
          <w:rtl w:val="0"/>
        </w:rPr>
        <w:t xml:space="preserve">“Parties.”</w:t>
      </w:r>
      <w:r w:rsidDel="00000000" w:rsidR="00000000" w:rsidRPr="00000000">
        <w:rPr>
          <w:rtl w:val="0"/>
        </w:rPr>
      </w:r>
    </w:p>
    <w:p w:rsidR="00000000" w:rsidDel="00000000" w:rsidP="00000000" w:rsidRDefault="00000000" w:rsidRPr="00000000" w14:paraId="00000015">
      <w:pPr>
        <w:spacing w:after="240" w:line="240" w:lineRule="auto"/>
        <w:jc w:val="both"/>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16">
      <w:pPr>
        <w:spacing w:after="24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4. Bank Details (</w:t>
      </w:r>
      <w:r w:rsidDel="00000000" w:rsidR="00000000" w:rsidRPr="00000000">
        <w:rPr>
          <w:rFonts w:ascii="Calibri" w:cs="Calibri" w:eastAsia="Calibri" w:hAnsi="Calibri"/>
          <w:rtl w:val="0"/>
        </w:rPr>
        <w:t xml:space="preserve">for</w:t>
      </w:r>
      <w:r w:rsidDel="00000000" w:rsidR="00000000" w:rsidRPr="00000000">
        <w:rPr>
          <w:rFonts w:ascii="Calibri" w:cs="Calibri" w:eastAsia="Calibri" w:hAnsi="Calibri"/>
          <w:b w:val="1"/>
          <w:bCs w:val="1"/>
          <w:rtl w:val="0"/>
        </w:rPr>
        <w:t xml:space="preserve"> Referral Partner)</w:t>
      </w:r>
    </w:p>
    <w:p w:rsidR="00000000" w:rsidDel="00000000" w:rsidP="00000000" w:rsidRDefault="00000000" w:rsidRPr="00000000" w14:paraId="00000017">
      <w:pPr>
        <w:spacing w:after="240" w:line="240" w:lineRule="auto"/>
        <w:jc w:val="both"/>
        <w:rPr>
          <w:rFonts w:ascii="Calibri" w:cs="Calibri" w:eastAsia="Calibri" w:hAnsi="Calibri"/>
        </w:rPr>
      </w:pPr>
      <w:r w:rsidDel="00000000" w:rsidR="00000000" w:rsidRPr="00000000">
        <w:rPr>
          <w:rFonts w:ascii="Calibri" w:cs="Calibri" w:eastAsia="Calibri" w:hAnsi="Calibri"/>
          <w:rtl w:val="0"/>
        </w:rPr>
        <w:t xml:space="preserve">- Bank Account Name: _____________________________</w:t>
      </w:r>
    </w:p>
    <w:p w:rsidR="00000000" w:rsidDel="00000000" w:rsidP="00000000" w:rsidRDefault="00000000" w:rsidRPr="00000000" w14:paraId="00000018">
      <w:pPr>
        <w:spacing w:after="240" w:line="240" w:lineRule="auto"/>
        <w:jc w:val="both"/>
        <w:rPr>
          <w:rFonts w:ascii="Calibri" w:cs="Calibri" w:eastAsia="Calibri" w:hAnsi="Calibri"/>
        </w:rPr>
      </w:pPr>
      <w:r w:rsidDel="00000000" w:rsidR="00000000" w:rsidRPr="00000000">
        <w:rPr>
          <w:rFonts w:ascii="Calibri" w:cs="Calibri" w:eastAsia="Calibri" w:hAnsi="Calibri"/>
          <w:rtl w:val="0"/>
        </w:rPr>
        <w:t xml:space="preserve">- Bank Account Number / IBAN: __________________________</w:t>
      </w:r>
    </w:p>
    <w:p w:rsidR="00000000" w:rsidDel="00000000" w:rsidP="00000000" w:rsidRDefault="00000000" w:rsidRPr="00000000" w14:paraId="00000019">
      <w:pPr>
        <w:spacing w:after="240" w:line="240" w:lineRule="auto"/>
        <w:jc w:val="both"/>
        <w:rPr>
          <w:rFonts w:ascii="Calibri" w:cs="Calibri" w:eastAsia="Calibri" w:hAnsi="Calibri"/>
        </w:rPr>
      </w:pPr>
      <w:r w:rsidDel="00000000" w:rsidR="00000000" w:rsidRPr="00000000">
        <w:rPr>
          <w:rFonts w:ascii="Calibri" w:cs="Calibri" w:eastAsia="Calibri" w:hAnsi="Calibri"/>
          <w:rtl w:val="0"/>
        </w:rPr>
        <w:t xml:space="preserve">- Bank Name &amp; Branch: _____________________________</w:t>
      </w:r>
    </w:p>
    <w:p w:rsidR="00000000" w:rsidDel="00000000" w:rsidP="00000000" w:rsidRDefault="00000000" w:rsidRPr="00000000" w14:paraId="0000001A">
      <w:pPr>
        <w:spacing w:after="240" w:line="240" w:lineRule="auto"/>
        <w:jc w:val="both"/>
        <w:rPr>
          <w:rFonts w:ascii="Calibri" w:cs="Calibri" w:eastAsia="Calibri" w:hAnsi="Calibri"/>
        </w:rPr>
      </w:pPr>
      <w:r w:rsidDel="00000000" w:rsidR="00000000" w:rsidRPr="00000000">
        <w:rPr>
          <w:rFonts w:ascii="Calibri" w:cs="Calibri" w:eastAsia="Calibri" w:hAnsi="Calibri"/>
          <w:rtl w:val="0"/>
        </w:rPr>
        <w:t xml:space="preserve">- SWIFT Code (if applicable): __________________________</w:t>
      </w:r>
    </w:p>
    <w:p w:rsidR="00000000" w:rsidDel="00000000" w:rsidP="00000000" w:rsidRDefault="00000000" w:rsidRPr="00000000" w14:paraId="0000001B">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C">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D">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E">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F">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0">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1">
      <w:pPr>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B.         Terms &amp; Conditions</w:t>
      </w:r>
    </w:p>
    <w:p w:rsidR="00000000" w:rsidDel="00000000" w:rsidP="00000000" w:rsidRDefault="00000000" w:rsidRPr="00000000" w14:paraId="00000022">
      <w:pPr>
        <w:spacing w:line="240" w:lineRule="auto"/>
        <w:jc w:val="both"/>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23">
      <w:pPr>
        <w:numPr>
          <w:ilvl w:val="3"/>
          <w:numId w:val="3"/>
        </w:numPr>
        <w:pBdr>
          <w:top w:space="0" w:sz="0" w:val="nil"/>
          <w:left w:space="0" w:sz="0" w:val="nil"/>
          <w:bottom w:space="0" w:sz="0" w:val="nil"/>
          <w:right w:space="0" w:sz="0" w:val="nil"/>
          <w:between w:space="0" w:sz="0" w:val="nil"/>
        </w:pBdr>
        <w:spacing w:line="240" w:lineRule="auto"/>
        <w:ind w:left="720" w:hanging="720"/>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Purpose:</w:t>
      </w:r>
      <w:r w:rsidDel="00000000" w:rsidR="00000000" w:rsidRPr="00000000">
        <w:rPr>
          <w:rFonts w:ascii="Calibri" w:cs="Calibri" w:eastAsia="Calibri" w:hAnsi="Calibri"/>
          <w:color w:val="000000"/>
          <w:rtl w:val="0"/>
        </w:rPr>
        <w:t xml:space="preserve"> </w:t>
      </w:r>
      <w:r w:rsidDel="00000000" w:rsidR="00000000" w:rsidRPr="00000000">
        <w:rPr>
          <w:rtl w:val="0"/>
        </w:rPr>
      </w:r>
    </w:p>
    <w:p w:rsidR="00000000" w:rsidDel="00000000" w:rsidP="00000000" w:rsidRDefault="00000000" w:rsidRPr="00000000" w14:paraId="00000024">
      <w:pPr>
        <w:numPr>
          <w:ilvl w:val="1"/>
          <w:numId w:val="1"/>
        </w:numPr>
        <w:pBdr>
          <w:top w:space="0" w:sz="0" w:val="nil"/>
          <w:left w:space="0" w:sz="0" w:val="nil"/>
          <w:bottom w:space="0" w:sz="0" w:val="nil"/>
          <w:right w:space="0" w:sz="0" w:val="nil"/>
          <w:between w:space="0" w:sz="0" w:val="nil"/>
        </w:pBdr>
        <w:spacing w:line="240" w:lineRule="auto"/>
        <w:ind w:left="720" w:hanging="72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First Party agrees to provide financial services</w:t>
      </w:r>
      <w:r w:rsidDel="00000000" w:rsidR="00000000" w:rsidRPr="00000000">
        <w:rPr>
          <w:rFonts w:ascii="Calibri" w:cs="Calibri" w:eastAsia="Calibri" w:hAnsi="Calibri"/>
          <w:b w:val="1"/>
          <w:bCs w:val="1"/>
          <w:color w:val="000000"/>
          <w:rtl w:val="0"/>
        </w:rPr>
        <w:t xml:space="preserve"> </w:t>
      </w:r>
      <w:r w:rsidDel="00000000" w:rsidR="00000000" w:rsidRPr="00000000">
        <w:rPr>
          <w:rFonts w:ascii="Calibri" w:cs="Calibri" w:eastAsia="Calibri" w:hAnsi="Calibri"/>
          <w:color w:val="000000"/>
          <w:rtl w:val="0"/>
        </w:rPr>
        <w:t xml:space="preserve">attached as </w:t>
      </w:r>
      <w:r w:rsidDel="00000000" w:rsidR="00000000" w:rsidRPr="00000000">
        <w:rPr>
          <w:rFonts w:ascii="Calibri" w:cs="Calibri" w:eastAsia="Calibri" w:hAnsi="Calibri"/>
          <w:b w:val="1"/>
          <w:bCs w:val="1"/>
          <w:color w:val="000000"/>
          <w:rtl w:val="0"/>
        </w:rPr>
        <w:t xml:space="preserve">Annexure - I</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000000"/>
          <w:highlight w:val="white"/>
          <w:rtl w:val="0"/>
        </w:rPr>
        <w:t xml:space="preserve">hereinafter referred to as the</w:t>
      </w:r>
      <w:r w:rsidDel="00000000" w:rsidR="00000000" w:rsidRPr="00000000">
        <w:rPr>
          <w:rFonts w:ascii="Calibri" w:cs="Calibri" w:eastAsia="Calibri" w:hAnsi="Calibri"/>
          <w:b w:val="1"/>
          <w:bCs w:val="1"/>
          <w:color w:val="000000"/>
          <w:highlight w:val="white"/>
          <w:rtl w:val="0"/>
        </w:rPr>
        <w:t xml:space="preserve"> “Services.”</w:t>
      </w:r>
      <w:r w:rsidDel="00000000" w:rsidR="00000000" w:rsidRPr="00000000">
        <w:rPr>
          <w:rFonts w:ascii="Calibri" w:cs="Calibri" w:eastAsia="Calibri" w:hAnsi="Calibri"/>
          <w:color w:val="000000"/>
          <w:rtl w:val="0"/>
        </w:rPr>
        <w:t xml:space="preserve"> </w:t>
      </w:r>
      <w:r w:rsidDel="00000000" w:rsidR="00000000" w:rsidRPr="00000000">
        <w:rPr>
          <w:rtl w:val="0"/>
        </w:rPr>
      </w:r>
    </w:p>
    <w:p w:rsidR="00000000" w:rsidDel="00000000" w:rsidP="00000000" w:rsidRDefault="00000000" w:rsidRPr="00000000" w14:paraId="00000025">
      <w:pPr>
        <w:numPr>
          <w:ilvl w:val="1"/>
          <w:numId w:val="1"/>
        </w:numPr>
        <w:pBdr>
          <w:top w:space="0" w:sz="0" w:val="nil"/>
          <w:left w:space="0" w:sz="0" w:val="nil"/>
          <w:bottom w:space="0" w:sz="0" w:val="nil"/>
          <w:right w:space="0" w:sz="0" w:val="nil"/>
          <w:between w:space="0" w:sz="0" w:val="nil"/>
        </w:pBdr>
        <w:spacing w:line="240" w:lineRule="auto"/>
        <w:ind w:left="720" w:hanging="72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Referral Partner will promote and refer potential clients to the First Party for the provision of these Services as per the Finanshels' Terms of Service, which shall govern the terms of First Party's Services.</w:t>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line="240" w:lineRule="auto"/>
        <w:ind w:left="720" w:firstLine="0"/>
        <w:jc w:val="both"/>
        <w:rPr>
          <w:rFonts w:ascii="Calibri" w:cs="Calibri" w:eastAsia="Calibri" w:hAnsi="Calibri"/>
          <w:b w:val="1"/>
          <w:bCs w:val="1"/>
          <w:color w:val="000000"/>
        </w:rPr>
      </w:pPr>
      <w:r w:rsidDel="00000000" w:rsidR="00000000" w:rsidRPr="00000000">
        <w:rPr>
          <w:rtl w:val="0"/>
        </w:rPr>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pacing w:line="240" w:lineRule="auto"/>
        <w:ind w:left="720" w:hanging="720"/>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Relationship of Parties</w:t>
      </w:r>
      <w:r w:rsidDel="00000000" w:rsidR="00000000" w:rsidRPr="00000000">
        <w:rPr>
          <w:rFonts w:ascii="Calibri" w:cs="Calibri" w:eastAsia="Calibri" w:hAnsi="Calibri"/>
          <w:color w:val="000000"/>
          <w:rtl w:val="0"/>
        </w:rPr>
        <w:t xml:space="preserve">:</w:t>
      </w:r>
      <w:r w:rsidDel="00000000" w:rsidR="00000000" w:rsidRPr="00000000">
        <w:rPr>
          <w:rtl w:val="0"/>
        </w:rPr>
      </w:r>
    </w:p>
    <w:p w:rsidR="00000000" w:rsidDel="00000000" w:rsidP="00000000" w:rsidRDefault="00000000" w:rsidRPr="00000000" w14:paraId="00000028">
      <w:pPr>
        <w:numPr>
          <w:ilvl w:val="1"/>
          <w:numId w:val="1"/>
        </w:numPr>
        <w:pBdr>
          <w:top w:space="0" w:sz="0" w:val="nil"/>
          <w:left w:space="0" w:sz="0" w:val="nil"/>
          <w:bottom w:space="0" w:sz="0" w:val="nil"/>
          <w:right w:space="0" w:sz="0" w:val="nil"/>
          <w:between w:space="0" w:sz="0" w:val="nil"/>
        </w:pBdr>
        <w:spacing w:line="240" w:lineRule="auto"/>
        <w:ind w:left="720" w:hanging="72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agency, partnership, joint venture, or employment relationship is created between the First Party and the Second Party as a result of this Agreement. </w:t>
      </w:r>
      <w:r w:rsidDel="00000000" w:rsidR="00000000" w:rsidRPr="00000000">
        <w:rPr>
          <w:rtl w:val="0"/>
        </w:rPr>
      </w:r>
    </w:p>
    <w:p w:rsidR="00000000" w:rsidDel="00000000" w:rsidP="00000000" w:rsidRDefault="00000000" w:rsidRPr="00000000" w14:paraId="00000029">
      <w:pPr>
        <w:numPr>
          <w:ilvl w:val="1"/>
          <w:numId w:val="1"/>
        </w:numPr>
        <w:pBdr>
          <w:top w:space="0" w:sz="0" w:val="nil"/>
          <w:left w:space="0" w:sz="0" w:val="nil"/>
          <w:bottom w:space="0" w:sz="0" w:val="nil"/>
          <w:right w:space="0" w:sz="0" w:val="nil"/>
          <w:between w:space="0" w:sz="0" w:val="nil"/>
        </w:pBdr>
        <w:spacing w:line="240" w:lineRule="auto"/>
        <w:ind w:left="720" w:hanging="72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Neither Party is authorized to make any commitments or obligations on behalf of each other.</w:t>
      </w:r>
      <w:r w:rsidDel="00000000" w:rsidR="00000000" w:rsidRPr="00000000">
        <w:rPr>
          <w:rtl w:val="0"/>
        </w:rPr>
      </w:r>
    </w:p>
    <w:p w:rsidR="00000000" w:rsidDel="00000000" w:rsidP="00000000" w:rsidRDefault="00000000" w:rsidRPr="00000000" w14:paraId="0000002A">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B">
      <w:pPr>
        <w:numPr>
          <w:ilvl w:val="0"/>
          <w:numId w:val="1"/>
        </w:numPr>
        <w:spacing w:line="240" w:lineRule="auto"/>
        <w:ind w:left="720" w:hanging="720"/>
        <w:jc w:val="both"/>
        <w:rPr>
          <w:rFonts w:ascii="Calibri" w:cs="Calibri" w:eastAsia="Calibri" w:hAnsi="Calibri"/>
        </w:rPr>
      </w:pPr>
      <w:r w:rsidDel="00000000" w:rsidR="00000000" w:rsidRPr="00000000">
        <w:rPr>
          <w:rFonts w:ascii="Calibri" w:cs="Calibri" w:eastAsia="Calibri" w:hAnsi="Calibri"/>
          <w:b w:val="1"/>
          <w:bCs w:val="1"/>
          <w:rtl w:val="0"/>
        </w:rPr>
        <w:t xml:space="preserve">Responsibilities of the Parties:</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2C">
      <w:pPr>
        <w:numPr>
          <w:ilvl w:val="1"/>
          <w:numId w:val="1"/>
        </w:numPr>
        <w:pBdr>
          <w:top w:space="0" w:sz="0" w:val="nil"/>
          <w:left w:space="0" w:sz="0" w:val="nil"/>
          <w:bottom w:space="0" w:sz="0" w:val="nil"/>
          <w:right w:space="0" w:sz="0" w:val="nil"/>
          <w:between w:space="0" w:sz="0" w:val="nil"/>
        </w:pBdr>
        <w:spacing w:line="240" w:lineRule="auto"/>
        <w:ind w:left="720" w:hanging="72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Second Party shall provide references for their existing and new customers who are interested in the Services of the First Party. </w:t>
      </w:r>
      <w:r w:rsidDel="00000000" w:rsidR="00000000" w:rsidRPr="00000000">
        <w:rPr>
          <w:rtl w:val="0"/>
        </w:rPr>
      </w:r>
    </w:p>
    <w:p w:rsidR="00000000" w:rsidDel="00000000" w:rsidP="00000000" w:rsidRDefault="00000000" w:rsidRPr="00000000" w14:paraId="0000002D">
      <w:pPr>
        <w:numPr>
          <w:ilvl w:val="1"/>
          <w:numId w:val="1"/>
        </w:numPr>
        <w:pBdr>
          <w:top w:space="0" w:sz="0" w:val="nil"/>
          <w:left w:space="0" w:sz="0" w:val="nil"/>
          <w:bottom w:space="0" w:sz="0" w:val="nil"/>
          <w:right w:space="0" w:sz="0" w:val="nil"/>
          <w:between w:space="0" w:sz="0" w:val="nil"/>
        </w:pBdr>
        <w:spacing w:line="240" w:lineRule="auto"/>
        <w:ind w:left="720" w:hanging="72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First Party shall ensure timely and efficient delivery of the Services to referred clients. </w:t>
      </w:r>
      <w:r w:rsidDel="00000000" w:rsidR="00000000" w:rsidRPr="00000000">
        <w:rPr>
          <w:rtl w:val="0"/>
        </w:rPr>
      </w:r>
    </w:p>
    <w:p w:rsidR="00000000" w:rsidDel="00000000" w:rsidP="00000000" w:rsidRDefault="00000000" w:rsidRPr="00000000" w14:paraId="0000002E">
      <w:pPr>
        <w:numPr>
          <w:ilvl w:val="1"/>
          <w:numId w:val="1"/>
        </w:numPr>
        <w:pBdr>
          <w:top w:space="0" w:sz="0" w:val="nil"/>
          <w:left w:space="0" w:sz="0" w:val="nil"/>
          <w:bottom w:space="0" w:sz="0" w:val="nil"/>
          <w:right w:space="0" w:sz="0" w:val="nil"/>
          <w:between w:space="0" w:sz="0" w:val="nil"/>
        </w:pBdr>
        <w:spacing w:line="240" w:lineRule="auto"/>
        <w:ind w:left="720" w:hanging="72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First Party shall provide the Second Party with regular updates on the status of referred clients and the progress of their Services. </w:t>
      </w:r>
      <w:r w:rsidDel="00000000" w:rsidR="00000000" w:rsidRPr="00000000">
        <w:rPr>
          <w:rtl w:val="0"/>
        </w:rPr>
      </w:r>
    </w:p>
    <w:p w:rsidR="00000000" w:rsidDel="00000000" w:rsidP="00000000" w:rsidRDefault="00000000" w:rsidRPr="00000000" w14:paraId="0000002F">
      <w:pPr>
        <w:numPr>
          <w:ilvl w:val="1"/>
          <w:numId w:val="1"/>
        </w:numPr>
        <w:pBdr>
          <w:top w:space="0" w:sz="0" w:val="nil"/>
          <w:left w:space="0" w:sz="0" w:val="nil"/>
          <w:bottom w:space="0" w:sz="0" w:val="nil"/>
          <w:right w:space="0" w:sz="0" w:val="nil"/>
          <w:between w:space="0" w:sz="0" w:val="nil"/>
        </w:pBdr>
        <w:spacing w:line="240" w:lineRule="auto"/>
        <w:ind w:left="720" w:hanging="720"/>
        <w:jc w:val="both"/>
        <w:rPr>
          <w:rFonts w:ascii="Calibri" w:cs="Calibri" w:eastAsia="Calibri" w:hAnsi="Calibri"/>
        </w:rPr>
      </w:pPr>
      <w:r w:rsidDel="00000000" w:rsidR="00000000" w:rsidRPr="00000000">
        <w:rPr>
          <w:rFonts w:ascii="Calibri" w:cs="Calibri" w:eastAsia="Calibri" w:hAnsi="Calibri"/>
          <w:rtl w:val="0"/>
        </w:rPr>
        <w:t xml:space="preserve">The Second Party shall ensure that all referrals are made with the consent of the potential client and in compliance with applicable laws and regulations</w:t>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line="240" w:lineRule="auto"/>
        <w:ind w:left="720" w:firstLine="0"/>
        <w:jc w:val="both"/>
        <w:rPr>
          <w:rFonts w:ascii="Calibri" w:cs="Calibri" w:eastAsia="Calibri" w:hAnsi="Calibri"/>
          <w:b w:val="1"/>
          <w:bCs w:val="1"/>
          <w:color w:val="000000"/>
        </w:rPr>
      </w:pPr>
      <w:r w:rsidDel="00000000" w:rsidR="00000000" w:rsidRPr="00000000">
        <w:rPr>
          <w:rtl w:val="0"/>
        </w:rPr>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pacing w:line="240" w:lineRule="auto"/>
        <w:ind w:left="720" w:hanging="720"/>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Referral Fees and Payment Terms</w:t>
      </w:r>
      <w:r w:rsidDel="00000000" w:rsidR="00000000" w:rsidRPr="00000000">
        <w:rPr>
          <w:rFonts w:ascii="Calibri" w:cs="Calibri" w:eastAsia="Calibri" w:hAnsi="Calibri"/>
          <w:color w:val="000000"/>
          <w:rtl w:val="0"/>
        </w:rPr>
        <w:t xml:space="preserve">: </w:t>
      </w:r>
      <w:r w:rsidDel="00000000" w:rsidR="00000000" w:rsidRPr="00000000">
        <w:rPr>
          <w:rtl w:val="0"/>
        </w:rPr>
      </w:r>
    </w:p>
    <w:p w:rsidR="00000000" w:rsidDel="00000000" w:rsidP="00000000" w:rsidRDefault="00000000" w:rsidRPr="00000000" w14:paraId="00000032">
      <w:pPr>
        <w:numPr>
          <w:ilvl w:val="1"/>
          <w:numId w:val="1"/>
        </w:numPr>
        <w:pBdr>
          <w:top w:space="0" w:sz="0" w:val="nil"/>
          <w:left w:space="0" w:sz="0" w:val="nil"/>
          <w:bottom w:space="0" w:sz="0" w:val="nil"/>
          <w:right w:space="0" w:sz="0" w:val="nil"/>
          <w:between w:space="0" w:sz="0" w:val="nil"/>
        </w:pBdr>
        <w:spacing w:line="240" w:lineRule="auto"/>
        <w:ind w:left="720" w:hanging="72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First Party agrees to pay the Referral Partner a referral fee as per </w:t>
      </w:r>
      <w:r w:rsidDel="00000000" w:rsidR="00000000" w:rsidRPr="00000000">
        <w:rPr>
          <w:rFonts w:ascii="Calibri" w:cs="Calibri" w:eastAsia="Calibri" w:hAnsi="Calibri"/>
          <w:b w:val="1"/>
          <w:bCs w:val="1"/>
          <w:color w:val="000000"/>
          <w:rtl w:val="0"/>
        </w:rPr>
        <w:t xml:space="preserve">Annexure - II: Referral Partner Commission Structure.</w:t>
      </w:r>
    </w:p>
    <w:p w:rsidR="00000000" w:rsidDel="00000000" w:rsidP="00000000" w:rsidRDefault="00000000" w:rsidRPr="00000000" w14:paraId="00000033">
      <w:pPr>
        <w:numPr>
          <w:ilvl w:val="1"/>
          <w:numId w:val="1"/>
        </w:numPr>
        <w:pBdr>
          <w:top w:space="0" w:sz="0" w:val="nil"/>
          <w:left w:space="0" w:sz="0" w:val="nil"/>
          <w:bottom w:space="0" w:sz="0" w:val="nil"/>
          <w:right w:space="0" w:sz="0" w:val="nil"/>
          <w:between w:space="0" w:sz="0" w:val="nil"/>
        </w:pBdr>
        <w:spacing w:line="240" w:lineRule="auto"/>
        <w:ind w:left="720" w:hanging="72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referral fees will be paid within thirty (30) days of receipt of payment from the referred client to the First Party. </w:t>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line="240" w:lineRule="auto"/>
        <w:ind w:left="720" w:firstLine="0"/>
        <w:jc w:val="both"/>
        <w:rPr>
          <w:rFonts w:ascii="Calibri" w:cs="Calibri" w:eastAsia="Calibri" w:hAnsi="Calibri"/>
          <w:b w:val="1"/>
          <w:bCs w:val="1"/>
          <w:color w:val="000000"/>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Renewal Commission Eligibility</w:t>
      </w:r>
    </w:p>
    <w:p w:rsidR="00000000" w:rsidDel="00000000" w:rsidP="00000000" w:rsidRDefault="00000000" w:rsidRPr="00000000" w14:paraId="0000003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Annual renewal commissions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 set out in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Annexure II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shall be payable only while the Referral Partner maintains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active status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If a Referral Partner fails to submit any qualified lead for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ninety (90)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consecutive days, the Referral Partner is deemed to be in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Commercial Reset (Churn).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During the Commercial Reset (Churn) period, no renewal commissions shall be payable for any client renewals.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Referral Partner may regain active status by submitting a new qualified lead accepted by Finanshels. Renewal commissions shall apply only to client renewals occurring after the Referral Partner has regained active status.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the avoidance of doubt, no renewal commissions shall be payable retroactively for client renewals that occurred during the Commercial Reset (Churn) period, and no claims for such commissions shall be recognized.</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pacing w:line="240" w:lineRule="auto"/>
        <w:ind w:left="720" w:hanging="720"/>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Term and Termination</w:t>
      </w:r>
      <w:r w:rsidDel="00000000" w:rsidR="00000000" w:rsidRPr="00000000">
        <w:rPr>
          <w:rFonts w:ascii="Calibri" w:cs="Calibri" w:eastAsia="Calibri" w:hAnsi="Calibri"/>
          <w:color w:val="000000"/>
          <w:rtl w:val="0"/>
        </w:rPr>
        <w:t xml:space="preserve">:</w:t>
      </w:r>
      <w:r w:rsidDel="00000000" w:rsidR="00000000" w:rsidRPr="00000000">
        <w:rPr>
          <w:rtl w:val="0"/>
        </w:rPr>
      </w:r>
    </w:p>
    <w:p w:rsidR="00000000" w:rsidDel="00000000" w:rsidP="00000000" w:rsidRDefault="00000000" w:rsidRPr="00000000" w14:paraId="0000003B">
      <w:pPr>
        <w:numPr>
          <w:ilvl w:val="1"/>
          <w:numId w:val="1"/>
        </w:numPr>
        <w:pBdr>
          <w:top w:space="0" w:sz="0" w:val="nil"/>
          <w:left w:space="0" w:sz="0" w:val="nil"/>
          <w:bottom w:space="0" w:sz="0" w:val="nil"/>
          <w:right w:space="0" w:sz="0" w:val="nil"/>
          <w:between w:space="0" w:sz="0" w:val="nil"/>
        </w:pBdr>
        <w:spacing w:line="240" w:lineRule="auto"/>
        <w:ind w:left="720" w:hanging="72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This Agreement shall commence on the Effective Date and remain in force for one (1) year, automatically renewing for successive one (1) year periods unless terminated by either Party upon thirty (30) days prior written notice.</w:t>
      </w:r>
      <w:r w:rsidDel="00000000" w:rsidR="00000000" w:rsidRPr="00000000">
        <w:rPr>
          <w:rtl w:val="0"/>
        </w:rPr>
      </w:r>
    </w:p>
    <w:p w:rsidR="00000000" w:rsidDel="00000000" w:rsidP="00000000" w:rsidRDefault="00000000" w:rsidRPr="00000000" w14:paraId="0000003C">
      <w:pPr>
        <w:numPr>
          <w:ilvl w:val="1"/>
          <w:numId w:val="1"/>
        </w:numPr>
        <w:pBdr>
          <w:top w:space="0" w:sz="0" w:val="nil"/>
          <w:left w:space="0" w:sz="0" w:val="nil"/>
          <w:bottom w:space="0" w:sz="0" w:val="nil"/>
          <w:right w:space="0" w:sz="0" w:val="nil"/>
          <w:between w:space="0" w:sz="0" w:val="nil"/>
        </w:pBdr>
        <w:spacing w:line="240" w:lineRule="auto"/>
        <w:ind w:left="720" w:hanging="72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Either Party may terminate this Agreement with thirty (30) days written notice to the other Party. </w:t>
      </w:r>
      <w:r w:rsidDel="00000000" w:rsidR="00000000" w:rsidRPr="00000000">
        <w:rPr>
          <w:rtl w:val="0"/>
        </w:rPr>
      </w:r>
    </w:p>
    <w:p w:rsidR="00000000" w:rsidDel="00000000" w:rsidP="00000000" w:rsidRDefault="00000000" w:rsidRPr="00000000" w14:paraId="0000003D">
      <w:pPr>
        <w:numPr>
          <w:ilvl w:val="1"/>
          <w:numId w:val="1"/>
        </w:numPr>
        <w:pBdr>
          <w:top w:space="0" w:sz="0" w:val="nil"/>
          <w:left w:space="0" w:sz="0" w:val="nil"/>
          <w:bottom w:space="0" w:sz="0" w:val="nil"/>
          <w:right w:space="0" w:sz="0" w:val="nil"/>
          <w:between w:space="0" w:sz="0" w:val="nil"/>
        </w:pBdr>
        <w:spacing w:line="240" w:lineRule="auto"/>
        <w:ind w:left="720" w:hanging="72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 the event of termination, any referral fees due for Services already rendered shall be paid according to the terms outlined in this Agreement.</w:t>
      </w:r>
      <w:r w:rsidDel="00000000" w:rsidR="00000000" w:rsidRPr="00000000">
        <w:rPr>
          <w:rtl w:val="0"/>
        </w:rPr>
      </w:r>
    </w:p>
    <w:p w:rsidR="00000000" w:rsidDel="00000000" w:rsidP="00000000" w:rsidRDefault="00000000" w:rsidRPr="00000000" w14:paraId="0000003E">
      <w:pPr>
        <w:spacing w:line="240" w:lineRule="auto"/>
        <w:ind w:left="720" w:hanging="436"/>
        <w:jc w:val="both"/>
        <w:rPr>
          <w:rFonts w:ascii="Calibri" w:cs="Calibri" w:eastAsia="Calibri" w:hAnsi="Calibri"/>
        </w:rPr>
      </w:pPr>
      <w:r w:rsidDel="00000000" w:rsidR="00000000" w:rsidRPr="00000000">
        <w:rPr>
          <w:rtl w:val="0"/>
        </w:rPr>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pacing w:line="240" w:lineRule="auto"/>
        <w:ind w:left="720" w:hanging="720"/>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Confidentiality:</w:t>
      </w:r>
    </w:p>
    <w:p w:rsidR="00000000" w:rsidDel="00000000" w:rsidP="00000000" w:rsidRDefault="00000000" w:rsidRPr="00000000" w14:paraId="00000040">
      <w:pPr>
        <w:spacing w:line="240" w:lineRule="auto"/>
        <w:ind w:left="720" w:hanging="720"/>
        <w:jc w:val="both"/>
        <w:rPr>
          <w:rFonts w:ascii="Calibri" w:cs="Calibri" w:eastAsia="Calibri" w:hAnsi="Calibri"/>
        </w:rPr>
      </w:pPr>
      <w:r w:rsidDel="00000000" w:rsidR="00000000" w:rsidRPr="00000000">
        <w:rPr>
          <w:rFonts w:ascii="Calibri" w:cs="Calibri" w:eastAsia="Calibri" w:hAnsi="Calibri"/>
          <w:rtl w:val="0"/>
        </w:rPr>
        <w:t xml:space="preserve">              Both Parties agree to maintain the confidentiality of all information exchanged under this Agreement, including client details and the terms of this Agreement. Neither Party shall disclose such information to any third party without prior written consent from the other Party, except as required by law.</w:t>
      </w:r>
    </w:p>
    <w:p w:rsidR="00000000" w:rsidDel="00000000" w:rsidP="00000000" w:rsidRDefault="00000000" w:rsidRPr="00000000" w14:paraId="00000041">
      <w:pPr>
        <w:spacing w:line="240" w:lineRule="auto"/>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pacing w:line="240" w:lineRule="auto"/>
        <w:ind w:left="720" w:hanging="720"/>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Limitation of Liability and Indemnification</w:t>
      </w:r>
      <w:r w:rsidDel="00000000" w:rsidR="00000000" w:rsidRPr="00000000">
        <w:rPr>
          <w:rFonts w:ascii="Calibri" w:cs="Calibri" w:eastAsia="Calibri" w:hAnsi="Calibri"/>
          <w:color w:val="000000"/>
          <w:rtl w:val="0"/>
        </w:rPr>
        <w:t xml:space="preserve">:</w:t>
      </w:r>
      <w:r w:rsidDel="00000000" w:rsidR="00000000" w:rsidRPr="00000000">
        <w:rPr>
          <w:rtl w:val="0"/>
        </w:rPr>
      </w:r>
    </w:p>
    <w:p w:rsidR="00000000" w:rsidDel="00000000" w:rsidP="00000000" w:rsidRDefault="00000000" w:rsidRPr="00000000" w14:paraId="00000043">
      <w:pPr>
        <w:numPr>
          <w:ilvl w:val="1"/>
          <w:numId w:val="1"/>
        </w:numPr>
        <w:pBdr>
          <w:top w:space="0" w:sz="0" w:val="nil"/>
          <w:left w:space="0" w:sz="0" w:val="nil"/>
          <w:bottom w:space="0" w:sz="0" w:val="nil"/>
          <w:right w:space="0" w:sz="0" w:val="nil"/>
          <w:between w:space="0" w:sz="0" w:val="nil"/>
        </w:pBdr>
        <w:spacing w:line="240" w:lineRule="auto"/>
        <w:ind w:left="720" w:hanging="72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Neither Party is liable for any indirect, incidental, or consequential damages related to this Agreement.</w:t>
      </w:r>
      <w:r w:rsidDel="00000000" w:rsidR="00000000" w:rsidRPr="00000000">
        <w:rPr>
          <w:rtl w:val="0"/>
        </w:rPr>
      </w:r>
    </w:p>
    <w:p w:rsidR="00000000" w:rsidDel="00000000" w:rsidP="00000000" w:rsidRDefault="00000000" w:rsidRPr="00000000" w14:paraId="00000044">
      <w:pPr>
        <w:numPr>
          <w:ilvl w:val="1"/>
          <w:numId w:val="1"/>
        </w:numPr>
        <w:pBdr>
          <w:top w:space="0" w:sz="0" w:val="nil"/>
          <w:left w:space="0" w:sz="0" w:val="nil"/>
          <w:bottom w:space="0" w:sz="0" w:val="nil"/>
          <w:right w:space="0" w:sz="0" w:val="nil"/>
          <w:between w:space="0" w:sz="0" w:val="nil"/>
        </w:pBdr>
        <w:spacing w:line="240" w:lineRule="auto"/>
        <w:ind w:left="720" w:hanging="72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Each Party agrees to indemnify and hold the other harmless from claims, damages, and costs, including attorney's fees, arising from any breach by the Indemnifying Party.</w:t>
      </w:r>
      <w:r w:rsidDel="00000000" w:rsidR="00000000" w:rsidRPr="00000000">
        <w:rPr>
          <w:rtl w:val="0"/>
        </w:rPr>
      </w:r>
    </w:p>
    <w:p w:rsidR="00000000" w:rsidDel="00000000" w:rsidP="00000000" w:rsidRDefault="00000000" w:rsidRPr="00000000" w14:paraId="00000045">
      <w:pPr>
        <w:numPr>
          <w:ilvl w:val="1"/>
          <w:numId w:val="1"/>
        </w:numPr>
        <w:pBdr>
          <w:top w:space="0" w:sz="0" w:val="nil"/>
          <w:left w:space="0" w:sz="0" w:val="nil"/>
          <w:bottom w:space="0" w:sz="0" w:val="nil"/>
          <w:right w:space="0" w:sz="0" w:val="nil"/>
          <w:between w:space="0" w:sz="0" w:val="nil"/>
        </w:pBdr>
        <w:spacing w:line="240" w:lineRule="auto"/>
        <w:ind w:left="720" w:hanging="720"/>
        <w:jc w:val="both"/>
        <w:rPr>
          <w:rFonts w:ascii="Calibri" w:cs="Calibri" w:eastAsia="Calibri" w:hAnsi="Calibri"/>
          <w:color w:val="000000"/>
        </w:rPr>
      </w:pPr>
      <w:r w:rsidDel="00000000" w:rsidR="00000000" w:rsidRPr="00000000">
        <w:rPr>
          <w:rFonts w:ascii="Calibri" w:cs="Calibri" w:eastAsia="Calibri" w:hAnsi="Calibri"/>
          <w:highlight w:val="white"/>
          <w:rtl w:val="0"/>
        </w:rPr>
        <w:t xml:space="preserve">Notwithstanding anything to the contrary, the total liability of Finanshels under this Agreement shall not exceed the total commission payable to the Second Party under this Agreement. </w:t>
      </w: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line="240" w:lineRule="auto"/>
        <w:ind w:left="720" w:firstLine="0"/>
        <w:jc w:val="both"/>
        <w:rPr>
          <w:rFonts w:ascii="Calibri" w:cs="Calibri" w:eastAsia="Calibri" w:hAnsi="Calibri"/>
          <w:b w:val="1"/>
          <w:bCs w:val="1"/>
          <w:color w:val="000000"/>
        </w:rPr>
      </w:pPr>
      <w:r w:rsidDel="00000000" w:rsidR="00000000" w:rsidRPr="00000000">
        <w:rPr>
          <w:rtl w:val="0"/>
        </w:rPr>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pacing w:line="240" w:lineRule="auto"/>
        <w:ind w:left="720" w:hanging="720"/>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Non-Solicitation:</w:t>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line="240" w:lineRule="auto"/>
        <w:ind w:left="720" w:hanging="72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              During the term of this Agreement and for one (1) year after its termination, neither Party shall:</w:t>
      </w:r>
    </w:p>
    <w:p w:rsidR="00000000" w:rsidDel="00000000" w:rsidP="00000000" w:rsidRDefault="00000000" w:rsidRPr="00000000" w14:paraId="00000049">
      <w:pPr>
        <w:numPr>
          <w:ilvl w:val="1"/>
          <w:numId w:val="1"/>
        </w:numPr>
        <w:pBdr>
          <w:top w:space="0" w:sz="0" w:val="nil"/>
          <w:left w:space="0" w:sz="0" w:val="nil"/>
          <w:bottom w:space="0" w:sz="0" w:val="nil"/>
          <w:right w:space="0" w:sz="0" w:val="nil"/>
          <w:between w:space="0" w:sz="0" w:val="nil"/>
        </w:pBdr>
        <w:spacing w:line="240" w:lineRule="auto"/>
        <w:ind w:left="720" w:hanging="72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Solicit or induce the other Party’s clients to end or reduce their business relationships or seek similar services elsewhere.</w:t>
      </w:r>
      <w:r w:rsidDel="00000000" w:rsidR="00000000" w:rsidRPr="00000000">
        <w:rPr>
          <w:rtl w:val="0"/>
        </w:rPr>
      </w:r>
    </w:p>
    <w:p w:rsidR="00000000" w:rsidDel="00000000" w:rsidP="00000000" w:rsidRDefault="00000000" w:rsidRPr="00000000" w14:paraId="0000004A">
      <w:pPr>
        <w:numPr>
          <w:ilvl w:val="1"/>
          <w:numId w:val="1"/>
        </w:numPr>
        <w:pBdr>
          <w:top w:space="0" w:sz="0" w:val="nil"/>
          <w:left w:space="0" w:sz="0" w:val="nil"/>
          <w:bottom w:space="0" w:sz="0" w:val="nil"/>
          <w:right w:space="0" w:sz="0" w:val="nil"/>
          <w:between w:space="0" w:sz="0" w:val="nil"/>
        </w:pBdr>
        <w:spacing w:line="240" w:lineRule="auto"/>
        <w:ind w:left="720" w:hanging="72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Solicit or induce the other Party’s employees or contractors to leave or engage in competing activities.</w:t>
      </w:r>
      <w:r w:rsidDel="00000000" w:rsidR="00000000" w:rsidRPr="00000000">
        <w:rPr>
          <w:rtl w:val="0"/>
        </w:rPr>
      </w:r>
    </w:p>
    <w:p w:rsidR="00000000" w:rsidDel="00000000" w:rsidP="00000000" w:rsidRDefault="00000000" w:rsidRPr="00000000" w14:paraId="0000004B">
      <w:pPr>
        <w:numPr>
          <w:ilvl w:val="0"/>
          <w:numId w:val="1"/>
        </w:numPr>
        <w:spacing w:before="240" w:line="240" w:lineRule="auto"/>
        <w:ind w:left="720" w:hanging="720"/>
        <w:jc w:val="both"/>
        <w:rPr>
          <w:rFonts w:ascii="Calibri" w:cs="Calibri" w:eastAsia="Calibri" w:hAnsi="Calibri"/>
        </w:rPr>
      </w:pPr>
      <w:r w:rsidDel="00000000" w:rsidR="00000000" w:rsidRPr="00000000">
        <w:rPr>
          <w:rFonts w:ascii="Calibri" w:cs="Calibri" w:eastAsia="Calibri" w:hAnsi="Calibri"/>
          <w:b w:val="1"/>
          <w:bCs w:val="1"/>
          <w:rtl w:val="0"/>
        </w:rPr>
        <w:t xml:space="preserve">Dispute Resolution</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4C">
      <w:pPr>
        <w:numPr>
          <w:ilvl w:val="1"/>
          <w:numId w:val="1"/>
        </w:numPr>
        <w:pBdr>
          <w:top w:space="0" w:sz="0" w:val="nil"/>
          <w:left w:space="0" w:sz="0" w:val="nil"/>
          <w:bottom w:space="0" w:sz="0" w:val="nil"/>
          <w:right w:space="0" w:sz="0" w:val="nil"/>
          <w:between w:space="0" w:sz="0" w:val="nil"/>
        </w:pBdr>
        <w:spacing w:before="240" w:line="240" w:lineRule="auto"/>
        <w:ind w:left="720" w:hanging="72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If any dispute arises from this Agreement, the Parties will first attempt to resolve it through good faith negotiations within thirty (30) days. </w:t>
      </w:r>
      <w:r w:rsidDel="00000000" w:rsidR="00000000" w:rsidRPr="00000000">
        <w:rPr>
          <w:rtl w:val="0"/>
        </w:rPr>
      </w:r>
    </w:p>
    <w:p w:rsidR="00000000" w:rsidDel="00000000" w:rsidP="00000000" w:rsidRDefault="00000000" w:rsidRPr="00000000" w14:paraId="0000004D">
      <w:pPr>
        <w:numPr>
          <w:ilvl w:val="1"/>
          <w:numId w:val="1"/>
        </w:numPr>
        <w:pBdr>
          <w:top w:space="0" w:sz="0" w:val="nil"/>
          <w:left w:space="0" w:sz="0" w:val="nil"/>
          <w:bottom w:space="0" w:sz="0" w:val="nil"/>
          <w:right w:space="0" w:sz="0" w:val="nil"/>
          <w:between w:space="0" w:sz="0" w:val="nil"/>
        </w:pBdr>
        <w:spacing w:line="240" w:lineRule="auto"/>
        <w:ind w:left="720" w:hanging="72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If unresolved, the dispute shall be settled by arbitration under the rules of the Dubai International Arbitration Centre (DIAC) in Dubai, UAE. The arbitration will be conducted in English, and the arbitrator’s decision shall be final and binding.</w:t>
      </w:r>
      <w:r w:rsidDel="00000000" w:rsidR="00000000" w:rsidRPr="00000000">
        <w:rPr>
          <w:rtl w:val="0"/>
        </w:rPr>
      </w:r>
    </w:p>
    <w:p w:rsidR="00000000" w:rsidDel="00000000" w:rsidP="00000000" w:rsidRDefault="00000000" w:rsidRPr="00000000" w14:paraId="0000004E">
      <w:pPr>
        <w:numPr>
          <w:ilvl w:val="1"/>
          <w:numId w:val="1"/>
        </w:numPr>
        <w:pBdr>
          <w:top w:space="0" w:sz="0" w:val="nil"/>
          <w:left w:space="0" w:sz="0" w:val="nil"/>
          <w:bottom w:space="0" w:sz="0" w:val="nil"/>
          <w:right w:space="0" w:sz="0" w:val="nil"/>
          <w:between w:space="0" w:sz="0" w:val="nil"/>
        </w:pBdr>
        <w:spacing w:line="240" w:lineRule="auto"/>
        <w:ind w:left="720" w:hanging="720"/>
        <w:jc w:val="both"/>
        <w:rPr>
          <w:rFonts w:ascii="Calibri" w:cs="Calibri" w:eastAsia="Calibri" w:hAnsi="Calibri"/>
          <w:color w:val="000000"/>
          <w:highlight w:val="white"/>
        </w:rPr>
      </w:pPr>
      <w:r w:rsidDel="00000000" w:rsidR="00000000" w:rsidRPr="00000000">
        <w:rPr>
          <w:rFonts w:ascii="Calibri" w:cs="Calibri" w:eastAsia="Calibri" w:hAnsi="Calibri"/>
          <w:highlight w:val="white"/>
          <w:rtl w:val="0"/>
        </w:rPr>
        <w:t xml:space="preserve">Notwithstanding the foregoing, either Party may approach the courts of Dubai for interim or urgent relief.</w:t>
      </w:r>
      <w:r w:rsidDel="00000000" w:rsidR="00000000" w:rsidRPr="00000000">
        <w:rPr>
          <w:rtl w:val="0"/>
        </w:rPr>
      </w:r>
    </w:p>
    <w:p w:rsidR="00000000" w:rsidDel="00000000" w:rsidP="00000000" w:rsidRDefault="00000000" w:rsidRPr="00000000" w14:paraId="0000004F">
      <w:pPr>
        <w:spacing w:line="240" w:lineRule="auto"/>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50">
      <w:pPr>
        <w:numPr>
          <w:ilvl w:val="0"/>
          <w:numId w:val="1"/>
        </w:numPr>
        <w:spacing w:line="240" w:lineRule="auto"/>
        <w:ind w:left="36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       Miscellaneous</w:t>
      </w:r>
    </w:p>
    <w:p w:rsidR="00000000" w:rsidDel="00000000" w:rsidP="00000000" w:rsidRDefault="00000000" w:rsidRPr="00000000" w14:paraId="00000051">
      <w:pPr>
        <w:numPr>
          <w:ilvl w:val="1"/>
          <w:numId w:val="1"/>
        </w:numPr>
        <w:pBdr>
          <w:top w:space="0" w:sz="0" w:val="nil"/>
          <w:left w:space="0" w:sz="0" w:val="nil"/>
          <w:bottom w:space="0" w:sz="0" w:val="nil"/>
          <w:right w:space="0" w:sz="0" w:val="nil"/>
          <w:between w:space="0" w:sz="0" w:val="nil"/>
        </w:pBdr>
        <w:spacing w:line="240" w:lineRule="auto"/>
        <w:ind w:left="720" w:hanging="720"/>
        <w:jc w:val="both"/>
        <w:rPr>
          <w:rFonts w:ascii="Calibri" w:cs="Calibri" w:eastAsia="Calibri" w:hAnsi="Calibri"/>
          <w:color w:val="000000"/>
        </w:rPr>
      </w:pPr>
      <w:r w:rsidDel="00000000" w:rsidR="00000000" w:rsidRPr="00000000">
        <w:rPr>
          <w:rFonts w:ascii="Calibri" w:cs="Calibri" w:eastAsia="Calibri" w:hAnsi="Calibri"/>
          <w:rtl w:val="0"/>
        </w:rPr>
        <w:t xml:space="preserve">Neither Party shall be liable for any delay or failure in performance caused by events beyond its reasonable control, including natural disasters, government restrictions, or acts of God.</w:t>
      </w:r>
      <w:r w:rsidDel="00000000" w:rsidR="00000000" w:rsidRPr="00000000">
        <w:rPr>
          <w:rtl w:val="0"/>
        </w:rPr>
      </w:r>
    </w:p>
    <w:p w:rsidR="00000000" w:rsidDel="00000000" w:rsidP="00000000" w:rsidRDefault="00000000" w:rsidRPr="00000000" w14:paraId="00000052">
      <w:pPr>
        <w:numPr>
          <w:ilvl w:val="1"/>
          <w:numId w:val="1"/>
        </w:numPr>
        <w:pBdr>
          <w:top w:space="0" w:sz="0" w:val="nil"/>
          <w:left w:space="0" w:sz="0" w:val="nil"/>
          <w:bottom w:space="0" w:sz="0" w:val="nil"/>
          <w:right w:space="0" w:sz="0" w:val="nil"/>
          <w:between w:space="0" w:sz="0" w:val="nil"/>
        </w:pBdr>
        <w:spacing w:line="240" w:lineRule="auto"/>
        <w:ind w:left="720" w:hanging="72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This Agreement constitutes the entire understanding between the Parties and supersedes all prior discussions, agreements, or understandings of any kind. </w:t>
      </w:r>
      <w:r w:rsidDel="00000000" w:rsidR="00000000" w:rsidRPr="00000000">
        <w:rPr>
          <w:rtl w:val="0"/>
        </w:rPr>
      </w:r>
    </w:p>
    <w:p w:rsidR="00000000" w:rsidDel="00000000" w:rsidP="00000000" w:rsidRDefault="00000000" w:rsidRPr="00000000" w14:paraId="00000053">
      <w:pPr>
        <w:numPr>
          <w:ilvl w:val="1"/>
          <w:numId w:val="1"/>
        </w:numPr>
        <w:pBdr>
          <w:top w:space="0" w:sz="0" w:val="nil"/>
          <w:left w:space="0" w:sz="0" w:val="nil"/>
          <w:bottom w:space="0" w:sz="0" w:val="nil"/>
          <w:right w:space="0" w:sz="0" w:val="nil"/>
          <w:between w:space="0" w:sz="0" w:val="nil"/>
        </w:pBdr>
        <w:spacing w:line="240" w:lineRule="auto"/>
        <w:ind w:left="720" w:hanging="72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Any amendments to this Agreement must be in writing and signed by both Parties.</w:t>
      </w:r>
      <w:r w:rsidDel="00000000" w:rsidR="00000000" w:rsidRPr="00000000">
        <w:rPr>
          <w:rtl w:val="0"/>
        </w:rPr>
      </w:r>
    </w:p>
    <w:p w:rsidR="00000000" w:rsidDel="00000000" w:rsidP="00000000" w:rsidRDefault="00000000" w:rsidRPr="00000000" w14:paraId="00000054">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55">
      <w:pPr>
        <w:spacing w:line="240" w:lineRule="auto"/>
        <w:jc w:val="both"/>
        <w:rPr>
          <w:rFonts w:ascii="Calibri" w:cs="Calibri" w:eastAsia="Calibri" w:hAnsi="Calibri"/>
          <w:b w:val="1"/>
          <w:bCs w:val="1"/>
        </w:rPr>
      </w:pPr>
      <w:r w:rsidDel="00000000" w:rsidR="00000000" w:rsidRPr="00000000">
        <w:rPr>
          <w:rFonts w:ascii="Calibri" w:cs="Calibri" w:eastAsia="Calibri" w:hAnsi="Calibri"/>
          <w:rtl w:val="0"/>
        </w:rPr>
        <w:t xml:space="preserve">In witness whereof, the Parties hereto have executed this Referral Partner Agreement on the date written below.</w:t>
      </w:r>
      <w:r w:rsidDel="00000000" w:rsidR="00000000" w:rsidRPr="00000000">
        <w:rPr>
          <w:rtl w:val="0"/>
        </w:rPr>
      </w:r>
    </w:p>
    <w:p w:rsidR="00000000" w:rsidDel="00000000" w:rsidP="00000000" w:rsidRDefault="00000000" w:rsidRPr="00000000" w14:paraId="00000056">
      <w:pPr>
        <w:spacing w:line="240" w:lineRule="auto"/>
        <w:jc w:val="both"/>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189582</wp:posOffset>
            </wp:positionV>
            <wp:extent cx="855980" cy="427990"/>
            <wp:effectExtent b="0" l="0" r="0" t="0"/>
            <wp:wrapNone/>
            <wp:docPr id="2"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855980" cy="427990"/>
                    </a:xfrm>
                    <a:prstGeom prst="rect"/>
                    <a:ln/>
                  </pic:spPr>
                </pic:pic>
              </a:graphicData>
            </a:graphic>
          </wp:anchor>
        </w:drawing>
      </w:r>
    </w:p>
    <w:p w:rsidR="00000000" w:rsidDel="00000000" w:rsidP="00000000" w:rsidRDefault="00000000" w:rsidRPr="00000000" w14:paraId="00000057">
      <w:pPr>
        <w:spacing w:line="240" w:lineRule="auto"/>
        <w:jc w:val="both"/>
        <w:rPr>
          <w:rFonts w:ascii="Calibri" w:cs="Calibri" w:eastAsia="Calibri" w:hAnsi="Calibri"/>
        </w:rPr>
      </w:pPr>
      <w:r w:rsidDel="00000000" w:rsidR="00000000" w:rsidRPr="00000000">
        <w:rPr>
          <w:rFonts w:ascii="Calibri" w:cs="Calibri" w:eastAsia="Calibri" w:hAnsi="Calibri"/>
        </w:rPr>
        <w:drawing>
          <wp:anchor allowOverlap="1" behindDoc="0" distB="114300" distT="114300" distL="114300" distR="114300" hidden="0" layoutInCell="1" locked="0" relativeHeight="0" simplePos="0">
            <wp:simplePos x="0" y="0"/>
            <wp:positionH relativeFrom="page">
              <wp:posOffset>2471420</wp:posOffset>
            </wp:positionH>
            <wp:positionV relativeFrom="page">
              <wp:posOffset>8382471</wp:posOffset>
            </wp:positionV>
            <wp:extent cx="957580" cy="957580"/>
            <wp:effectExtent b="0" l="0" r="0" t="0"/>
            <wp:wrapNone/>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957580" cy="957580"/>
                    </a:xfrm>
                    <a:prstGeom prst="rect"/>
                    <a:ln/>
                  </pic:spPr>
                </pic:pic>
              </a:graphicData>
            </a:graphic>
          </wp:anchor>
        </w:drawing>
      </w:r>
      <w:r w:rsidDel="00000000" w:rsidR="00000000" w:rsidRPr="00000000">
        <w:rPr>
          <w:rtl w:val="0"/>
        </w:rPr>
      </w:r>
    </w:p>
    <w:p w:rsidR="00000000" w:rsidDel="00000000" w:rsidP="00000000" w:rsidRDefault="00000000" w:rsidRPr="00000000" w14:paraId="00000058">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rtl w:val="0"/>
        </w:rPr>
        <w:t xml:space="preserve">For the First Party, </w:t>
      </w:r>
      <w:r w:rsidDel="00000000" w:rsidR="00000000" w:rsidRPr="00000000">
        <w:rPr>
          <w:rFonts w:ascii="Calibri" w:cs="Calibri" w:eastAsia="Calibri" w:hAnsi="Calibri"/>
        </w:rPr>
        <w:drawing>
          <wp:anchor allowOverlap="1" behindDoc="0" distB="114300" distT="114300" distL="114300" distR="114300" hidden="0" layoutInCell="1" locked="0" relativeHeight="0" simplePos="0">
            <wp:simplePos x="0" y="0"/>
            <wp:positionH relativeFrom="page">
              <wp:posOffset>2616181</wp:posOffset>
            </wp:positionH>
            <wp:positionV relativeFrom="page">
              <wp:posOffset>11630157</wp:posOffset>
            </wp:positionV>
            <wp:extent cx="939800" cy="939800"/>
            <wp:effectExtent b="0" l="0" r="0" t="0"/>
            <wp:wrapNone/>
            <wp:docPr id="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939800" cy="939800"/>
                    </a:xfrm>
                    <a:prstGeom prst="rect"/>
                    <a:ln/>
                  </pic:spPr>
                </pic:pic>
              </a:graphicData>
            </a:graphic>
          </wp:anchor>
        </w:drawing>
      </w:r>
      <w:r w:rsidDel="00000000" w:rsidR="00000000" w:rsidRPr="00000000">
        <w:rPr>
          <w:rFonts w:ascii="Calibri" w:cs="Calibri" w:eastAsia="Calibri" w:hAnsi="Calibri"/>
        </w:rPr>
        <w:drawing>
          <wp:anchor allowOverlap="1" behindDoc="0" distB="114300" distT="114300" distL="114300" distR="114300" hidden="0" layoutInCell="1" locked="0" relativeHeight="0" simplePos="0">
            <wp:simplePos x="0" y="0"/>
            <wp:positionH relativeFrom="page">
              <wp:posOffset>2616181</wp:posOffset>
            </wp:positionH>
            <wp:positionV relativeFrom="page">
              <wp:posOffset>11630157</wp:posOffset>
            </wp:positionV>
            <wp:extent cx="939800" cy="939800"/>
            <wp:effectExtent b="0" l="0" r="0" t="0"/>
            <wp:wrapNone/>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939800" cy="939800"/>
                    </a:xfrm>
                    <a:prstGeom prst="rect"/>
                    <a:ln/>
                  </pic:spPr>
                </pic:pic>
              </a:graphicData>
            </a:graphic>
          </wp:anchor>
        </w:drawing>
      </w:r>
      <w:r w:rsidDel="00000000" w:rsidR="00000000" w:rsidRPr="00000000">
        <w:rPr>
          <w:rFonts w:ascii="Calibri" w:cs="Calibri" w:eastAsia="Calibri" w:hAnsi="Calibri"/>
          <w:rtl w:val="0"/>
        </w:rPr>
        <w:tab/>
        <w:tab/>
      </w:r>
      <w:r w:rsidDel="00000000" w:rsidR="00000000" w:rsidRPr="00000000">
        <w:rPr>
          <w:rFonts w:ascii="Calibri" w:cs="Calibri" w:eastAsia="Calibri" w:hAnsi="Calibri"/>
        </w:rPr>
        <w:drawing>
          <wp:anchor allowOverlap="1" behindDoc="0" distB="114300" distT="114300" distL="114300" distR="114300" hidden="0" layoutInCell="1" locked="0" relativeHeight="0" simplePos="0">
            <wp:simplePos x="0" y="0"/>
            <wp:positionH relativeFrom="page">
              <wp:posOffset>3638127</wp:posOffset>
            </wp:positionH>
            <wp:positionV relativeFrom="page">
              <wp:posOffset>11630157</wp:posOffset>
            </wp:positionV>
            <wp:extent cx="1033463" cy="1033463"/>
            <wp:effectExtent b="0" l="0" r="0" t="0"/>
            <wp:wrapNone/>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033463" cy="1033463"/>
                    </a:xfrm>
                    <a:prstGeom prst="rect"/>
                    <a:ln/>
                  </pic:spPr>
                </pic:pic>
              </a:graphicData>
            </a:graphic>
          </wp:anchor>
        </w:drawing>
      </w:r>
      <w:r w:rsidDel="00000000" w:rsidR="00000000" w:rsidRPr="00000000">
        <w:rPr>
          <w:rFonts w:ascii="Calibri" w:cs="Calibri" w:eastAsia="Calibri" w:hAnsi="Calibri"/>
          <w:rtl w:val="0"/>
        </w:rPr>
        <w:tab/>
        <w:tab/>
        <w:t xml:space="preserve">              For the Second Party,</w:t>
      </w:r>
    </w:p>
    <w:p w:rsidR="00000000" w:rsidDel="00000000" w:rsidP="00000000" w:rsidRDefault="00000000" w:rsidRPr="00000000" w14:paraId="0000005A">
      <w:pPr>
        <w:jc w:val="both"/>
        <w:rPr>
          <w:rFonts w:ascii="Calibri" w:cs="Calibri" w:eastAsia="Calibri" w:hAnsi="Calibri"/>
        </w:rPr>
      </w:pPr>
      <w:r w:rsidDel="00000000" w:rsidR="00000000" w:rsidRPr="00000000">
        <w:rPr>
          <w:rFonts w:ascii="Calibri" w:cs="Calibri" w:eastAsia="Calibri" w:hAnsi="Calibri"/>
          <w:rtl w:val="0"/>
        </w:rPr>
        <w:t xml:space="preserve">Muhammed Shafeekh,</w:t>
        <w:tab/>
      </w:r>
      <w:r w:rsidDel="00000000" w:rsidR="00000000" w:rsidRPr="00000000">
        <w:rPr>
          <w:rFonts w:ascii="Calibri" w:cs="Calibri" w:eastAsia="Calibri" w:hAnsi="Calibri"/>
        </w:rPr>
        <w:drawing>
          <wp:anchor allowOverlap="1" behindDoc="0" distB="114300" distT="114300" distL="114300" distR="114300" hidden="0" layoutInCell="1" locked="0" relativeHeight="0" simplePos="0">
            <wp:simplePos x="0" y="0"/>
            <wp:positionH relativeFrom="page">
              <wp:posOffset>3028527</wp:posOffset>
            </wp:positionH>
            <wp:positionV relativeFrom="page">
              <wp:posOffset>11891640</wp:posOffset>
            </wp:positionV>
            <wp:extent cx="1033463" cy="1033463"/>
            <wp:effectExtent b="0" l="0" r="0" t="0"/>
            <wp:wrapNone/>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033463" cy="1033463"/>
                    </a:xfrm>
                    <a:prstGeom prst="rect"/>
                    <a:ln/>
                  </pic:spPr>
                </pic:pic>
              </a:graphicData>
            </a:graphic>
          </wp:anchor>
        </w:drawing>
      </w:r>
      <w:r w:rsidDel="00000000" w:rsidR="00000000" w:rsidRPr="00000000">
        <w:rPr>
          <w:rFonts w:ascii="Calibri" w:cs="Calibri" w:eastAsia="Calibri" w:hAnsi="Calibri"/>
        </w:rPr>
        <w:drawing>
          <wp:anchor allowOverlap="1" behindDoc="0" distB="114300" distT="114300" distL="114300" distR="114300" hidden="0" layoutInCell="1" locked="0" relativeHeight="0" simplePos="0">
            <wp:simplePos x="0" y="0"/>
            <wp:positionH relativeFrom="page">
              <wp:posOffset>3028527</wp:posOffset>
            </wp:positionH>
            <wp:positionV relativeFrom="page">
              <wp:posOffset>11891640</wp:posOffset>
            </wp:positionV>
            <wp:extent cx="1033463" cy="1033463"/>
            <wp:effectExtent b="0" l="0" r="0" t="0"/>
            <wp:wrapNone/>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033463" cy="1033463"/>
                    </a:xfrm>
                    <a:prstGeom prst="rect"/>
                    <a:ln/>
                  </pic:spPr>
                </pic:pic>
              </a:graphicData>
            </a:graphic>
          </wp:anchor>
        </w:drawing>
      </w:r>
      <w:r w:rsidDel="00000000" w:rsidR="00000000" w:rsidRPr="00000000">
        <w:rPr>
          <w:rFonts w:ascii="Calibri" w:cs="Calibri" w:eastAsia="Calibri" w:hAnsi="Calibri"/>
          <w:rtl w:val="0"/>
        </w:rPr>
        <w:tab/>
        <w:tab/>
        <w:t xml:space="preserve">                            _____________________________,</w:t>
      </w:r>
    </w:p>
    <w:p w:rsidR="00000000" w:rsidDel="00000000" w:rsidP="00000000" w:rsidRDefault="00000000" w:rsidRPr="00000000" w14:paraId="0000005B">
      <w:pPr>
        <w:jc w:val="both"/>
        <w:rPr>
          <w:rFonts w:ascii="Calibri" w:cs="Calibri" w:eastAsia="Calibri" w:hAnsi="Calibri"/>
          <w:highlight w:val="white"/>
        </w:rPr>
      </w:pPr>
      <w:r w:rsidDel="00000000" w:rsidR="00000000" w:rsidRPr="00000000">
        <w:rPr>
          <w:rFonts w:ascii="Calibri" w:cs="Calibri" w:eastAsia="Calibri" w:hAnsi="Calibri"/>
          <w:rtl w:val="0"/>
        </w:rPr>
        <w:t xml:space="preserve">CEO,</w:t>
        <w:tab/>
        <w:tab/>
        <w:tab/>
        <w:tab/>
        <w:tab/>
        <w:tab/>
        <w:t xml:space="preserve">              _____________________________,</w:t>
      </w: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Authorized Signatory</w:t>
        <w:tab/>
        <w:tab/>
        <w:tab/>
        <w:tab/>
        <w:t xml:space="preserve">              Authorized Signatory</w:t>
      </w:r>
    </w:p>
    <w:p w:rsidR="00000000" w:rsidDel="00000000" w:rsidP="00000000" w:rsidRDefault="00000000" w:rsidRPr="00000000" w14:paraId="0000005D">
      <w:pPr>
        <w:jc w:val="both"/>
        <w:rPr>
          <w:rFonts w:ascii="Calibri" w:cs="Calibri" w:eastAsia="Calibri" w:hAnsi="Calibri"/>
          <w:b w:val="1"/>
          <w:bCs w:val="1"/>
          <w:highlight w:val="white"/>
        </w:rPr>
      </w:pPr>
      <w:r w:rsidDel="00000000" w:rsidR="00000000" w:rsidRPr="00000000">
        <w:rPr>
          <w:rFonts w:ascii="Calibri" w:cs="Calibri" w:eastAsia="Calibri" w:hAnsi="Calibri"/>
          <w:b w:val="1"/>
          <w:bCs w:val="1"/>
          <w:rtl w:val="0"/>
        </w:rPr>
        <w:t xml:space="preserve">Finanshels Accounting Technologies LLC                         </w:t>
        <w:tab/>
      </w:r>
      <w:r w:rsidDel="00000000" w:rsidR="00000000" w:rsidRPr="00000000">
        <w:rPr>
          <w:rFonts w:ascii="Calibri" w:cs="Calibri" w:eastAsia="Calibri" w:hAnsi="Calibri"/>
          <w:rtl w:val="0"/>
        </w:rPr>
        <w:t xml:space="preserve">_____________________________</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05E">
      <w:pPr>
        <w:spacing w:lin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Annexure - I: Service List </w:t>
      </w:r>
      <w:r w:rsidDel="00000000" w:rsidR="00000000" w:rsidRPr="00000000">
        <w:rPr>
          <w:rtl w:val="0"/>
        </w:rPr>
      </w:r>
    </w:p>
    <w:p w:rsidR="00000000" w:rsidDel="00000000" w:rsidP="00000000" w:rsidRDefault="00000000" w:rsidRPr="00000000" w14:paraId="0000005F">
      <w:pPr>
        <w:spacing w:line="240" w:lineRule="auto"/>
        <w:jc w:val="both"/>
        <w:rPr>
          <w:rFonts w:ascii="Calibri" w:cs="Calibri" w:eastAsia="Calibri" w:hAnsi="Calibri"/>
        </w:rPr>
      </w:pPr>
      <w:r w:rsidDel="00000000" w:rsidR="00000000" w:rsidRPr="00000000">
        <w:rPr>
          <w:rtl w:val="0"/>
        </w:rPr>
      </w:r>
    </w:p>
    <w:tbl>
      <w:tblPr>
        <w:tblStyle w:val="Table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7380"/>
        <w:tblGridChange w:id="0">
          <w:tblGrid>
            <w:gridCol w:w="1650"/>
            <w:gridCol w:w="738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60">
            <w:pPr>
              <w:spacing w:line="240" w:lineRule="auto"/>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Sl.No.</w:t>
            </w:r>
          </w:p>
        </w:tc>
        <w:tc>
          <w:tcPr>
            <w:tcMar>
              <w:top w:w="100.0" w:type="dxa"/>
              <w:left w:w="100.0" w:type="dxa"/>
              <w:bottom w:w="100.0" w:type="dxa"/>
              <w:right w:w="100.0" w:type="dxa"/>
            </w:tcMar>
          </w:tcPr>
          <w:p w:rsidR="00000000" w:rsidDel="00000000" w:rsidP="00000000" w:rsidRDefault="00000000" w:rsidRPr="00000000" w14:paraId="00000061">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Services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2">
            <w:pPr>
              <w:numPr>
                <w:ilvl w:val="0"/>
                <w:numId w:val="2"/>
              </w:numPr>
              <w:spacing w:line="240" w:lineRule="auto"/>
              <w:ind w:left="720" w:hanging="360"/>
              <w:jc w:val="center"/>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3">
            <w:pPr>
              <w:spacing w:line="240" w:lineRule="auto"/>
              <w:rPr>
                <w:rFonts w:ascii="Calibri" w:cs="Calibri" w:eastAsia="Calibri" w:hAnsi="Calibri"/>
              </w:rPr>
            </w:pPr>
            <w:r w:rsidDel="00000000" w:rsidR="00000000" w:rsidRPr="00000000">
              <w:rPr>
                <w:rFonts w:ascii="Calibri" w:cs="Calibri" w:eastAsia="Calibri" w:hAnsi="Calibri"/>
                <w:rtl w:val="0"/>
              </w:rPr>
              <w:t xml:space="preserve">Bookkeeping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4">
            <w:pPr>
              <w:numPr>
                <w:ilvl w:val="0"/>
                <w:numId w:val="2"/>
              </w:numPr>
              <w:spacing w:line="240" w:lineRule="auto"/>
              <w:ind w:left="720" w:hanging="360"/>
              <w:jc w:val="center"/>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5">
            <w:pPr>
              <w:spacing w:line="240" w:lineRule="auto"/>
              <w:rPr>
                <w:rFonts w:ascii="Calibri" w:cs="Calibri" w:eastAsia="Calibri" w:hAnsi="Calibri"/>
              </w:rPr>
            </w:pPr>
            <w:r w:rsidDel="00000000" w:rsidR="00000000" w:rsidRPr="00000000">
              <w:rPr>
                <w:rFonts w:ascii="Calibri" w:cs="Calibri" w:eastAsia="Calibri" w:hAnsi="Calibri"/>
                <w:rtl w:val="0"/>
              </w:rPr>
              <w:t xml:space="preserve">Tax Consultancy</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6">
            <w:pPr>
              <w:numPr>
                <w:ilvl w:val="0"/>
                <w:numId w:val="2"/>
              </w:numPr>
              <w:spacing w:line="240" w:lineRule="auto"/>
              <w:ind w:left="720" w:hanging="360"/>
              <w:jc w:val="center"/>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7">
            <w:pPr>
              <w:spacing w:line="240" w:lineRule="auto"/>
              <w:rPr>
                <w:rFonts w:ascii="Calibri" w:cs="Calibri" w:eastAsia="Calibri" w:hAnsi="Calibri"/>
              </w:rPr>
            </w:pPr>
            <w:r w:rsidDel="00000000" w:rsidR="00000000" w:rsidRPr="00000000">
              <w:rPr>
                <w:rFonts w:ascii="Calibri" w:cs="Calibri" w:eastAsia="Calibri" w:hAnsi="Calibri"/>
                <w:rtl w:val="0"/>
              </w:rPr>
              <w:t xml:space="preserve">Audit services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8">
            <w:pPr>
              <w:numPr>
                <w:ilvl w:val="0"/>
                <w:numId w:val="2"/>
              </w:numPr>
              <w:spacing w:line="240" w:lineRule="auto"/>
              <w:ind w:left="720" w:hanging="360"/>
              <w:jc w:val="center"/>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9">
            <w:pPr>
              <w:spacing w:line="240" w:lineRule="auto"/>
              <w:rPr>
                <w:rFonts w:ascii="Calibri" w:cs="Calibri" w:eastAsia="Calibri" w:hAnsi="Calibri"/>
              </w:rPr>
            </w:pPr>
            <w:r w:rsidDel="00000000" w:rsidR="00000000" w:rsidRPr="00000000">
              <w:rPr>
                <w:rFonts w:ascii="Calibri" w:cs="Calibri" w:eastAsia="Calibri" w:hAnsi="Calibri"/>
                <w:rtl w:val="0"/>
              </w:rPr>
              <w:t xml:space="preserve">Liquidation services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A">
            <w:pPr>
              <w:numPr>
                <w:ilvl w:val="0"/>
                <w:numId w:val="2"/>
              </w:numPr>
              <w:spacing w:line="240" w:lineRule="auto"/>
              <w:ind w:left="720" w:hanging="360"/>
              <w:jc w:val="center"/>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B">
            <w:pPr>
              <w:spacing w:line="240" w:lineRule="auto"/>
              <w:rPr>
                <w:rFonts w:ascii="Calibri" w:cs="Calibri" w:eastAsia="Calibri" w:hAnsi="Calibri"/>
              </w:rPr>
            </w:pPr>
            <w:r w:rsidDel="00000000" w:rsidR="00000000" w:rsidRPr="00000000">
              <w:rPr>
                <w:rFonts w:ascii="Calibri" w:cs="Calibri" w:eastAsia="Calibri" w:hAnsi="Calibri"/>
                <w:rtl w:val="0"/>
              </w:rPr>
              <w:t xml:space="preserve">Financial Advisory Services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C">
            <w:pPr>
              <w:numPr>
                <w:ilvl w:val="0"/>
                <w:numId w:val="2"/>
              </w:numPr>
              <w:spacing w:line="240" w:lineRule="auto"/>
              <w:ind w:left="720" w:hanging="360"/>
              <w:jc w:val="center"/>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D">
            <w:pPr>
              <w:spacing w:line="240" w:lineRule="auto"/>
              <w:rPr>
                <w:rFonts w:ascii="Calibri" w:cs="Calibri" w:eastAsia="Calibri" w:hAnsi="Calibri"/>
              </w:rPr>
            </w:pPr>
            <w:r w:rsidDel="00000000" w:rsidR="00000000" w:rsidRPr="00000000">
              <w:rPr>
                <w:rFonts w:ascii="Calibri" w:cs="Calibri" w:eastAsia="Calibri" w:hAnsi="Calibri"/>
                <w:rtl w:val="0"/>
              </w:rPr>
              <w:t xml:space="preserve">AML Services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E">
            <w:pPr>
              <w:numPr>
                <w:ilvl w:val="0"/>
                <w:numId w:val="2"/>
              </w:numPr>
              <w:spacing w:line="240" w:lineRule="auto"/>
              <w:ind w:left="720" w:hanging="360"/>
              <w:jc w:val="center"/>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F">
            <w:pPr>
              <w:spacing w:line="240" w:lineRule="auto"/>
              <w:rPr>
                <w:rFonts w:ascii="Calibri" w:cs="Calibri" w:eastAsia="Calibri" w:hAnsi="Calibri"/>
              </w:rPr>
            </w:pPr>
            <w:r w:rsidDel="00000000" w:rsidR="00000000" w:rsidRPr="00000000">
              <w:rPr>
                <w:rFonts w:ascii="Calibri" w:cs="Calibri" w:eastAsia="Calibri" w:hAnsi="Calibri"/>
                <w:rtl w:val="0"/>
              </w:rPr>
              <w:t xml:space="preserve">Compliance Services</w:t>
            </w:r>
          </w:p>
        </w:tc>
      </w:tr>
    </w:tbl>
    <w:p w:rsidR="00000000" w:rsidDel="00000000" w:rsidP="00000000" w:rsidRDefault="00000000" w:rsidRPr="00000000" w14:paraId="00000070">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1">
      <w:pPr>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Annexure - II: Referral Partner Commission Structure:</w:t>
      </w:r>
    </w:p>
    <w:p w:rsidR="00000000" w:rsidDel="00000000" w:rsidP="00000000" w:rsidRDefault="00000000" w:rsidRPr="00000000" w14:paraId="00000072">
      <w:pPr>
        <w:spacing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3">
      <w:pPr>
        <w:numPr>
          <w:ilvl w:val="0"/>
          <w:numId w:val="4"/>
        </w:numPr>
        <w:spacing w:line="240" w:lineRule="auto"/>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Annual Packages</w:t>
      </w:r>
    </w:p>
    <w:p w:rsidR="00000000" w:rsidDel="00000000" w:rsidP="00000000" w:rsidRDefault="00000000" w:rsidRPr="00000000" w14:paraId="00000074">
      <w:pPr>
        <w:numPr>
          <w:ilvl w:val="1"/>
          <w:numId w:val="4"/>
        </w:numPr>
        <w:spacing w:line="240" w:lineRule="auto"/>
        <w:ind w:left="1440" w:hanging="360"/>
        <w:jc w:val="both"/>
        <w:rPr>
          <w:rFonts w:ascii="Calibri" w:cs="Calibri" w:eastAsia="Calibri" w:hAnsi="Calibri"/>
          <w:b w:val="1"/>
          <w:bCs w:val="1"/>
        </w:rPr>
      </w:pPr>
      <w:r w:rsidDel="00000000" w:rsidR="00000000" w:rsidRPr="00000000">
        <w:rPr>
          <w:rFonts w:ascii="Calibri" w:cs="Calibri" w:eastAsia="Calibri" w:hAnsi="Calibri"/>
          <w:rtl w:val="0"/>
        </w:rPr>
        <w:t xml:space="preserve">Initial Commission: </w:t>
      </w:r>
      <w:r w:rsidDel="00000000" w:rsidR="00000000" w:rsidRPr="00000000">
        <w:rPr>
          <w:rFonts w:ascii="Calibri" w:cs="Calibri" w:eastAsia="Calibri" w:hAnsi="Calibri"/>
          <w:b w:val="1"/>
          <w:bCs w:val="1"/>
          <w:rtl w:val="0"/>
        </w:rPr>
        <w:t xml:space="preserve">30% of first-year package.</w:t>
      </w:r>
    </w:p>
    <w:p w:rsidR="00000000" w:rsidDel="00000000" w:rsidP="00000000" w:rsidRDefault="00000000" w:rsidRPr="00000000" w14:paraId="00000075">
      <w:pPr>
        <w:numPr>
          <w:ilvl w:val="1"/>
          <w:numId w:val="4"/>
        </w:numPr>
        <w:spacing w:line="240" w:lineRule="auto"/>
        <w:ind w:left="1440" w:hanging="360"/>
        <w:jc w:val="both"/>
        <w:rPr>
          <w:rFonts w:ascii="Calibri" w:cs="Calibri" w:eastAsia="Calibri" w:hAnsi="Calibri"/>
          <w:b w:val="1"/>
          <w:bCs w:val="1"/>
        </w:rPr>
      </w:pPr>
      <w:r w:rsidDel="00000000" w:rsidR="00000000" w:rsidRPr="00000000">
        <w:rPr>
          <w:rFonts w:ascii="Calibri" w:cs="Calibri" w:eastAsia="Calibri" w:hAnsi="Calibri"/>
          <w:rtl w:val="0"/>
        </w:rPr>
        <w:t xml:space="preserve">Subsequent Annual Renewal Commission:</w:t>
      </w:r>
      <w:r w:rsidDel="00000000" w:rsidR="00000000" w:rsidRPr="00000000">
        <w:rPr>
          <w:rFonts w:ascii="Calibri" w:cs="Calibri" w:eastAsia="Calibri" w:hAnsi="Calibri"/>
          <w:b w:val="1"/>
          <w:bCs w:val="1"/>
          <w:rtl w:val="0"/>
        </w:rPr>
        <w:t xml:space="preserve"> 20% of annual renewals.</w:t>
      </w:r>
    </w:p>
    <w:p w:rsidR="00000000" w:rsidDel="00000000" w:rsidP="00000000" w:rsidRDefault="00000000" w:rsidRPr="00000000" w14:paraId="00000076">
      <w:pPr>
        <w:spacing w:line="240" w:lineRule="auto"/>
        <w:ind w:left="1440" w:firstLine="0"/>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(Subsequent Annual Renewal Commission of 20% shall be payable only to Referral Partners who maintain active status and have not entered a Commercial Reset (Churn) (as defined in Section 5).)</w:t>
      </w:r>
    </w:p>
    <w:p w:rsidR="00000000" w:rsidDel="00000000" w:rsidP="00000000" w:rsidRDefault="00000000" w:rsidRPr="00000000" w14:paraId="00000077">
      <w:pPr>
        <w:spacing w:line="240" w:lineRule="auto"/>
        <w:ind w:left="1440" w:firstLine="0"/>
        <w:jc w:val="both"/>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78">
      <w:pPr>
        <w:numPr>
          <w:ilvl w:val="0"/>
          <w:numId w:val="4"/>
        </w:numPr>
        <w:spacing w:line="240" w:lineRule="auto"/>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Add-on Services (Annual)</w:t>
      </w:r>
    </w:p>
    <w:p w:rsidR="00000000" w:rsidDel="00000000" w:rsidP="00000000" w:rsidRDefault="00000000" w:rsidRPr="00000000" w14:paraId="00000079">
      <w:pPr>
        <w:numPr>
          <w:ilvl w:val="1"/>
          <w:numId w:val="4"/>
        </w:numPr>
        <w:spacing w:line="240" w:lineRule="auto"/>
        <w:ind w:left="144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15% </w:t>
      </w:r>
      <w:r w:rsidDel="00000000" w:rsidR="00000000" w:rsidRPr="00000000">
        <w:rPr>
          <w:rFonts w:ascii="Calibri" w:cs="Calibri" w:eastAsia="Calibri" w:hAnsi="Calibri"/>
          <w:rtl w:val="0"/>
        </w:rPr>
        <w:t xml:space="preserve">commission on all pre-approved add-on services</w:t>
      </w:r>
      <w:r w:rsidDel="00000000" w:rsidR="00000000" w:rsidRPr="00000000">
        <w:rPr>
          <w:rtl w:val="0"/>
        </w:rPr>
      </w:r>
    </w:p>
    <w:p w:rsidR="00000000" w:rsidDel="00000000" w:rsidP="00000000" w:rsidRDefault="00000000" w:rsidRPr="00000000" w14:paraId="0000007A">
      <w:pPr>
        <w:spacing w:line="240" w:lineRule="auto"/>
        <w:jc w:val="both"/>
        <w:rPr>
          <w:rFonts w:ascii="Calibri" w:cs="Calibri" w:eastAsia="Calibri" w:hAnsi="Calibri"/>
          <w:b w:val="1"/>
          <w:bCs w:val="1"/>
          <w:color w:val="000000"/>
        </w:rPr>
      </w:pPr>
      <w:r w:rsidDel="00000000" w:rsidR="00000000" w:rsidRPr="00000000">
        <w:rPr>
          <w:rtl w:val="0"/>
        </w:rPr>
      </w:r>
    </w:p>
    <w:p w:rsidR="00000000" w:rsidDel="00000000" w:rsidP="00000000" w:rsidRDefault="00000000" w:rsidRPr="00000000" w14:paraId="0000007B">
      <w:pPr>
        <w:tabs>
          <w:tab w:val="left" w:leader="none" w:pos="720"/>
        </w:tabs>
        <w:spacing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tabs>
          <w:tab w:val="left" w:leader="none" w:pos="720"/>
        </w:tabs>
        <w:spacing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Alternative Payment Plan </w:t>
      </w:r>
    </w:p>
    <w:p w:rsidR="00000000" w:rsidDel="00000000" w:rsidP="00000000" w:rsidRDefault="00000000" w:rsidRPr="00000000" w14:paraId="0000007D">
      <w:pPr>
        <w:pBdr>
          <w:top w:space="0" w:sz="0" w:val="nil"/>
          <w:left w:space="0" w:sz="0" w:val="nil"/>
          <w:bottom w:space="0" w:sz="0" w:val="nil"/>
          <w:right w:space="0" w:sz="0" w:val="nil"/>
          <w:between w:space="0" w:sz="0" w:val="nil"/>
        </w:pBdr>
        <w:tabs>
          <w:tab w:val="left" w:leader="none" w:pos="720"/>
        </w:tabs>
        <w:spacing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i w:val="1"/>
          <w:iCs w:val="1"/>
          <w:color w:val="000000"/>
          <w:rtl w:val="0"/>
        </w:rPr>
        <w:t xml:space="preserve">(Applies to </w:t>
      </w:r>
      <w:r w:rsidDel="00000000" w:rsidR="00000000" w:rsidRPr="00000000">
        <w:rPr>
          <w:rFonts w:ascii="Calibri" w:cs="Calibri" w:eastAsia="Calibri" w:hAnsi="Calibri"/>
          <w:b w:val="1"/>
          <w:bCs w:val="1"/>
          <w:i w:val="1"/>
          <w:iCs w:val="1"/>
          <w:rtl w:val="0"/>
        </w:rPr>
        <w:t xml:space="preserve">Monthly/Quarterly Packages &amp; Recurring </w:t>
      </w:r>
      <w:r w:rsidDel="00000000" w:rsidR="00000000" w:rsidRPr="00000000">
        <w:rPr>
          <w:rFonts w:ascii="Calibri" w:cs="Calibri" w:eastAsia="Calibri" w:hAnsi="Calibri"/>
          <w:b w:val="1"/>
          <w:bCs w:val="1"/>
          <w:i w:val="1"/>
          <w:iCs w:val="1"/>
          <w:color w:val="000000"/>
          <w:rtl w:val="0"/>
        </w:rPr>
        <w:t xml:space="preserve">Add-On</w:t>
      </w:r>
      <w:r w:rsidDel="00000000" w:rsidR="00000000" w:rsidRPr="00000000">
        <w:rPr>
          <w:rFonts w:ascii="Calibri" w:cs="Calibri" w:eastAsia="Calibri" w:hAnsi="Calibri"/>
          <w:b w:val="1"/>
          <w:bCs w:val="1"/>
          <w:i w:val="1"/>
          <w:iCs w:val="1"/>
          <w:rtl w:val="0"/>
        </w:rPr>
        <w:t xml:space="preserve"> </w:t>
      </w:r>
      <w:r w:rsidDel="00000000" w:rsidR="00000000" w:rsidRPr="00000000">
        <w:rPr>
          <w:rFonts w:ascii="Calibri" w:cs="Calibri" w:eastAsia="Calibri" w:hAnsi="Calibri"/>
          <w:b w:val="1"/>
          <w:bCs w:val="1"/>
          <w:i w:val="1"/>
          <w:iCs w:val="1"/>
          <w:color w:val="000000"/>
          <w:rtl w:val="0"/>
        </w:rPr>
        <w:t xml:space="preserve">Services)</w:t>
      </w:r>
      <w:r w:rsidDel="00000000" w:rsidR="00000000" w:rsidRPr="00000000">
        <w:rPr>
          <w:rtl w:val="0"/>
        </w:rPr>
      </w:r>
    </w:p>
    <w:p w:rsidR="00000000" w:rsidDel="00000000" w:rsidP="00000000" w:rsidRDefault="00000000" w:rsidRPr="00000000" w14:paraId="0000007E">
      <w:pPr>
        <w:numPr>
          <w:ilvl w:val="0"/>
          <w:numId w:val="5"/>
        </w:numPr>
        <w:spacing w:line="240" w:lineRule="auto"/>
        <w:ind w:left="720" w:hanging="360"/>
        <w:jc w:val="both"/>
        <w:rPr/>
      </w:pPr>
      <w:r w:rsidDel="00000000" w:rsidR="00000000" w:rsidRPr="00000000">
        <w:rPr>
          <w:rFonts w:ascii="Calibri" w:cs="Calibri" w:eastAsia="Calibri" w:hAnsi="Calibri"/>
          <w:rtl w:val="0"/>
        </w:rPr>
        <w:t xml:space="preserve">Referral Partner receives 30% of the first payment only.</w:t>
      </w:r>
    </w:p>
    <w:p w:rsidR="00000000" w:rsidDel="00000000" w:rsidP="00000000" w:rsidRDefault="00000000" w:rsidRPr="00000000" w14:paraId="0000007F">
      <w:pPr>
        <w:numPr>
          <w:ilvl w:val="0"/>
          <w:numId w:val="5"/>
        </w:numPr>
        <w:spacing w:line="240" w:lineRule="auto"/>
        <w:ind w:left="720" w:hanging="360"/>
        <w:jc w:val="both"/>
        <w:rPr/>
      </w:pPr>
      <w:r w:rsidDel="00000000" w:rsidR="00000000" w:rsidRPr="00000000">
        <w:rPr>
          <w:rFonts w:ascii="Calibri" w:cs="Calibri" w:eastAsia="Calibri" w:hAnsi="Calibri"/>
          <w:rtl w:val="0"/>
        </w:rPr>
        <w:t xml:space="preserve">No commission on subsequent payments.</w:t>
      </w:r>
    </w:p>
    <w:p w:rsidR="00000000" w:rsidDel="00000000" w:rsidP="00000000" w:rsidRDefault="00000000" w:rsidRPr="00000000" w14:paraId="00000080">
      <w:pPr>
        <w:numPr>
          <w:ilvl w:val="0"/>
          <w:numId w:val="5"/>
        </w:numPr>
        <w:spacing w:line="240" w:lineRule="auto"/>
        <w:ind w:left="720" w:hanging="360"/>
        <w:jc w:val="both"/>
        <w:rPr/>
      </w:pPr>
      <w:r w:rsidDel="00000000" w:rsidR="00000000" w:rsidRPr="00000000">
        <w:rPr>
          <w:rFonts w:ascii="Calibri" w:cs="Calibri" w:eastAsia="Calibri" w:hAnsi="Calibri"/>
          <w:rtl w:val="0"/>
        </w:rPr>
        <w:t xml:space="preserve">No commission on any recurring add-on services.</w:t>
      </w:r>
    </w:p>
    <w:p w:rsidR="00000000" w:rsidDel="00000000" w:rsidP="00000000" w:rsidRDefault="00000000" w:rsidRPr="00000000" w14:paraId="00000081">
      <w:pPr>
        <w:spacing w:line="240" w:lineRule="auto"/>
        <w:ind w:left="720" w:firstLine="0"/>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2">
      <w:pPr>
        <w:spacing w:line="240" w:lineRule="auto"/>
        <w:jc w:val="both"/>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Note: Actual package pricing and add-on service fees will be shared separately.</w:t>
      </w:r>
    </w:p>
    <w:p w:rsidR="00000000" w:rsidDel="00000000" w:rsidP="00000000" w:rsidRDefault="00000000" w:rsidRPr="00000000" w14:paraId="00000083">
      <w:pPr>
        <w:spacing w:line="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4">
      <w:pPr>
        <w:spacing w:line="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5">
      <w:pPr>
        <w:spacing w:line="240" w:lineRule="auto"/>
        <w:jc w:val="center"/>
        <w:rPr>
          <w:rFonts w:ascii="Calibri" w:cs="Calibri" w:eastAsia="Calibri" w:hAnsi="Calibri"/>
          <w:b w:val="1"/>
          <w:bCs w:val="1"/>
          <w:sz w:val="24"/>
          <w:szCs w:val="24"/>
        </w:rPr>
      </w:pPr>
      <w:r w:rsidDel="00000000" w:rsidR="00000000" w:rsidRPr="00000000">
        <w:rPr>
          <w:rtl w:val="0"/>
        </w:rPr>
      </w:r>
    </w:p>
    <w:sectPr>
      <w:headerReference r:id="rId8" w:type="default"/>
      <w:footerReference r:id="rId9" w:type="default"/>
      <w:pgSz w:h="16834" w:w="11909" w:orient="portrait"/>
      <w:pgMar w:bottom="1440" w:top="1440" w:left="1417" w:right="1440" w:header="720" w:footer="566.929133858267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jc w:val="both"/>
      <w:rPr>
        <w:rFonts w:ascii="Calibri" w:cs="Calibri" w:eastAsia="Calibri" w:hAnsi="Calibri"/>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jc w:val="both"/>
      <w:rPr/>
    </w:pPr>
    <w:r w:rsidDel="00000000" w:rsidR="00000000" w:rsidRPr="00000000">
      <w:rPr>
        <w:rFonts w:ascii="Calibri" w:cs="Calibri" w:eastAsia="Calibri" w:hAnsi="Calibri"/>
        <w:i w:val="1"/>
        <w:iCs w:val="1"/>
        <w:sz w:val="18"/>
        <w:szCs w:val="18"/>
        <w:rtl w:val="0"/>
      </w:rPr>
      <w:t xml:space="preserve">                                                                                                                                                             </w:t>
      <w:tab/>
      <w:tab/>
      <w:t xml:space="preserve">                 </w:t>
      <w:tab/>
      <w:t xml:space="preserve">Page - </w:t>
    </w:r>
    <w:r w:rsidDel="00000000" w:rsidR="00000000" w:rsidRPr="00000000">
      <w:rPr>
        <w:rFonts w:ascii="Calibri" w:cs="Calibri" w:eastAsia="Calibri" w:hAnsi="Calibri"/>
        <w:i w:val="1"/>
        <w:iCs w:val="1"/>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rPr/>
    </w:pPr>
    <w:r w:rsidDel="00000000" w:rsidR="00000000" w:rsidRPr="00000000">
      <w:rPr/>
      <w:pict>
        <v:shape id="WordPictureWatermark1" style="position:absolute;width:451.3pt;height:638.2999212598424pt;rotation:0;z-index:-503316481;mso-position-horizontal-relative:margin;mso-position-horizontal:center;mso-position-vertical-relative:margin;mso-position-vertical:center;" alt="" type="#_x0000_t75">
          <v:imagedata cropbottom="0f" cropleft="0f" cropright="0f" croptop="0f" r:id="rId1" o:title="image5.png"/>
        </v:shape>
      </w:pic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2020312</wp:posOffset>
          </wp:positionH>
          <wp:positionV relativeFrom="paragraph">
            <wp:posOffset>-342896</wp:posOffset>
          </wp:positionV>
          <wp:extent cx="1705088" cy="960396"/>
          <wp:effectExtent b="0" l="0" r="0" t="0"/>
          <wp:wrapNone/>
          <wp:docPr id="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705088" cy="960396"/>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b w:val="1"/>
        <w:bCs w:val="1"/>
      </w:rPr>
    </w:lvl>
    <w:lvl w:ilvl="1">
      <w:start w:val="1"/>
      <w:numFmt w:val="decimal"/>
      <w:lvlText w:val="%1.%2."/>
      <w:lvlJc w:val="left"/>
      <w:pPr>
        <w:ind w:left="720" w:hanging="720"/>
      </w:pPr>
      <w:rPr>
        <w:b w:val="0"/>
        <w:bCs w:val="0"/>
      </w:rPr>
    </w:lvl>
    <w:lvl w:ilvl="2">
      <w:start w:val="1"/>
      <w:numFmt w:val="decimal"/>
      <w:lvlText w:val="%1.%2.%3."/>
      <w:lvlJc w:val="left"/>
      <w:pPr>
        <w:ind w:left="720" w:hanging="720"/>
      </w:pPr>
      <w:rPr>
        <w:b w:val="0"/>
        <w:bCs w:val="0"/>
      </w:rPr>
    </w:lvl>
    <w:lvl w:ilvl="3">
      <w:start w:val="1"/>
      <w:numFmt w:val="decimal"/>
      <w:lvlText w:val="%1.%2.%3.%4."/>
      <w:lvlJc w:val="left"/>
      <w:pPr>
        <w:ind w:left="1080" w:hanging="1080"/>
      </w:pPr>
      <w:rPr>
        <w:b w:val="0"/>
        <w:bCs w:val="0"/>
      </w:rPr>
    </w:lvl>
    <w:lvl w:ilvl="4">
      <w:start w:val="1"/>
      <w:numFmt w:val="decimal"/>
      <w:lvlText w:val="%1.%2.%3.%4.%5."/>
      <w:lvlJc w:val="left"/>
      <w:pPr>
        <w:ind w:left="1080" w:hanging="1080"/>
      </w:pPr>
      <w:rPr>
        <w:b w:val="0"/>
        <w:bCs w:val="0"/>
      </w:rPr>
    </w:lvl>
    <w:lvl w:ilvl="5">
      <w:start w:val="1"/>
      <w:numFmt w:val="decimal"/>
      <w:lvlText w:val="%1.%2.%3.%4.%5.%6."/>
      <w:lvlJc w:val="left"/>
      <w:pPr>
        <w:ind w:left="1440" w:hanging="1440"/>
      </w:pPr>
      <w:rPr>
        <w:b w:val="0"/>
        <w:bCs w:val="0"/>
      </w:rPr>
    </w:lvl>
    <w:lvl w:ilvl="6">
      <w:start w:val="1"/>
      <w:numFmt w:val="decimal"/>
      <w:lvlText w:val="%1.%2.%3.%4.%5.%6.%7."/>
      <w:lvlJc w:val="left"/>
      <w:pPr>
        <w:ind w:left="1440" w:hanging="1440"/>
      </w:pPr>
      <w:rPr>
        <w:b w:val="0"/>
        <w:bCs w:val="0"/>
      </w:rPr>
    </w:lvl>
    <w:lvl w:ilvl="7">
      <w:start w:val="1"/>
      <w:numFmt w:val="decimal"/>
      <w:lvlText w:val="%1.%2.%3.%4.%5.%6.%7.%8."/>
      <w:lvlJc w:val="left"/>
      <w:pPr>
        <w:ind w:left="1800" w:hanging="1800"/>
      </w:pPr>
      <w:rPr>
        <w:b w:val="0"/>
        <w:bCs w:val="0"/>
      </w:rPr>
    </w:lvl>
    <w:lvl w:ilvl="8">
      <w:start w:val="1"/>
      <w:numFmt w:val="decimal"/>
      <w:lvlText w:val="%1.%2.%3.%4.%5.%6.%7.%8.%9."/>
      <w:lvlJc w:val="left"/>
      <w:pPr>
        <w:ind w:left="1800" w:hanging="1800"/>
      </w:pPr>
      <w:rPr>
        <w:b w:val="0"/>
        <w:bCs w:val="0"/>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1"/>
      <w:lvlJc w:val="left"/>
      <w:pPr>
        <w:ind w:left="720" w:hanging="360"/>
      </w:pPr>
      <w:rPr>
        <w:rFonts w:ascii="Calibri" w:cs="Calibri" w:eastAsia="Calibri" w:hAnsi="Calibri"/>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