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Apply AI Algorithms</w:t>
      </w:r>
    </w:p>
    <w:p>
      <w:pPr>
        <w:jc w:val="center"/>
      </w:pPr>
      <w:r>
        <w:t>KidsCareerDecoder — project milestone submission</w:t>
      </w:r>
    </w:p>
    <w:p>
      <w:r>
        <w:t>Student name: _____________________     Roll / ID: _____________________     Date: _____________________</w:t>
      </w:r>
    </w:p>
    <w:p>
      <w:pPr>
        <w:pStyle w:val="Heading1"/>
      </w:pPr>
      <w:r>
        <w:t>Executive summary</w:t>
      </w:r>
    </w:p>
    <w:p>
      <w:r>
        <w:t>KidsCareerDecoder applies AI after each completed aptitude quiz: a pluggable provider layer calls either Anthropic Claude or OpenAI with a fixed Ikigai-style system prompt, or optionally an external HTTP ML service (random_forest mode). Structured JSON (profile, three careers, top_strength, explanation) is parsed and stored with the session; deterministic fallbacks run when APIs are disabled or fail.</w:t>
      </w:r>
    </w:p>
    <w:p>
      <w:pPr>
        <w:pStyle w:val="Heading1"/>
      </w:pPr>
      <w:r>
        <w:t>1. Deliverables and code map</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Source files</w:t>
            </w:r>
          </w:p>
        </w:tc>
      </w:tr>
      <w:tr>
        <w:tc>
          <w:tcPr>
            <w:tcW w:type="dxa" w:w="4320"/>
          </w:tcPr>
          <w:p>
            <w:r>
              <w:t>Provider router + fallbacks</w:t>
            </w:r>
          </w:p>
        </w:tc>
        <w:tc>
          <w:tcPr>
            <w:tcW w:type="dxa" w:w="4320"/>
          </w:tcPr>
          <w:p>
            <w:r>
              <w:t>backend/services/aiProfiler.js</w:t>
            </w:r>
          </w:p>
        </w:tc>
      </w:tr>
      <w:tr>
        <w:tc>
          <w:tcPr>
            <w:tcW w:type="dxa" w:w="4320"/>
          </w:tcPr>
          <w:p>
            <w:r>
              <w:t>Runtime provider selection</w:t>
            </w:r>
          </w:p>
        </w:tc>
        <w:tc>
          <w:tcPr>
            <w:tcW w:type="dxa" w:w="4320"/>
          </w:tcPr>
          <w:p>
            <w:r>
              <w:t>backend/services/aiProviderSettings.js (app_settings + AI_PROVIDER env)</w:t>
            </w:r>
          </w:p>
        </w:tc>
      </w:tr>
      <w:tr>
        <w:tc>
          <w:tcPr>
            <w:tcW w:type="dxa" w:w="4320"/>
          </w:tcPr>
          <w:p>
            <w:r>
              <w:t>Claude integration</w:t>
            </w:r>
          </w:p>
        </w:tc>
        <w:tc>
          <w:tcPr>
            <w:tcW w:type="dxa" w:w="4320"/>
          </w:tcPr>
          <w:p>
            <w:r>
              <w:t>backend/services/claudeProfiler.js</w:t>
            </w:r>
          </w:p>
        </w:tc>
      </w:tr>
      <w:tr>
        <w:tc>
          <w:tcPr>
            <w:tcW w:type="dxa" w:w="4320"/>
          </w:tcPr>
          <w:p>
            <w:r>
              <w:t>OpenAI integration</w:t>
            </w:r>
          </w:p>
        </w:tc>
        <w:tc>
          <w:tcPr>
            <w:tcW w:type="dxa" w:w="4320"/>
          </w:tcPr>
          <w:p>
            <w:r>
              <w:t>backend/services/openaiProfiler.js</w:t>
            </w:r>
          </w:p>
        </w:tc>
      </w:tr>
      <w:tr>
        <w:tc>
          <w:tcPr>
            <w:tcW w:type="dxa" w:w="4320"/>
          </w:tcPr>
          <w:p>
            <w:r>
              <w:t>Session completion hook</w:t>
            </w:r>
          </w:p>
        </w:tc>
        <w:tc>
          <w:tcPr>
            <w:tcW w:type="dxa" w:w="4320"/>
          </w:tcPr>
          <w:p>
            <w:r>
              <w:t>backend/controllers/sessionController.js (completeSession → getAptitudeProfile)</w:t>
            </w:r>
          </w:p>
        </w:tc>
      </w:tr>
      <w:tr>
        <w:tc>
          <w:tcPr>
            <w:tcW w:type="dxa" w:w="4320"/>
          </w:tcPr>
          <w:p>
            <w:r>
              <w:t>Rule-based adaptive quiz ordering</w:t>
            </w:r>
          </w:p>
        </w:tc>
        <w:tc>
          <w:tcPr>
            <w:tcW w:type="dxa" w:w="4320"/>
          </w:tcPr>
          <w:p>
            <w:r>
              <w:t>backend/services/adaptiveDifficulty.js (ML-ready heuristics)</w:t>
            </w:r>
          </w:p>
        </w:tc>
      </w:tr>
    </w:tbl>
    <w:p>
      <w:pPr>
        <w:pStyle w:val="Heading1"/>
      </w:pPr>
      <w:r>
        <w:t>2. Problem the algorithms solve</w:t>
      </w:r>
    </w:p>
    <w:p>
      <w:r>
        <w:t>Raw quiz output is six percentages plus age and country (see Preprocess Data for AI). The AI layer turns that vector into an interpretable strength profile and three aspirational yet realistic career suggestions with localized salary and pathway hints, plus a parent-facing explanation grounded in the score pattern.</w:t>
      </w:r>
    </w:p>
    <w:p>
      <w:pPr>
        <w:pStyle w:val="Heading1"/>
      </w:pPr>
      <w:r>
        <w:t>3. Provider selection (algorithm control plane)</w:t>
      </w:r>
    </w:p>
    <w:p>
      <w:r>
        <w:t>getEffectiveAiProvider reads public.app_settings key ai_provider when present and allowed; otherwise AI_PROVIDER environment variable (default claude). Results are cached briefly (30 seconds) to limit database load. Allowed values: claude, openai, random_forest, fallback_only.</w:t>
      </w:r>
    </w:p>
    <w:p>
      <w:pPr>
        <w:pStyle w:val="Heading1"/>
      </w:pPr>
      <w:r>
        <w:t>4. Primary models and APIs</w:t>
      </w:r>
    </w:p>
    <w:tbl>
      <w:tblPr>
        <w:tblStyle w:val="TableGrid"/>
        <w:tblW w:type="auto" w:w="0"/>
        <w:tblLook w:firstColumn="1" w:firstRow="1" w:lastColumn="0" w:lastRow="0" w:noHBand="0" w:noVBand="1" w:val="04A0"/>
      </w:tblPr>
      <w:tblGrid>
        <w:gridCol w:w="2880"/>
        <w:gridCol w:w="2880"/>
        <w:gridCol w:w="2880"/>
      </w:tblGrid>
      <w:tr>
        <w:tc>
          <w:tcPr>
            <w:tcW w:type="dxa" w:w="2880"/>
          </w:tcPr>
          <w:p>
            <w:r>
              <w:t>Mode</w:t>
            </w:r>
          </w:p>
        </w:tc>
        <w:tc>
          <w:tcPr>
            <w:tcW w:type="dxa" w:w="2880"/>
          </w:tcPr>
          <w:p>
            <w:r>
              <w:t>Model / endpoint</w:t>
            </w:r>
          </w:p>
        </w:tc>
        <w:tc>
          <w:tcPr>
            <w:tcW w:type="dxa" w:w="2880"/>
          </w:tcPr>
          <w:p>
            <w:r>
              <w:t>Behaviour</w:t>
            </w:r>
          </w:p>
        </w:tc>
      </w:tr>
      <w:tr>
        <w:tc>
          <w:tcPr>
            <w:tcW w:type="dxa" w:w="2880"/>
          </w:tcPr>
          <w:p>
            <w:r>
              <w:t>claude (default path)</w:t>
            </w:r>
          </w:p>
        </w:tc>
        <w:tc>
          <w:tcPr>
            <w:tcW w:type="dxa" w:w="2880"/>
          </w:tcPr>
          <w:p>
            <w:r>
              <w:t>Anthropic Messages API, model claude-sonnet-4-20250514</w:t>
            </w:r>
          </w:p>
        </w:tc>
        <w:tc>
          <w:tcPr>
            <w:tcW w:type="dxa" w:w="2880"/>
          </w:tcPr>
          <w:p>
            <w:r>
              <w:t>System prompt encodes Ikigai rules; user message carries age, country, six percentages; response text stripped of markdown fences then JSON.parse.</w:t>
            </w:r>
          </w:p>
        </w:tc>
      </w:tr>
      <w:tr>
        <w:tc>
          <w:tcPr>
            <w:tcW w:type="dxa" w:w="2880"/>
          </w:tcPr>
          <w:p>
            <w:r>
              <w:t>openai</w:t>
            </w:r>
          </w:p>
        </w:tc>
        <w:tc>
          <w:tcPr>
            <w:tcW w:type="dxa" w:w="2880"/>
          </w:tcPr>
          <w:p>
            <w:r>
              <w:t>OpenAI Chat Completions, model gpt-4o-mini, response_format json_object</w:t>
            </w:r>
          </w:p>
        </w:tc>
        <w:tc>
          <w:tcPr>
            <w:tcW w:type="dxa" w:w="2880"/>
          </w:tcPr>
          <w:p>
            <w:r>
              <w:t>Same system prompt intent; native JSON mode reduces malformed replies.</w:t>
            </w:r>
          </w:p>
        </w:tc>
      </w:tr>
      <w:tr>
        <w:tc>
          <w:tcPr>
            <w:tcW w:type="dxa" w:w="2880"/>
          </w:tcPr>
          <w:p>
            <w:r>
              <w:t>random_forest</w:t>
            </w:r>
          </w:p>
        </w:tc>
        <w:tc>
          <w:tcPr>
            <w:tcW w:type="dxa" w:w="2880"/>
          </w:tcPr>
          <w:p>
            <w:r>
              <w:t>POST {ML_SERVICE_URL}/predict (default http://localhost:5001)</w:t>
            </w:r>
          </w:p>
        </w:tc>
        <w:tc>
          <w:tcPr>
            <w:tcW w:type="dxa" w:w="2880"/>
          </w:tcPr>
          <w:p>
            <w:r>
              <w:t>Swappable local or hosted classical/ML microservice returning profile, careers, top_strength, explanation.</w:t>
            </w:r>
          </w:p>
        </w:tc>
      </w:tr>
      <w:tr>
        <w:tc>
          <w:tcPr>
            <w:tcW w:type="dxa" w:w="2880"/>
          </w:tcPr>
          <w:p>
            <w:r>
              <w:t>fallback_only</w:t>
            </w:r>
          </w:p>
        </w:tc>
        <w:tc>
          <w:tcPr>
            <w:tcW w:type="dxa" w:w="2880"/>
          </w:tcPr>
          <w:p>
            <w:r>
              <w:t>No external call</w:t>
            </w:r>
          </w:p>
        </w:tc>
        <w:tc>
          <w:tcPr>
            <w:tcW w:type="dxa" w:w="2880"/>
          </w:tcPr>
          <w:p>
            <w:r>
              <w:t>buildFallbackFromScores only — for demos or policy-off regions.</w:t>
            </w:r>
          </w:p>
        </w:tc>
      </w:tr>
    </w:tbl>
    <w:p>
      <w:pPr>
        <w:pStyle w:val="Heading1"/>
      </w:pPr>
      <w:r>
        <w:t>5. Prompt engineering (algorithm as policy)</w:t>
      </w:r>
    </w:p>
    <w:p>
      <w:r>
        <w:t>Both LLM backends share the same system prompt contract: profile is top two aptitudes hyphenated alphabetically; exactly three careers; country-specific realism (India vs USA salary formats); ban on trivial job titles; JSON-only response with fields profile, careers[], top_strength, explanation. This constrains the generative model so downstream parsing and UI remain stable.</w:t>
      </w:r>
    </w:p>
    <w:p>
      <w:pPr>
        <w:pStyle w:val="Heading1"/>
      </w:pPr>
      <w:r>
        <w:t>6. Resilience and fallbacks</w:t>
      </w:r>
    </w:p>
    <w:p>
      <w:r>
        <w:t>If getAptitudeProfile throws (network, quota, invalid JSON), catch returns buildFallbackFromScores: sorted percentages yield a hyphenated profile label, top_strength, empty careers list, and a generic explanation; ai_provider is set to fallback. Session completion can still attach seed careers from public.careers by database top_aptitude when the careers array is empty.</w:t>
      </w:r>
    </w:p>
    <w:p>
      <w:pPr>
        <w:pStyle w:val="Heading1"/>
      </w:pPr>
      <w:r>
        <w:t>7. Persistence and traceability</w:t>
      </w:r>
    </w:p>
    <w:p>
      <w:r>
        <w:t>completeSession writes ai_provider, profile, explanation, top_strength, careers, and country into quiz_sessions.metadata_json alongside scores_json and top_aptitude, so dashboards and analytics can attribute results to the algorithm path used.</w:t>
      </w:r>
    </w:p>
    <w:p>
      <w:pPr>
        <w:pStyle w:val="Heading1"/>
      </w:pPr>
      <w:r>
        <w:t>8. Configuration (environment)</w:t>
      </w:r>
    </w:p>
    <w:tbl>
      <w:tblPr>
        <w:tblStyle w:val="TableGrid"/>
        <w:tblW w:type="auto" w:w="0"/>
        <w:tblLook w:firstColumn="1" w:firstRow="1" w:lastColumn="0" w:lastRow="0" w:noHBand="0" w:noVBand="1" w:val="04A0"/>
      </w:tblPr>
      <w:tblGrid>
        <w:gridCol w:w="4320"/>
        <w:gridCol w:w="4320"/>
      </w:tblGrid>
      <w:tr>
        <w:tc>
          <w:tcPr>
            <w:tcW w:type="dxa" w:w="4320"/>
          </w:tcPr>
          <w:p>
            <w:r>
              <w:t>Variable</w:t>
            </w:r>
          </w:p>
        </w:tc>
        <w:tc>
          <w:tcPr>
            <w:tcW w:type="dxa" w:w="4320"/>
          </w:tcPr>
          <w:p>
            <w:r>
              <w:t>Purpose</w:t>
            </w:r>
          </w:p>
        </w:tc>
      </w:tr>
      <w:tr>
        <w:tc>
          <w:tcPr>
            <w:tcW w:type="dxa" w:w="4320"/>
          </w:tcPr>
          <w:p>
            <w:r>
              <w:t>ANTHROPIC_API_KEY</w:t>
            </w:r>
          </w:p>
        </w:tc>
        <w:tc>
          <w:tcPr>
            <w:tcW w:type="dxa" w:w="4320"/>
          </w:tcPr>
          <w:p>
            <w:r>
              <w:t>Authenticates Claude when AI_PROVIDER is claude.</w:t>
            </w:r>
          </w:p>
        </w:tc>
      </w:tr>
      <w:tr>
        <w:tc>
          <w:tcPr>
            <w:tcW w:type="dxa" w:w="4320"/>
          </w:tcPr>
          <w:p>
            <w:r>
              <w:t>OPENAI_API_KEY</w:t>
            </w:r>
          </w:p>
        </w:tc>
        <w:tc>
          <w:tcPr>
            <w:tcW w:type="dxa" w:w="4320"/>
          </w:tcPr>
          <w:p>
            <w:r>
              <w:t>Authenticates OpenAI when AI_PROVIDER is openai.</w:t>
            </w:r>
          </w:p>
        </w:tc>
      </w:tr>
      <w:tr>
        <w:tc>
          <w:tcPr>
            <w:tcW w:type="dxa" w:w="4320"/>
          </w:tcPr>
          <w:p>
            <w:r>
              <w:t>AI_PROVIDER</w:t>
            </w:r>
          </w:p>
        </w:tc>
        <w:tc>
          <w:tcPr>
            <w:tcW w:type="dxa" w:w="4320"/>
          </w:tcPr>
          <w:p>
            <w:r>
              <w:t>Default provider when app_settings does not override.</w:t>
            </w:r>
          </w:p>
        </w:tc>
      </w:tr>
      <w:tr>
        <w:tc>
          <w:tcPr>
            <w:tcW w:type="dxa" w:w="4320"/>
          </w:tcPr>
          <w:p>
            <w:r>
              <w:t>ML_SERVICE_URL</w:t>
            </w:r>
          </w:p>
        </w:tc>
        <w:tc>
          <w:tcPr>
            <w:tcW w:type="dxa" w:w="4320"/>
          </w:tcPr>
          <w:p>
            <w:r>
              <w:t>Base URL for random_forest mode.</w:t>
            </w:r>
          </w:p>
        </w:tc>
      </w:tr>
    </w:tbl>
    <w:p>
      <w:pPr>
        <w:pStyle w:val="Heading1"/>
      </w:pPr>
      <w:r>
        <w:t>9. Related algorithmic module (quiz flow)</w:t>
      </w:r>
    </w:p>
    <w:p>
      <w:r>
        <w:t>adaptiveDifficulty.js implements rule-based next-question selection from difficulty levels and response times (ability estimate). It is documented as ML-ready: a trained model could replace adjustAbility without changing the rest API contract.</w:t>
      </w:r>
    </w:p>
    <w:p>
      <w:pPr>
        <w:pStyle w:val="Heading1"/>
      </w:pPr>
      <w:r>
        <w:t>10. Limitations and ethical note</w:t>
      </w:r>
    </w:p>
    <w:p>
      <w:r>
        <w:t>LLM suggestions are advisory, not predictive of success; copy is tuned for parents and must not replace professional guidance. API dependence implies cost, latency, and vendor policy constraints; fallback_only and score-only fallback support offline demos.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