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Preprocess Data for AI</w:t>
      </w:r>
    </w:p>
    <w:p>
      <w:pPr>
        <w:jc w:val="center"/>
      </w:pPr>
      <w:r>
        <w:t>KidsCareerDecoder — project milestone submission</w:t>
      </w:r>
    </w:p>
    <w:p>
      <w:r>
        <w:t>Student name: _____________________     Roll / ID: _____________________     Date: _____________________</w:t>
      </w:r>
    </w:p>
    <w:p>
      <w:pPr>
        <w:pStyle w:val="Heading1"/>
      </w:pPr>
      <w:r>
        <w:t>Executive summary</w:t>
      </w:r>
    </w:p>
    <w:p>
      <w:r>
        <w:t>This milestone covers feature engineering from quiz completion data: we aggregate child answers into six aptitude percentages, attach age and country for context, send a fixed schema to OpenAI or Claude, then normalize AI-generated careers before storing them in the database. A companion Jupyter notebook reproduces the same logic in Python for review and demonstration.</w:t>
      </w:r>
    </w:p>
    <w:p>
      <w:pPr>
        <w:pStyle w:val="Heading1"/>
      </w:pPr>
      <w:r>
        <w:t>1.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Deliverable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Written specification (this document)</w:t>
            </w:r>
          </w:p>
        </w:tc>
        <w:tc>
          <w:tcPr>
            <w:tcW w:type="dxa" w:w="4320"/>
          </w:tcPr>
          <w:p>
            <w:r>
              <w:t>Submitted .docx file</w:t>
            </w:r>
          </w:p>
        </w:tc>
      </w:tr>
      <w:tr>
        <w:tc>
          <w:tcPr>
            <w:tcW w:type="dxa" w:w="4320"/>
          </w:tcPr>
          <w:p>
            <w:r>
              <w:t>Runnable preprocessing demo</w:t>
            </w:r>
          </w:p>
        </w:tc>
        <w:tc>
          <w:tcPr>
            <w:tcW w:type="dxa" w:w="4320"/>
          </w:tcPr>
          <w:p>
            <w:r>
              <w:t>notebooks/ai_preprocess_demo.ipynb (stdlib only; Jupyter in Cursor or JupyterLab)</w:t>
            </w:r>
          </w:p>
        </w:tc>
      </w:tr>
      <w:tr>
        <w:tc>
          <w:tcPr>
            <w:tcW w:type="dxa" w:w="4320"/>
          </w:tcPr>
          <w:p>
            <w:r>
              <w:t>Production implementation</w:t>
            </w:r>
          </w:p>
        </w:tc>
        <w:tc>
          <w:tcPr>
            <w:tcW w:type="dxa" w:w="4320"/>
          </w:tcPr>
          <w:p>
            <w:r>
              <w:t>backend/controllers/sessionController.js; backend/services/aiProfiler.js; claudeProfiler.js / openaiProfiler.js</w:t>
            </w:r>
          </w:p>
        </w:tc>
      </w:tr>
    </w:tbl>
    <w:p>
      <w:pPr>
        <w:pStyle w:val="Heading1"/>
      </w:pPr>
      <w:r>
        <w:t>2. Objective</w:t>
      </w:r>
    </w:p>
    <w:p>
      <w:r>
        <w:t>Transform raw, row-level quiz answers into a compact, deterministic representation suitable for downstream AI, and enforce a strict output contract so parent and child UIs receive consistent career objects.</w:t>
      </w:r>
    </w:p>
    <w:p>
      <w:pPr>
        <w:pStyle w:val="Heading1"/>
      </w:pPr>
      <w:r>
        <w:t>3. Input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Role in preprocessing</w:t>
            </w:r>
          </w:p>
        </w:tc>
      </w:tr>
      <w:tr>
        <w:tc>
          <w:tcPr>
            <w:tcW w:type="dxa" w:w="4320"/>
          </w:tcPr>
          <w:p>
            <w:r>
              <w:t>public.quiz_answers</w:t>
            </w:r>
          </w:p>
        </w:tc>
        <w:tc>
          <w:tcPr>
            <w:tcW w:type="dxa" w:w="4320"/>
          </w:tcPr>
          <w:p>
            <w:r>
              <w:t>aptitude_type per answer; skipped flag excluded from counts.</w:t>
            </w:r>
          </w:p>
        </w:tc>
      </w:tr>
      <w:tr>
        <w:tc>
          <w:tcPr>
            <w:tcW w:type="dxa" w:w="4320"/>
          </w:tcPr>
          <w:p>
            <w:r>
              <w:t>public.users</w:t>
            </w:r>
          </w:p>
        </w:tc>
        <w:tc>
          <w:tcPr>
            <w:tcW w:type="dxa" w:w="4320"/>
          </w:tcPr>
          <w:p>
            <w:r>
              <w:t>date_of_birth / birth_year for age; optional country column.</w:t>
            </w:r>
          </w:p>
        </w:tc>
      </w:tr>
      <w:tr>
        <w:tc>
          <w:tcPr>
            <w:tcW w:type="dxa" w:w="4320"/>
          </w:tcPr>
          <w:p>
            <w:r>
              <w:t>HTTP request</w:t>
            </w:r>
          </w:p>
        </w:tc>
        <w:tc>
          <w:tcPr>
            <w:tcW w:type="dxa" w:w="4320"/>
          </w:tcPr>
          <w:p>
            <w:r>
              <w:t>Optional body.country; client may send locale-derived country hint.</w:t>
            </w:r>
          </w:p>
        </w:tc>
      </w:tr>
      <w:tr>
        <w:tc>
          <w:tcPr>
            <w:tcW w:type="dxa" w:w="4320"/>
          </w:tcPr>
          <w:p>
            <w:r>
              <w:t>IP / CDN headers</w:t>
            </w:r>
          </w:p>
        </w:tc>
        <w:tc>
          <w:tcPr>
            <w:tcW w:type="dxa" w:w="4320"/>
          </w:tcPr>
          <w:p>
            <w:r>
              <w:t>Fallback country when body and DB lack a value (with IPinfo when configured).</w:t>
            </w:r>
          </w:p>
        </w:tc>
      </w:tr>
    </w:tbl>
    <w:p>
      <w:pPr>
        <w:pStyle w:val="Heading1"/>
      </w:pPr>
      <w:r>
        <w:t>4. Processing pipeline (production)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/ function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tallyAnswers</w:t>
            </w:r>
          </w:p>
        </w:tc>
        <w:tc>
          <w:tcPr>
            <w:tcW w:type="dxa" w:w="4320"/>
          </w:tcPr>
          <w:p>
            <w:r>
              <w:t>Skip rows with skipped=true; increment counts only for known aptitude_type values.</w:t>
            </w:r>
          </w:p>
        </w:tc>
      </w:tr>
      <w:tr>
        <w:tc>
          <w:tcPr>
            <w:tcW w:type="dxa" w:w="4320"/>
          </w:tcPr>
          <w:p>
            <w:r>
              <w:t>pickTopAptitude</w:t>
            </w:r>
          </w:p>
        </w:tc>
        <w:tc>
          <w:tcPr>
            <w:tcW w:type="dxa" w:w="4320"/>
          </w:tcPr>
          <w:p>
            <w:r>
              <w:t>Dominant stripe for headline and DB top_aptitude (deterministic tie-break).</w:t>
            </w:r>
          </w:p>
        </w:tc>
      </w:tr>
      <w:tr>
        <w:tc>
          <w:tcPr>
            <w:tcW w:type="dxa" w:w="4320"/>
          </w:tcPr>
          <w:p>
            <w:r>
              <w:t>normalizeCountsToScores</w:t>
            </w:r>
          </w:p>
        </w:tc>
        <w:tc>
          <w:tcPr>
            <w:tcW w:type="dxa" w:w="4320"/>
          </w:tcPr>
          <w:p>
            <w:r>
              <w:t>Each stripe count divided by number of answered items × 100; round to two decimals.</w:t>
            </w:r>
          </w:p>
        </w:tc>
      </w:tr>
      <w:tr>
        <w:tc>
          <w:tcPr>
            <w:tcW w:type="dxa" w:w="4320"/>
          </w:tcPr>
          <w:p>
            <w:r>
              <w:t>toProfilerPayload</w:t>
            </w:r>
          </w:p>
        </w:tc>
        <w:tc>
          <w:tcPr>
            <w:tcW w:type="dxa" w:w="4320"/>
          </w:tcPr>
          <w:p>
            <w:r>
              <w:t>Rename keys to logical_pct … practical_pct for the AI layer.</w:t>
            </w:r>
          </w:p>
        </w:tc>
      </w:tr>
      <w:tr>
        <w:tc>
          <w:tcPr>
            <w:tcW w:type="dxa" w:w="4320"/>
          </w:tcPr>
          <w:p>
            <w:r>
              <w:t>Context enrichment</w:t>
            </w:r>
          </w:p>
        </w:tc>
        <w:tc>
          <w:tcPr>
            <w:tcW w:type="dxa" w:w="4320"/>
          </w:tcPr>
          <w:p>
            <w:r>
              <w:t>computeAgeFromDob (fallback age if missing); resolveCountryForProfiler (ordered fallbacks).</w:t>
            </w:r>
          </w:p>
        </w:tc>
      </w:tr>
      <w:tr>
        <w:tc>
          <w:tcPr>
            <w:tcW w:type="dxa" w:w="4320"/>
          </w:tcPr>
          <w:p>
            <w:r>
              <w:t>getAptitudeProfile</w:t>
            </w:r>
          </w:p>
        </w:tc>
        <w:tc>
          <w:tcPr>
            <w:tcW w:type="dxa" w:w="4320"/>
          </w:tcPr>
          <w:p>
            <w:r>
              <w:t>Routes to Claude, OpenAI, optional ML HTTP service, or fallback_only / error fallback.</w:t>
            </w:r>
          </w:p>
        </w:tc>
      </w:tr>
      <w:tr>
        <w:tc>
          <w:tcPr>
            <w:tcW w:type="dxa" w:w="4320"/>
          </w:tcPr>
          <w:p>
            <w:r>
              <w:t>normalizeCareerEntry</w:t>
            </w:r>
          </w:p>
        </w:tc>
        <w:tc>
          <w:tcPr>
            <w:tcW w:type="dxa" w:w="4320"/>
          </w:tcPr>
          <w:p>
            <w:r>
              <w:t>Coerce each career to title, salary, pathway, match_reason strings.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scores_json and metadata_json (including careers, country, ai_provider) on quiz_sessions.</w:t>
            </w:r>
          </w:p>
        </w:tc>
      </w:tr>
    </w:tbl>
    <w:p>
      <w:pPr>
        <w:pStyle w:val="Heading1"/>
      </w:pPr>
      <w:r>
        <w:t>5. AI input schema</w:t>
      </w:r>
    </w:p>
    <w:p>
      <w:r>
        <w:t>The model receives a natural-language user message built from child age, country, and the six percentage values. The system prompt constrains JSON output shape (profile, careers array, top_strength, explanation).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Conceptual field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logical_pct … practical_pct</w:t>
            </w:r>
          </w:p>
        </w:tc>
        <w:tc>
          <w:tcPr>
            <w:tcW w:type="dxa" w:w="4320"/>
          </w:tcPr>
          <w:p>
            <w:r>
              <w:t>Percent of non-skipped answers attributed to each stripe.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Whole-number age for tone and realism of suggestions.</w:t>
            </w:r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Guides currency and pathway examples (e.g. India vs United States).</w:t>
            </w:r>
          </w:p>
        </w:tc>
      </w:tr>
    </w:tbl>
    <w:p>
      <w:pPr>
        <w:pStyle w:val="Heading1"/>
      </w:pPr>
      <w:r>
        <w:t>6. Normalized output schema (careers)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Career name suitable for UI.</w:t>
            </w:r>
          </w:p>
        </w:tc>
      </w:tr>
      <w:tr>
        <w:tc>
          <w:tcPr>
            <w:tcW w:type="dxa" w:w="4320"/>
          </w:tcPr>
          <w:p>
            <w:r>
              <w:t>salary</w:t>
            </w:r>
          </w:p>
        </w:tc>
        <w:tc>
          <w:tcPr>
            <w:tcW w:type="dxa" w:w="4320"/>
          </w:tcPr>
          <w:p>
            <w:r>
              <w:t>Human-readable range (₹ LPA or $K as appropriate).</w:t>
            </w:r>
          </w:p>
        </w:tc>
      </w:tr>
      <w:tr>
        <w:tc>
          <w:tcPr>
            <w:tcW w:type="dxa" w:w="4320"/>
          </w:tcPr>
          <w:p>
            <w:r>
              <w:t>pathway</w:t>
            </w:r>
          </w:p>
        </w:tc>
        <w:tc>
          <w:tcPr>
            <w:tcW w:type="dxa" w:w="4320"/>
          </w:tcPr>
          <w:p>
            <w:r>
              <w:t>One-line education or progression hint.</w:t>
            </w:r>
          </w:p>
        </w:tc>
      </w:tr>
      <w:tr>
        <w:tc>
          <w:tcPr>
            <w:tcW w:type="dxa" w:w="4320"/>
          </w:tcPr>
          <w:p>
            <w:r>
              <w:t>match_reason</w:t>
            </w:r>
          </w:p>
        </w:tc>
        <w:tc>
          <w:tcPr>
            <w:tcW w:type="dxa" w:w="4320"/>
          </w:tcPr>
          <w:p>
            <w:r>
              <w:t>Evidence-based link to the child’s aptitude pattern.</w:t>
            </w:r>
          </w:p>
        </w:tc>
      </w:tr>
    </w:tbl>
    <w:p>
      <w:pPr>
        <w:pStyle w:val="Heading1"/>
      </w:pPr>
      <w:r>
        <w:t>7. Demonstration notebook</w:t>
      </w:r>
    </w:p>
    <w:p>
      <w:r>
        <w:t>File: notebooks/ai_preprocess_demo.ipynb. It reimplements tally_answers, normalize_counts_to_scores, to_profiler_payload, and normalize_career_entry in Python so evaluators can run “Run All” and see before/after JSON without starting the Node server. No pip dependencies beyond the Python interpreter.</w:t>
      </w:r>
    </w:p>
    <w:p>
      <w:pPr>
        <w:pStyle w:val="Heading1"/>
      </w:pPr>
      <w:r>
        <w:t>8. Mentor / course alignment</w:t>
      </w:r>
    </w:p>
    <w:p>
      <w:r>
        <w:t>Using OpenAI or Claude for the generative step is acceptable when feature engineering and output normalization are documented. This submission explicitly documents the input schema, transformations, and post-processing; the notebook adds reproducible clarity outside the API call.</w:t>
      </w:r>
    </w:p>
    <w:p>
      <w:pPr>
        <w:pStyle w:val="Heading1"/>
      </w:pPr>
      <w:r>
        <w:t>9. Fallback and resilience</w:t>
      </w:r>
    </w:p>
    <w:p>
      <w:r>
        <w:t>If the LLM request fails, buildFallbackFromScores produces a profile label from scores; the session can still complete with seed rows from public.careers keyed by top aptitude.</w:t>
      </w:r>
    </w:p>
    <w:p>
      <w:pPr>
        <w:pStyle w:val="Heading1"/>
      </w:pPr>
      <w:r>
        <w:t>10. Future extensions</w:t>
      </w:r>
    </w:p>
    <w:p>
      <w:r>
        <w:t>Local or self-hosted models would strengthen privacy and reproducibility; adaptive difficulty (backend/services/adaptiveDifficulty.js) is structured so a trained ranker could replace heuristics without changing the preprocessing contract to the career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