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Доклад к защите результатов учебной практики 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ПМ04 Сопровождение и обслуживание программного обеспечения компьютерных систем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слайд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моей работы являлась разработка и внедрение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драйверов NI VISA USB raw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лабораторного оборудования технопарка — функционального генератора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PeakTech 4055MV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Основная задача заключалась в обеспечении полной программной совместимости данного измерительного прибора с управляющим программным обеспечением, использующим стандартный интерфейс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VISA.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PeakTech — это генератор функций, который можно использовать как генератор сигналов, а также как генератор импульсов.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3009900</wp:posOffset>
            </wp:positionH>
            <wp:positionV relativeFrom="paragraph">
              <wp:posOffset>885825</wp:posOffset>
            </wp:positionV>
            <wp:extent cx="3219450" cy="1751768"/>
            <wp:effectExtent b="0" l="0" r="0" t="0"/>
            <wp:wrapSquare wrapText="bothSides" distB="114300" distT="114300" distL="114300" distR="11430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5064" l="8528" r="10407" t="5971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751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слайд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поставленной цели требовалось решить ряд последовательных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анализ предметной области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изучив архитектуру интерфейса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NI VISA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Исследовать и выбрать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методику создания и подписания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кастомных драйверов для USB-устройств.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2476500</wp:posOffset>
            </wp:positionH>
            <wp:positionV relativeFrom="paragraph">
              <wp:posOffset>333375</wp:posOffset>
            </wp:positionV>
            <wp:extent cx="3944303" cy="1752600"/>
            <wp:effectExtent b="0" l="0" r="0" t="0"/>
            <wp:wrapSquare wrapText="bothSides" distB="114300" distT="114300" distL="114300" distR="114300"/>
            <wp:docPr id="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4303" cy="175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инсталляцию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разработанного драйвера в операционную систему.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верификацию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(тестирование) работоспособности генератора.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 слайд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VISA (Virtual Instrument Software Architecture)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стандартизированный программный интерфейс ввода-вывода, используемый в области тестирования и измерений для управления приборами.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шина обмена, работа которой основана на сообщениях. Мы использовали режим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USB raw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который позволяет программному обеспечению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NI VISA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напрямую обмениваться двоичными командами с устройством, минуя стандартные классы Windows. Именно это обстоятельство потребовало разработки собственного драйвера.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2576513</wp:posOffset>
            </wp:positionH>
            <wp:positionV relativeFrom="paragraph">
              <wp:posOffset>1228725</wp:posOffset>
            </wp:positionV>
            <wp:extent cx="3743394" cy="1048601"/>
            <wp:effectExtent b="0" l="0" r="0" t="0"/>
            <wp:wrapSquare wrapText="bothSides" distB="114300" distT="114300" distL="114300" distR="11430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94" cy="10486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 слайд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2876550</wp:posOffset>
            </wp:positionH>
            <wp:positionV relativeFrom="paragraph">
              <wp:posOffset>180975</wp:posOffset>
            </wp:positionV>
            <wp:extent cx="3352800" cy="2854411"/>
            <wp:effectExtent b="0" l="0" r="0" t="0"/>
            <wp:wrapSquare wrapText="bothSides" distB="114300" distT="114300" distL="114300" distR="11430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8544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создания драйвера начался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идентификации устройства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этого мы подключили генератор и получили его уникальные аппаратные идентификаторы: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VID (Vendor ID)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0x4348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PID (Product ID)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0x5537. Используя эти идентификаторы, с помощью утилиты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NI-VISA Driver Wizard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был сгенерирован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INF-файл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основной конфигурационный файл, необходимый для установки драйвера в Windows.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 слайд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epwatmqsgxhc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успешной инсталляции драйвера в современные операционные системы Windows необходима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цифровая подпись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Это гарантирует подлинность кода и защищает от потенциальных угроз. Для этого мы выполнили трехэтапную процедуру: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Создание сертификата: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среде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PowerShell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был создан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самоподписанный сертификат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ifizmat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для подписи кода. Сертификат был экспортирован в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PFX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(с закрытым ключом).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Добавление доверия: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Сертификат был импортирован в системные хранилища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Trusted Root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Trusted Publishers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2238375</wp:posOffset>
            </wp:positionH>
            <wp:positionV relativeFrom="paragraph">
              <wp:posOffset>542925</wp:posOffset>
            </wp:positionV>
            <wp:extent cx="4172903" cy="2253635"/>
            <wp:effectExtent b="0" l="0" r="0" t="0"/>
            <wp:wrapSquare wrapText="bothSides" distB="114300" distT="114300" distL="114300" distR="11430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2903" cy="2253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Подпись: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помощью утилиты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SignTool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 пакета WDK мы подписали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CAT-файл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(каталог безопасности), сгенерированный на основе INF-файла.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 слайд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2695575</wp:posOffset>
            </wp:positionH>
            <wp:positionV relativeFrom="paragraph">
              <wp:posOffset>379388</wp:posOffset>
            </wp:positionV>
            <wp:extent cx="3561398" cy="3239217"/>
            <wp:effectExtent b="0" l="0" r="0" t="0"/>
            <wp:wrapSquare wrapText="bothSides" distB="114300" distT="114300" distL="114300" distR="11430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1398" cy="32392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установки подписанного драйвера и подключения генератора мы провели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верификацию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Диспетчере устройств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Устройство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PeakTech 4055MV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корректно отображается в новой ветке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NI-VISA USB Devices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Свойства драйвера подтверждают его версию и, что самое главное, цифровую подпись, выданную нашим сертификатом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ifizmat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Это свидетельствует об успешной интеграции и доверии операционной системы к разработанному драйверу.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 слайд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Финальный этап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функциональное тестирование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 помощью программы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VISA Interactive Control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мы убедились, что устройство успешно распознано средой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NI VISA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доступно как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RAW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ресурс. Система присвоила ему уникальный ресурсный адрес: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USB0::0x4348::0x5537::NI-VISA-10004::RAW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Это подтверждает, что генератор готов к программному управлению и обмену данными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2333625</wp:posOffset>
            </wp:positionH>
            <wp:positionV relativeFrom="paragraph">
              <wp:posOffset>800100</wp:posOffset>
            </wp:positionV>
            <wp:extent cx="3649757" cy="2012046"/>
            <wp:effectExtent b="0" l="0" r="0" t="0"/>
            <wp:wrapSquare wrapText="bothSides" distB="0" distT="0" distL="0" distR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9757" cy="20120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 слайд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Подводя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итоги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практики, хочу отметить, что поставленная цель достигнута, а задачи успешно решены. Практика позволила мне не только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закрепить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базовые профессиональные компетенции по инсталляции и обслуживанию ПО, но и получить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новые, углубленные знания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следующих областях: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Архитектура интерфейсов ввода-вывода (NI VISA).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Процедуры создания и тестирования кастомных драйверов.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сертификатами и цифровой подписью.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2333625</wp:posOffset>
            </wp:positionH>
            <wp:positionV relativeFrom="paragraph">
              <wp:posOffset>371475</wp:posOffset>
            </wp:positionV>
            <wp:extent cx="3706178" cy="2162731"/>
            <wp:effectExtent b="0" l="0" r="0" t="0"/>
            <wp:wrapSquare wrapText="bothSides" distB="114300" distT="114300" distL="114300" distR="114300"/>
            <wp:docPr id="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6178" cy="21627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приобрел комплексный навык по интеграции специализированного оборудования в управляющие программные среды, что является ценным опытом в рамках моей специальности.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FVVtwm9doIDBGu3C2WhBSzK2/w==">CgMxLjAyDmguZXB3YXRtcXNneGhjOAByITExWDRGNEdaNzFPN2FYek9oeGVEV09Jc3A3SVpoQjBGcg==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2024-12-04T19:08:00Z</dcterms:created>
  <dc:creator>Иван Логинов</dc:creator>
</cp:coreProperties>
</file>