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№21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21. Работа с программой восстановления файлов, резервное копирование, сохранение и восстановление информации, очистки дисков.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4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05350" cy="5867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0175" cy="54673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9600" cy="15525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57725" cy="15811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0175" cy="54673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стандартном удалении файл перемещается в Корзину, что позволяет при необходимости восстановить данные. Даже после очистки Корзины возможность восстановления файлов сохраняется, хотя это становится более сложной задачей. Это связано с тем, что операционная система не стирает данные физически, а лишь помечает занимаемое ими пространство на диске как доступное для записи. Впоследствии эти области могут быть перезаписаны новой информацией.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безвозвратного удаления конфиденциальных данных требуется применение специализированного программного обеспечения, которое выполняет многократную перезапись соответствующих секторов диска нулевыми значениями или случайными последовательностями символов.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панель управления в разделе "Система и безопасность" предоставляется доступ к инструментам создания резервных копий файлов и просмотра их истории, что является важным элементом стратегии защиты данных.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очистки диска осуществляется через Проводник: необходимо открыть свойства соответствующего диска и выбрать опцию "Очистка диска", после чего указать категории файлов для удаления. Для удаления установленных программ и системных компонентов следует использовать соответствующий раздел Панели управления.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