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jc w:val="left"/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  <w:color w:val="auto"/>
        </w:rPr>
      </w:pPr>
      <w:r>
        <w:rPr>
          <w:rStyle w:val="C5"/>
          <w:color w:val="auto"/>
        </w:rPr>
        <w:t>ΜΕΛΕΤΗ ΕΝΕΡΓΕΙΑΚΗΣ ΑΠΟΔΟΣΗΣ</w:t>
      </w:r>
    </w:p>
    <w:p>
      <w:pPr>
        <w:pStyle w:val="P2"/>
        <w:rPr>
          <w:rFonts w:ascii="Tahoma" w:hAnsi="Tahoma" w:cs="Tahoma" w:eastAsia="Tahoma"/>
          <w:b w:val="1"/>
          <w:noProof w:val="1"/>
          <w:sz w:val="24"/>
          <w:szCs w:val="24"/>
        </w:rPr>
      </w:pPr>
    </w:p>
    <w:p>
      <w:pPr>
        <w:jc w:val="center"/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Style w:val="C6"/>
          <w:color w:val="auto"/>
        </w:rPr>
        <w:t>ΤΕΥΧΟΣ ΑΝΑΛΥΤΙΚΩΝ ΥΠΟΛΟΓΙΣΜΩΝ</w:t>
      </w:r>
    </w:p>
    <w:p>
      <w:pPr>
        <w:pStyle w:val="P3"/>
        <w:rPr>
          <w:rStyle w:val="C6"/>
          <w:b w:val="0"/>
          <w:bCs w:val="1"/>
        </w:rPr>
      </w:pPr>
    </w:p>
    <w:p/>
    <w:p/>
    <w:p>
      <w:pPr>
        <w:rPr>
          <w:lang w:val="en-US"/>
        </w:rPr>
      </w:pPr>
    </w:p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83,69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147,69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111,58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1,32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0,69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 w:val="1"/>
          <w:sz w:val="22"/>
          <w:szCs w:val="22"/>
        </w:rPr>
      </w:pPr>
      <w:r>
        <w:rPr>
          <w:rStyle w:val="C305"/>
          <w:b w:val="1"/>
          <w:sz w:val="22"/>
          <w:szCs w:val="22"/>
          <w:lang w:val="en-US"/>
        </w:rPr>
        <w:t>{{report_template}}</w:t>
      </w: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Footnote Text"/>
    <w:link w:val="C30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Footnote Reference"/>
    <w:semiHidden/>
    <w:rPr>
      <w:vertAlign w:val="superscript"/>
    </w:rPr>
  </w:style>
  <w:style w:type="character" w:styleId="C309">
    <w:name w:val="Footnote Text Char"/>
    <w:link w:val="P48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2022-03-04T12:57:29Z</dcterms:modified>
  <cp:revision>199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