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Great question, because CAS and FAC are cousins, not twins, and it’s easy to let them blur if we don’t draw a sharp line.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I’ll treat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</w:t>
      </w:r>
      <w:r w:rsidDel="00000000" w:rsidR="00000000" w:rsidRPr="00000000">
        <w:rPr>
          <w:sz w:val="28"/>
          <w:szCs w:val="28"/>
          <w:rtl w:val="0"/>
        </w:rPr>
        <w:t xml:space="preserve"> as what we’ve just built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</w:t>
      </w:r>
      <w:r w:rsidDel="00000000" w:rsidR="00000000" w:rsidRPr="00000000">
        <w:rPr>
          <w:sz w:val="28"/>
          <w:szCs w:val="28"/>
          <w:rtl w:val="0"/>
        </w:rPr>
        <w:t xml:space="preserve"> as your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core-feeling recognition/awareness assessment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c1int1925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Where the FAC sits in your ecosystem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we zoom out, you now have three layers: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Feelings Theory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Tomkins + A.R.T. + Drop/shame + DVAs.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 – Conkright Authenticity Scale</w:t>
        <w:br w:type="textWrapping"/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“How do I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relate</w:t>
      </w:r>
      <w:r w:rsidDel="00000000" w:rsidR="00000000" w:rsidRPr="00000000">
        <w:rPr>
          <w:sz w:val="28"/>
          <w:szCs w:val="28"/>
          <w:rtl w:val="0"/>
        </w:rPr>
        <w:t xml:space="preserve"> to my feelings and to other people?”</w:t>
        <w:br w:type="textWrapping"/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domains (awareness, expression, discomfort, relationships, core feelings)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profiles (Grounded Navigator, Heartfelt Defender, etc.)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Skill-based, relational, self-report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 – Feeling Affect Recognition Assessment</w:t>
        <w:br w:type="textWrapping"/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“Can I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accurately recognize and name</w:t>
      </w:r>
      <w:r w:rsidDel="00000000" w:rsidR="00000000" w:rsidRPr="00000000">
        <w:rPr>
          <w:sz w:val="28"/>
          <w:szCs w:val="28"/>
          <w:rtl w:val="0"/>
        </w:rPr>
        <w:t xml:space="preserve"> core feelings in myself and others?”</w:t>
        <w:br w:type="textWrapping"/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Focus 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recognition and differentiation</w:t>
      </w:r>
      <w:r w:rsidDel="00000000" w:rsidR="00000000" w:rsidRPr="00000000">
        <w:rPr>
          <w:sz w:val="28"/>
          <w:szCs w:val="28"/>
          <w:rtl w:val="0"/>
        </w:rPr>
        <w:t xml:space="preserve">, not just comfort.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More “ability-style” than “personality-style”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sit upstream of CAS as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“Level 1” tool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in the model: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</w:t>
      </w:r>
      <w:r w:rsidDel="00000000" w:rsidR="00000000" w:rsidRPr="00000000">
        <w:rPr>
          <w:sz w:val="28"/>
          <w:szCs w:val="28"/>
          <w:rtl w:val="0"/>
        </w:rPr>
        <w:t xml:space="preserve"> = “Do I know what I’m feeling?” (and what others might be feeling)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</w:t>
      </w:r>
      <w:r w:rsidDel="00000000" w:rsidR="00000000" w:rsidRPr="00000000">
        <w:rPr>
          <w:sz w:val="28"/>
          <w:szCs w:val="28"/>
          <w:rtl w:val="0"/>
        </w:rPr>
        <w:t xml:space="preserve"> = “Can I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live</w:t>
      </w:r>
      <w:r w:rsidDel="00000000" w:rsidR="00000000" w:rsidRPr="00000000">
        <w:rPr>
          <w:sz w:val="28"/>
          <w:szCs w:val="28"/>
          <w:rtl w:val="0"/>
        </w:rPr>
        <w:t xml:space="preserve"> honestly with what I feel, especially in relationships?”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together, they give a neat 2×2: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0.7644305772233"/>
        <w:gridCol w:w="3859.8439937597504"/>
        <w:gridCol w:w="3509.3915756630263"/>
        <w:tblGridChange w:id="0">
          <w:tblGrid>
            <w:gridCol w:w="1990.7644305772233"/>
            <w:gridCol w:w="3859.8439937597504"/>
            <w:gridCol w:w="3509.391575663026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Low CAS (inauthentic / avoidant)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High CAS (authentic / expressive)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Low FAC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(can’t recognize)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Confused / reactive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“I act, then realize later what I felt.”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Good intentions, blind spots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“I try to be real but misread myself.”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High FAC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(recognizes well)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Insightful but blocked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“I know my feelings, but I hide or override them.”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Sweet spot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grounded, honest, relationally skilled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That’s the clean conceptual division.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okzlrllas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the FAC would be different from the CAS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xv8pbxvph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Different primary construct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Measures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relational authenticity skills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Across 4 core dimensions:</w:t>
        <w:br w:type="textWrapping"/>
      </w:r>
    </w:p>
    <w:p w:rsidR="00000000" w:rsidDel="00000000" w:rsidP="00000000" w:rsidRDefault="00000000" w:rsidRPr="00000000" w14:paraId="0000002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Feeling Awareness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Feeling Tolerance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Feeling Expression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Feeling Congruence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Plus attachment/shame patterns via the 10 profiles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Measures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core-feeling literacy and discrimination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“Can you tell the difference between distress and fear, shame and embarrassment, anger and interest, etc.?”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Less about “What do you usually do?”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More about “Can you see what’s actually happening inside?”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So:</w:t>
        <w:br w:type="textWrapping"/>
        <w:t xml:space="preserve"> CAS =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How you handle feelings in real life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FAC =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How clearly you can see and name the feelings themselves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ur1e9sx1w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Different item types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 (current):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Pure self-report, all first-person: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“I can stay present in tough conversations without shutting down.”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“I catch myself when I start to ‘perform’ instead of being real.”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 could add at least two extra layers: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Scenario-based “What feeling is this?” items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Short vignettes, then:</w:t>
        <w:br w:type="textWrapping"/>
        <w:br w:type="textWrapping"/>
        <w:br w:type="textWrapping"/>
        <w:t xml:space="preserve"> “What is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 core feeling</w:t>
      </w:r>
      <w:r w:rsidDel="00000000" w:rsidR="00000000" w:rsidRPr="00000000">
        <w:rPr>
          <w:sz w:val="28"/>
          <w:szCs w:val="28"/>
          <w:rtl w:val="0"/>
        </w:rPr>
        <w:t xml:space="preserve"> in this moment?”</w:t>
        <w:br w:type="textWrapping"/>
        <w:t xml:space="preserve"> Options like:</w:t>
        <w:br w:type="textWrapping"/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Distress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Anger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Fear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Shame/Drop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Interest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Joy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Surprise/Startle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Disgust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Dissmell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 rating items:</w:t>
        <w:br w:type="textWrapping"/>
        <w:br w:type="textWrapping"/>
        <w:br w:type="textWrapping"/>
        <w:t xml:space="preserve"> “How strong is each feeling here?” (0–3 scale across the 3–4 most relevant affects)</w:t>
        <w:br w:type="textWrapping"/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Body-sensation / signal items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For example:</w:t>
        <w:br w:type="textWrapping"/>
        <w:br w:type="textWrapping"/>
        <w:br w:type="textWrapping"/>
        <w:t xml:space="preserve"> “A person feels a tight chest, flushed face, and urge to lean forward and argue.</w:t>
        <w:br w:type="textWrapping"/>
        <w:t xml:space="preserve"> Which core feeling is probably strongest?”</w:t>
        <w:br w:type="textWrapping"/>
        <w:br w:type="textWrapping"/>
        <w:br w:type="textWrapping"/>
        <w:t xml:space="preserve"> Now we are testing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internal mapping</w:t>
      </w:r>
      <w:r w:rsidDel="00000000" w:rsidR="00000000" w:rsidRPr="00000000">
        <w:rPr>
          <w:sz w:val="28"/>
          <w:szCs w:val="2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bodily cue → core feeling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situation → core feeling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where CAS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“Tell me about you”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 FAC adds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“Here is a stimulus; can you correctly identify what’s going on?”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zpphovlm8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Different scoring logic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 scoring: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4-point Likert (Rarely → Almost always)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Yields: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domain scores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authenticity score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Profile assignment based on pattern (Navigator, Shrinker, etc.)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 scoring (ideally):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Some items have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more right/wrong or “best fit” answers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e.g., a scene clearly centered on shame/Drop vs fear vs anger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Others can be graded 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approximate accuracy</w:t>
      </w:r>
      <w:r w:rsidDel="00000000" w:rsidR="00000000" w:rsidRPr="00000000">
        <w:rPr>
          <w:sz w:val="28"/>
          <w:szCs w:val="2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choosing shame over fear might be “mostly correct”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choosing joy in a distress scene is “off”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That allows: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Feeling Literacy Scores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Interest recognition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Joy recognition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Distress recognition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Anger recognition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Fear recognition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Shame/Drop recognition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Surprise/Startle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Disgust / Dissmell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Plus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“confusion map”</w:t>
      </w:r>
      <w:r w:rsidDel="00000000" w:rsidR="00000000" w:rsidRPr="00000000">
        <w:rPr>
          <w:sz w:val="28"/>
          <w:szCs w:val="2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does this person chronically mislabel?</w:t>
        <w:br w:type="textWrapping"/>
      </w:r>
    </w:p>
    <w:p w:rsidR="00000000" w:rsidDel="00000000" w:rsidP="00000000" w:rsidRDefault="00000000" w:rsidRPr="00000000" w14:paraId="0000005E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they call anger “stress”?</w:t>
        <w:br w:type="textWrapping"/>
      </w:r>
    </w:p>
    <w:p w:rsidR="00000000" w:rsidDel="00000000" w:rsidP="00000000" w:rsidRDefault="00000000" w:rsidRPr="00000000" w14:paraId="0000005F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they call shame “sadness”?</w:t>
        <w:br w:type="textWrapping"/>
      </w:r>
    </w:p>
    <w:p w:rsidR="00000000" w:rsidDel="00000000" w:rsidP="00000000" w:rsidRDefault="00000000" w:rsidRPr="00000000" w14:paraId="00000060">
      <w:pPr>
        <w:numPr>
          <w:ilvl w:val="2"/>
          <w:numId w:val="17"/>
        </w:numPr>
        <w:spacing w:after="24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they miss interest and only see anxiety?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FAC starts to look more like 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ability measure</w:t>
      </w:r>
      <w:r w:rsidDel="00000000" w:rsidR="00000000" w:rsidRPr="00000000">
        <w:rPr>
          <w:sz w:val="28"/>
          <w:szCs w:val="28"/>
          <w:rtl w:val="0"/>
        </w:rPr>
        <w:t xml:space="preserve">, closer to EI tests like MSCEIT, while CAS stays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self-rated skill/style measure.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mvk1bchqu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Different clinical / coaching use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 is perfect for: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Relational work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Authenticity coaching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therapy, workshops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“Feel it, Don’t Fake It” branding and programs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Pre/post outcome tracking after interventions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 is ideal for: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Psychoeducation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Early-phase assessment (“Where are your blind spots?”)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Teaching core feelings language to clients (or the public)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“feeder tool” into deeper work: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“You struggle to recognize shame and fear. Let’s start there.”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could easily do: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Website funnel: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Free mini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</w:t>
      </w:r>
      <w:r w:rsidDel="00000000" w:rsidR="00000000" w:rsidRPr="00000000">
        <w:rPr>
          <w:sz w:val="28"/>
          <w:szCs w:val="28"/>
          <w:rtl w:val="0"/>
        </w:rPr>
        <w:t xml:space="preserve"> (short version) to hook people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Deeper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</w:t>
      </w:r>
      <w:r w:rsidDel="00000000" w:rsidR="00000000" w:rsidRPr="00000000">
        <w:rPr>
          <w:sz w:val="28"/>
          <w:szCs w:val="28"/>
          <w:rtl w:val="0"/>
        </w:rPr>
        <w:t xml:space="preserve"> as a paid or opt-in full assessment</w:t>
        <w:br w:type="textWrapping"/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eh4lmw1x5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Relationship to the four core dimensions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Your four CAS skill dimensions are: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Feeling Awareness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Feeling Tolerance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Feeling Expression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Feeling Congruence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 would sit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inside Dimension 1</w:t>
      </w:r>
      <w:r w:rsidDel="00000000" w:rsidR="00000000" w:rsidRPr="00000000">
        <w:rPr>
          <w:sz w:val="28"/>
          <w:szCs w:val="28"/>
          <w:rtl w:val="0"/>
        </w:rPr>
        <w:t xml:space="preserve">, and then go way further.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CAS:</w:t>
        <w:br w:type="textWrapping"/>
        <w:br w:type="textWrapping"/>
        <w:br w:type="textWrapping"/>
        <w:t xml:space="preserve"> “Do you generally notice what you feel?”</w:t>
        <w:br w:type="textWrapping"/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FAC:</w:t>
        <w:br w:type="textWrapping"/>
        <w:br w:type="textWrapping"/>
        <w:br w:type="textWrapping"/>
        <w:t xml:space="preserve"> “Can you reliably tell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which</w:t>
      </w:r>
      <w:r w:rsidDel="00000000" w:rsidR="00000000" w:rsidRPr="00000000">
        <w:rPr>
          <w:sz w:val="28"/>
          <w:szCs w:val="28"/>
          <w:rtl w:val="0"/>
        </w:rPr>
        <w:t xml:space="preserve"> core feeling is present,</w:t>
        <w:br w:type="textWrapping"/>
        <w:t xml:space="preserve"> and distinguish shame from fear, distress from anger, etc.?”</w:t>
        <w:br w:type="textWrapping"/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 Awareness items are about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meta-awareness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self-reflection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FAC items are about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granularity and accuracy of labeling.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we might say: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 Awareness = “Spotlight on”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 = “Resolution of the image under the spotlight”</w:t>
        <w:br w:type="textWrapping"/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dxl780vue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Concretely, how would the FAC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feel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different to a Millennial / Gen Z user?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CAS feels like: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“This is how I usually handle my feelings in relationships.”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 would feel like: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“This is how clearly I can read my emotional system—</w:t>
        <w:br w:type="textWrapping"/>
        <w:t xml:space="preserve"> in my body, my thoughts, and in real-life moments.”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a phone, a FAC item might look like: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You’re about to share something vulnerable. The other person looks away at their phone.</w:t>
        <w:br w:type="textWrapping"/>
        <w:t xml:space="preserve"> Your stomach drops, your chest feels heavy, and you suddenly don’t want to talk.</w:t>
        <w:br w:type="textWrapping"/>
        <w:t xml:space="preserve"> Which core feeling is strongest in this moment?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○ Shame / self-conscious drop</w:t>
        <w:br w:type="textWrapping"/>
        <w:t xml:space="preserve"> ○ Distress / sadness</w:t>
        <w:br w:type="textWrapping"/>
        <w:t xml:space="preserve"> ○ Anger / frustration</w:t>
        <w:br w:type="textWrapping"/>
        <w:t xml:space="preserve"> ○ Fear / danger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maybe: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do you imagine you’d feel this most in your body?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○ Face and neck (heat, flushing, looking away)</w:t>
        <w:br w:type="textWrapping"/>
        <w:t xml:space="preserve"> ○ Chest (tight, heavy, heart racing)</w:t>
        <w:br w:type="textWrapping"/>
        <w:t xml:space="preserve"> ○ Stomach (nausea, sinking, “pit in my stomach”)</w:t>
        <w:br w:type="textWrapping"/>
        <w:t xml:space="preserve"> ○ Muscles (tight, ready to move or fight)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 almost never asks those kinds of questions. FAC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specializes</w:t>
      </w:r>
      <w:r w:rsidDel="00000000" w:rsidR="00000000" w:rsidRPr="00000000">
        <w:rPr>
          <w:sz w:val="28"/>
          <w:szCs w:val="28"/>
          <w:rtl w:val="0"/>
        </w:rPr>
        <w:t xml:space="preserve"> in them.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b8owwjpeo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they work together in your brand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</w:t>
      </w:r>
      <w:r w:rsidDel="00000000" w:rsidR="00000000" w:rsidRPr="00000000">
        <w:rPr>
          <w:sz w:val="28"/>
          <w:szCs w:val="28"/>
          <w:rtl w:val="0"/>
        </w:rPr>
        <w:t xml:space="preserve"> = “Name it”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</w:t>
      </w:r>
      <w:r w:rsidDel="00000000" w:rsidR="00000000" w:rsidRPr="00000000">
        <w:rPr>
          <w:sz w:val="28"/>
          <w:szCs w:val="28"/>
          <w:rtl w:val="0"/>
        </w:rPr>
        <w:t xml:space="preserve"> = “Live it honestly”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can literally brand them as: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The Conkright Core Feeling Awareness Check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The Conkright Authenticity Scale — Feel It, Don’t Fake It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cases: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Free FAC mini online →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Full CAS + profiles report →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Workshop / therapy group / course</w:t>
        <w:br w:type="textWrapping"/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you’d like, I can: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Sketch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 outline</w:t>
      </w:r>
      <w:r w:rsidDel="00000000" w:rsidR="00000000" w:rsidRPr="00000000">
        <w:rPr>
          <w:sz w:val="28"/>
          <w:szCs w:val="28"/>
          <w:rtl w:val="0"/>
        </w:rPr>
        <w:t xml:space="preserve"> (sections + item types) that complements, not duplicates, CAS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how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 scores feed into CAS interpretation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Draft example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 items for each core feeling</w:t>
      </w:r>
      <w:r w:rsidDel="00000000" w:rsidR="00000000" w:rsidRPr="00000000">
        <w:rPr>
          <w:sz w:val="28"/>
          <w:szCs w:val="28"/>
          <w:rtl w:val="0"/>
        </w:rPr>
        <w:t xml:space="preserve"> so you can see the difference in texture immediately.</w:t>
        <w:br w:type="textWrapping"/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