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val="0"/>
          <w:i w:val="0"/>
        </w:rPr>
        <w:t>{%p if logo %}</w:t>
      </w:r>
    </w:p>
    <w:p>
      <w:pPr>
        <w:spacing w:after="200"/>
        <w:jc w:val="right"/>
      </w:pPr>
      <w:r>
        <w:t>{{ logo }}</w:t>
      </w:r>
    </w:p>
    <w:p>
      <w:pPr>
        <w:jc w:val="right"/>
      </w:pPr>
      <w:r>
        <w:rPr>
          <w:color w:val="557F2D"/>
          <w:sz w:val="13"/>
        </w:rPr>
        <w:t>ORGANISATION DER SIEDLER, EIGENHEIMER &amp; KLEINGÄRTNER</w:t>
      </w:r>
    </w:p>
    <w:p>
      <w:pPr>
        <w:spacing w:after="0" w:before="0"/>
      </w:pPr>
      <w:r>
        <w:rPr>
          <w:b w:val="0"/>
          <w:i w:val="0"/>
        </w:rPr>
        <w:t>{%p else %}</w:t>
      </w:r>
    </w:p>
    <w:p>
      <w:pPr>
        <w:spacing w:after="200" w:before="0"/>
      </w:pPr>
      <w:r>
        <w:rPr>
          <w:b/>
          <w:i w:val="0"/>
          <w:sz w:val="26"/>
        </w:rPr>
        <w:t>{{ bv_name }}</w:t>
      </w:r>
    </w:p>
    <w:p>
      <w:pPr>
        <w:spacing w:after="0" w:before="0"/>
      </w:pPr>
      <w:r>
        <w:rPr>
          <w:b w:val="0"/>
          <w:i w:val="0"/>
        </w:rPr>
        <w:t>{%p endif %}</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6"/>
        <w:gridCol w:w="4536"/>
      </w:tblGrid>
      <w:tr>
        <w:tc>
          <w:tcPr>
            <w:tcW w:type="dxa" w:w="5953"/>
          </w:tcPr>
          <w:p>
            <w:pPr>
              <w:spacing w:after="40"/>
            </w:pPr>
            <w:r>
              <w:rPr>
                <w:sz w:val="14"/>
              </w:rPr>
              <w:t>{{ bv_name }} · {{ bv_strasse }} · {{ bv_plz_ort }}</w:t>
            </w:r>
          </w:p>
          <w:p>
            <w:pPr>
              <w:spacing w:after="0"/>
            </w:pPr>
            <w:r>
              <w:t>{{ empf_name }}</w:t>
            </w:r>
          </w:p>
          <w:p>
            <w:pPr>
              <w:spacing w:after="0"/>
            </w:pPr>
            <w:r>
              <w:t>{{ empf_strasse }}</w:t>
            </w:r>
          </w:p>
          <w:p>
            <w:pPr>
              <w:spacing w:after="0"/>
            </w:pPr>
            <w:r>
              <w:t>{{ empf_plz_ort }}</w:t>
            </w:r>
          </w:p>
        </w:tc>
        <w:tc>
          <w:tcPr>
            <w:tcW w:type="dxa" w:w="3969"/>
          </w:tcPr>
          <w:p/>
        </w:tc>
      </w:tr>
    </w:tbl>
    <w:p>
      <w:pPr>
        <w:spacing w:after="240" w:before="200"/>
        <w:jc w:val="right"/>
      </w:pPr>
      <w:r>
        <w:rPr>
          <w:b w:val="0"/>
          <w:i w:val="0"/>
        </w:rPr>
        <w:t>{{ ort }}, {{ heute_datum }}</w:t>
      </w:r>
    </w:p>
    <w:p>
      <w:pPr>
        <w:spacing w:after="240" w:before="0"/>
      </w:pPr>
      <w:r>
        <w:rPr>
          <w:b/>
          <w:i w:val="0"/>
        </w:rPr>
        <w:t>Parzelle {{ parzelle }} / 2. Abmahnung wegen {{ betreff_grund }}</w:t>
      </w:r>
    </w:p>
    <w:p>
      <w:pPr>
        <w:spacing w:after="200" w:before="0"/>
      </w:pPr>
      <w:r>
        <w:rPr>
          <w:b w:val="0"/>
          <w:i w:val="0"/>
        </w:rPr>
        <w:t>{{ anrede }},</w:t>
      </w:r>
    </w:p>
    <w:p>
      <w:pPr>
        <w:spacing w:after="200" w:before="0"/>
      </w:pPr>
      <w:r>
        <w:rPr>
          <w:b w:val="0"/>
          <w:i w:val="0"/>
        </w:rPr>
        <w:t>als Verpächter der o. g. Parzelle wurden wir darüber informiert, dass die Vorstandschaft der {{ verein_name }} bei der Gartenbegehung am {{ begehung_datum }} erneut die im beigefügten Mitteilungsbogen dokumentierten Mängel festgestellt und dokumentiert hat.</w:t>
      </w:r>
    </w:p>
    <w:p>
      <w:pPr>
        <w:spacing w:after="0" w:before="0"/>
      </w:pPr>
      <w:r>
        <w:rPr>
          <w:b w:val="0"/>
          <w:i w:val="0"/>
        </w:rPr>
        <w:t>{%p if historie %}</w:t>
      </w:r>
    </w:p>
    <w:p>
      <w:pPr>
        <w:spacing w:after="200" w:before="0"/>
      </w:pPr>
      <w:r>
        <w:rPr>
          <w:b w:val="0"/>
          <w:i w:val="0"/>
        </w:rPr>
        <w:t>Zu derartigen Feststellungen kommt es seit {{ historie_seit }}. So wurden Sie bereits {{ historie_hinweise }} angeschrieben. Zuletzt wurden Sie am {{ datum_1_abmahnung }} schriftlich abgemahnt. Wie wir feststellen müssen, hatte dies leider keine anhaltende Wirkung.</w:t>
      </w:r>
    </w:p>
    <w:p>
      <w:pPr>
        <w:spacing w:after="0" w:before="0"/>
      </w:pPr>
      <w:r>
        <w:rPr>
          <w:b w:val="0"/>
          <w:i w:val="0"/>
        </w:rPr>
        <w:t>{%p endif %}</w:t>
      </w:r>
    </w:p>
    <w:p>
      <w:pPr>
        <w:spacing w:after="200" w:before="0"/>
      </w:pPr>
      <w:r>
        <w:rPr>
          <w:b/>
          <w:i w:val="0"/>
        </w:rPr>
        <w:t>Daher sprechen wir hiermit die zweite Abmahnung wegen {{ abmahn_grund }} aus.</w:t>
      </w:r>
    </w:p>
    <w:p>
      <w:pPr>
        <w:spacing w:after="160" w:before="0"/>
      </w:pPr>
      <w:r>
        <w:rPr>
          <w:b w:val="0"/>
          <w:i w:val="0"/>
          <w:u w:val="none"/>
        </w:rPr>
        <w:t xml:space="preserve">Wir geben Ihnen nochmals Gelegenheit, die nachfolgenden Beanstandungen </w:t>
      </w:r>
      <w:r>
        <w:rPr>
          <w:b w:val="0"/>
          <w:i w:val="0"/>
          <w:u w:val="single"/>
        </w:rPr>
        <w:t>bis zum {{ frist_datum }}</w:t>
      </w:r>
      <w:r>
        <w:rPr>
          <w:b w:val="0"/>
          <w:i w:val="0"/>
          <w:u w:val="none"/>
        </w:rPr>
        <w:t xml:space="preserve"> vollständig zu beseitigen:</w:t>
      </w:r>
    </w:p>
    <w:p>
      <w:pPr>
        <w:spacing w:after="0" w:before="0"/>
      </w:pPr>
      <w:r>
        <w:rPr>
          <w:b w:val="0"/>
          <w:i w:val="0"/>
        </w:rPr>
        <w:t>{%p for b in beanstandungen %}</w:t>
      </w:r>
    </w:p>
    <w:p>
      <w:pPr>
        <w:spacing w:after="220"/>
        <w:ind w:left="340"/>
        <w:numPr>
          <w:ilvl w:val="0"/>
          <w:numId w:val="99"/>
        </w:numPr>
      </w:pPr>
      <w:r>
        <w:rPr>
          <w:rFonts w:ascii="Arial" w:hAnsi="Arial"/>
          <w:b w:val="0"/>
          <w:sz w:val="22"/>
        </w:rPr>
        <w:t>{{ b.text }}{% if b.frist %} – Frist: {{ b.frist }}{% endif %}</w:t>
      </w:r>
    </w:p>
    <w:p>
      <w:pPr>
        <w:spacing w:after="120" w:before="0"/>
      </w:pPr>
      <w:r>
        <w:rPr>
          <w:b w:val="0"/>
          <w:i w:val="0"/>
        </w:rPr>
        <w:t>{%p endfor %}</w:t>
      </w:r>
    </w:p>
    <w:p>
      <w:pPr>
        <w:spacing w:after="200" w:before="0"/>
      </w:pPr>
      <w:r>
        <w:rPr>
          <w:b w:val="0"/>
          <w:i w:val="0"/>
        </w:rPr>
        <w:t>Sollten die genannten Mängel nach Ablauf der Frist nicht vollständig beseitigt sein oder sich diese oder vergleichbare Mängel künftig erneut einstellen, sind die Voraussetzungen für eine Kündigung des Unterpachtvertrages nach § 9 Abs. 1 Nr. 1 BKleingG erfüllt. Wir werden die Kündigung in diesem Fall ohne weitere vorherige Ankündigung aussprechen.</w:t>
      </w:r>
    </w:p>
    <w:p>
      <w:pPr>
        <w:spacing w:after="0" w:before="0"/>
      </w:pPr>
      <w:r>
        <w:rPr>
          <w:b w:val="0"/>
          <w:i w:val="0"/>
        </w:rPr>
        <w:t>{%p if ersatzvornahme %}</w:t>
      </w:r>
    </w:p>
    <w:p>
      <w:pPr>
        <w:spacing w:after="200" w:before="0"/>
      </w:pPr>
      <w:r>
        <w:rPr>
          <w:b w:val="0"/>
          <w:i w:val="0"/>
        </w:rPr>
        <w:t>Ferner weisen wir darauf hin, dass der Verpächter berechtigt ist, die Parzelle nach fruchtlosem Fristablauf und vorheriger Ankündigung der Ersatzvornahme auf Ihre Kosten ordnungsgemäß instand setzen zu lassen (§ 10 des Unterpachtvertrages).</w:t>
      </w:r>
    </w:p>
    <w:p>
      <w:pPr>
        <w:spacing w:after="200" w:before="0"/>
      </w:pPr>
      <w:r>
        <w:rPr>
          <w:b w:val="0"/>
          <w:i w:val="0"/>
        </w:rPr>
        <w:t>{%p endif %}</w:t>
      </w:r>
    </w:p>
    <w:p>
      <w:r>
        <w:rPr>
          <w:rFonts w:ascii="Arial" w:hAnsi="Arial"/>
          <w:sz w:val="22"/>
        </w:rPr>
        <w:t>{%p if gemuese_schluss %}</w:t>
      </w:r>
    </w:p>
    <w:p>
      <w:r>
        <w:rPr>
          <w:rFonts w:ascii="Arial" w:hAnsi="Arial"/>
          <w:sz w:val="22"/>
        </w:rPr>
        <w:t>{{ gemuese_schluss }}</w:t>
      </w:r>
    </w:p>
    <w:p>
      <w:r>
        <w:rPr>
          <w:rFonts w:ascii="Arial" w:hAnsi="Arial"/>
          <w:sz w:val="22"/>
        </w:rPr>
        <w:t>{%p endif %}</w:t>
      </w:r>
    </w:p>
    <w:p>
      <w:pPr>
        <w:spacing w:after="280" w:before="0"/>
      </w:pPr>
      <w:r>
        <w:rPr>
          <w:b w:val="0"/>
          <w:i w:val="0"/>
        </w:rPr>
        <w:t>Mit freundlichen Grüßen</w:t>
      </w:r>
    </w:p>
    <w:p>
      <w:pPr>
        <w:spacing w:after="40" w:before="0"/>
      </w:pPr>
      <w:r>
        <w:rPr>
          <w:b w:val="0"/>
          <w:i w:val="0"/>
        </w:rPr>
        <w:t>{{ bv_name }}</w:t>
      </w:r>
    </w:p>
    <w:sectPr w:rsidR="00FC693F" w:rsidRPr="0006063C" w:rsidSect="00034616">
      <w:footerReference w:type="default" r:id="rId9"/>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7F2D"/>
        <w:sz w:val="13"/>
      </w:rPr>
      <w:t>Hedelfinger Str. 95 · 70327 Stuttgart · Tel: 0711 46 60 01 / 420 87 07 · Fax: 0711 489 29 61 · E-Mail: info@gartenfreunde-stuttgart.de</w:t>
    </w:r>
  </w:p>
  <w:p>
    <w:pPr>
      <w:jc w:val="center"/>
    </w:pPr>
    <w:r>
      <w:rPr>
        <w:color w:val="557F2D"/>
        <w:sz w:val="13"/>
      </w:rPr>
      <w:t>Bürozeiten: Mo–Do. 9:45–12:30 Uhr · Volksbank Stuttgart · DE82600901000423724002 · VOBADESS · Steuernr. 99015/22595</w:t>
    </w:r>
  </w:p>
  <w:p>
    <w:pPr>
      <w:jc w:val="center"/>
    </w:pPr>
    <w:r>
      <w:rPr>
        <w:color w:val="557F2D"/>
        <w:sz w:val="13"/>
      </w:rPr>
      <w:t>Vorstände: S. Metzger, S. Polinski, M. Zipperle, T. Kapitzki-Nagler, Dr. M. Ernst · Internet: www.gartenfreunde-stuttgart.de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9">
    <w:multiLevelType w:val="singleLevel"/>
    <w:lvl w:ilvl="0">
      <w:start w:val="1"/>
      <w:numFmt w:val="decimal"/>
      <w:lvlText w:val="%1."/>
      <w:lvlJc w:val="left"/>
      <w:pPr>
        <w:ind w:left="425" w:hanging="425"/>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9">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