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100" w:type="dxa"/>
        <w:tblInd w:w="-8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5431"/>
        <w:gridCol w:w="4611"/>
      </w:tblGrid>
      <w:tr w:rsidR="00106A59" w:rsidRPr="00106A59" w14:paraId="092B7AAF" w14:textId="77777777" w:rsidTr="00106A59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5C4DD" w14:textId="77777777" w:rsidR="00106A59" w:rsidRPr="00106A59" w:rsidRDefault="00106A59" w:rsidP="00106A59">
            <w:pPr>
              <w:rPr>
                <w:b/>
                <w:bCs/>
              </w:rPr>
            </w:pPr>
            <w:proofErr w:type="spellStart"/>
            <w:r w:rsidRPr="00106A59">
              <w:rPr>
                <w:b/>
                <w:bCs/>
              </w:rPr>
              <w:t>Cấp</w:t>
            </w:r>
            <w:proofErr w:type="spellEnd"/>
            <w:r w:rsidRPr="00106A59">
              <w:rPr>
                <w:b/>
                <w:bCs/>
              </w:rPr>
              <w:t xml:space="preserve"> </w:t>
            </w:r>
            <w:proofErr w:type="spellStart"/>
            <w:r w:rsidRPr="00106A59">
              <w:rPr>
                <w:b/>
                <w:bCs/>
              </w:rPr>
              <w:t>độ</w:t>
            </w:r>
            <w:proofErr w:type="spellEnd"/>
            <w:r w:rsidRPr="00106A59">
              <w:rPr>
                <w:b/>
                <w:bCs/>
              </w:rPr>
              <w:t xml:space="preserve"> log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E3ABD" w14:textId="77777777" w:rsidR="00106A59" w:rsidRPr="00106A59" w:rsidRDefault="00106A59" w:rsidP="00106A59">
            <w:pPr>
              <w:rPr>
                <w:b/>
                <w:bCs/>
              </w:rPr>
            </w:pPr>
            <w:proofErr w:type="spellStart"/>
            <w:r w:rsidRPr="00106A59">
              <w:rPr>
                <w:b/>
                <w:bCs/>
              </w:rPr>
              <w:t>Mô</w:t>
            </w:r>
            <w:proofErr w:type="spellEnd"/>
            <w:r w:rsidRPr="00106A59">
              <w:rPr>
                <w:b/>
                <w:bCs/>
              </w:rPr>
              <w:t xml:space="preserve"> </w:t>
            </w:r>
            <w:proofErr w:type="spellStart"/>
            <w:r w:rsidRPr="00106A59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02014" w14:textId="77777777" w:rsidR="00106A59" w:rsidRPr="00106A59" w:rsidRDefault="00106A59" w:rsidP="00106A59">
            <w:pPr>
              <w:rPr>
                <w:b/>
                <w:bCs/>
              </w:rPr>
            </w:pPr>
            <w:proofErr w:type="spellStart"/>
            <w:r w:rsidRPr="00106A59">
              <w:rPr>
                <w:b/>
                <w:bCs/>
              </w:rPr>
              <w:t>Ví</w:t>
            </w:r>
            <w:proofErr w:type="spellEnd"/>
            <w:r w:rsidRPr="00106A59">
              <w:rPr>
                <w:b/>
                <w:bCs/>
              </w:rPr>
              <w:t xml:space="preserve"> </w:t>
            </w:r>
            <w:proofErr w:type="spellStart"/>
            <w:r w:rsidRPr="00106A59">
              <w:rPr>
                <w:b/>
                <w:bCs/>
              </w:rPr>
              <w:t>dụ</w:t>
            </w:r>
            <w:proofErr w:type="spellEnd"/>
            <w:r w:rsidRPr="00106A59">
              <w:rPr>
                <w:b/>
                <w:bCs/>
              </w:rPr>
              <w:t xml:space="preserve"> </w:t>
            </w:r>
            <w:proofErr w:type="spellStart"/>
            <w:r w:rsidRPr="00106A59">
              <w:rPr>
                <w:b/>
                <w:bCs/>
              </w:rPr>
              <w:t>khi</w:t>
            </w:r>
            <w:proofErr w:type="spellEnd"/>
            <w:r w:rsidRPr="00106A59">
              <w:rPr>
                <w:b/>
                <w:bCs/>
              </w:rPr>
              <w:t xml:space="preserve"> </w:t>
            </w:r>
            <w:proofErr w:type="spellStart"/>
            <w:r w:rsidRPr="00106A59">
              <w:rPr>
                <w:b/>
                <w:bCs/>
              </w:rPr>
              <w:t>sử</w:t>
            </w:r>
            <w:proofErr w:type="spellEnd"/>
            <w:r w:rsidRPr="00106A59">
              <w:rPr>
                <w:b/>
                <w:bCs/>
              </w:rPr>
              <w:t xml:space="preserve"> </w:t>
            </w:r>
            <w:proofErr w:type="spellStart"/>
            <w:r w:rsidRPr="00106A59">
              <w:rPr>
                <w:b/>
                <w:bCs/>
              </w:rPr>
              <w:t>dụng</w:t>
            </w:r>
            <w:proofErr w:type="spellEnd"/>
          </w:p>
        </w:tc>
      </w:tr>
      <w:tr w:rsidR="00106A59" w:rsidRPr="00106A59" w14:paraId="5E9DB57D" w14:textId="77777777" w:rsidTr="00106A5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40E2FC3" w14:textId="77777777" w:rsidR="00106A59" w:rsidRPr="00106A59" w:rsidRDefault="00106A59" w:rsidP="00106A59">
            <w:r w:rsidRPr="00106A59">
              <w:rPr>
                <w:b/>
                <w:bCs/>
              </w:rPr>
              <w:t>TRACE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F4B41C8" w14:textId="77777777" w:rsidR="00106A59" w:rsidRPr="00106A59" w:rsidRDefault="00106A59" w:rsidP="00106A59">
            <w:proofErr w:type="spellStart"/>
            <w:r w:rsidRPr="00106A59">
              <w:t>Mức</w:t>
            </w:r>
            <w:proofErr w:type="spellEnd"/>
            <w:r w:rsidRPr="00106A59">
              <w:t xml:space="preserve"> chi </w:t>
            </w:r>
            <w:proofErr w:type="spellStart"/>
            <w:r w:rsidRPr="00106A59">
              <w:t>tiết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nhất</w:t>
            </w:r>
            <w:proofErr w:type="spellEnd"/>
            <w:r w:rsidRPr="00106A59">
              <w:t xml:space="preserve">, </w:t>
            </w:r>
            <w:proofErr w:type="spellStart"/>
            <w:r w:rsidRPr="00106A59">
              <w:t>ghi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lại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mọi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hoạt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động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nhỏ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bên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trong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ứng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dụng</w:t>
            </w:r>
            <w:proofErr w:type="spellEnd"/>
            <w:r w:rsidRPr="00106A59">
              <w:t xml:space="preserve">. </w:t>
            </w:r>
            <w:proofErr w:type="spellStart"/>
            <w:r w:rsidRPr="00106A59">
              <w:t>Chủ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yếu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phục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vụ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việc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lập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trình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viên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phân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tích</w:t>
            </w:r>
            <w:proofErr w:type="spellEnd"/>
            <w:r w:rsidRPr="00106A59">
              <w:t xml:space="preserve">, </w:t>
            </w:r>
            <w:proofErr w:type="spellStart"/>
            <w:r w:rsidRPr="00106A59">
              <w:t>kiểm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tra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luồng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đi</w:t>
            </w:r>
            <w:proofErr w:type="spellEnd"/>
            <w:r w:rsidRPr="00106A59">
              <w:t xml:space="preserve"> chi </w:t>
            </w:r>
            <w:proofErr w:type="spellStart"/>
            <w:r w:rsidRPr="00106A59">
              <w:t>tiết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của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chương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trình</w:t>
            </w:r>
            <w:proofErr w:type="spellEnd"/>
            <w:r w:rsidRPr="00106A59">
              <w:t>.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5274562" w14:textId="77777777" w:rsidR="00106A59" w:rsidRPr="00106A59" w:rsidRDefault="00106A59" w:rsidP="00106A59">
            <w:proofErr w:type="spellStart"/>
            <w:r w:rsidRPr="00106A59">
              <w:t>Ghi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lại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từng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bước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xử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lý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của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một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hàm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tính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toán</w:t>
            </w:r>
            <w:proofErr w:type="spellEnd"/>
            <w:r w:rsidRPr="00106A59">
              <w:t xml:space="preserve">, </w:t>
            </w:r>
            <w:proofErr w:type="spellStart"/>
            <w:r w:rsidRPr="00106A59">
              <w:t>vòng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lặp</w:t>
            </w:r>
            <w:proofErr w:type="spellEnd"/>
            <w:r w:rsidRPr="00106A59">
              <w:t xml:space="preserve">, </w:t>
            </w:r>
            <w:proofErr w:type="spellStart"/>
            <w:r w:rsidRPr="00106A59">
              <w:t>hoặc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thông</w:t>
            </w:r>
            <w:proofErr w:type="spellEnd"/>
            <w:r w:rsidRPr="00106A59">
              <w:t xml:space="preserve"> tin </w:t>
            </w:r>
            <w:proofErr w:type="spellStart"/>
            <w:r w:rsidRPr="00106A59">
              <w:t>truy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vết</w:t>
            </w:r>
            <w:proofErr w:type="spellEnd"/>
            <w:r w:rsidRPr="00106A59">
              <w:t xml:space="preserve"> chi </w:t>
            </w:r>
            <w:proofErr w:type="spellStart"/>
            <w:r w:rsidRPr="00106A59">
              <w:t>tiết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khi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thử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nghiệm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chức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năng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mới</w:t>
            </w:r>
            <w:proofErr w:type="spellEnd"/>
            <w:r w:rsidRPr="00106A59">
              <w:t>.</w:t>
            </w:r>
          </w:p>
        </w:tc>
      </w:tr>
      <w:tr w:rsidR="00106A59" w:rsidRPr="00106A59" w14:paraId="3F92903C" w14:textId="77777777" w:rsidTr="00106A5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3486409" w14:textId="77777777" w:rsidR="00106A59" w:rsidRPr="00106A59" w:rsidRDefault="00106A59" w:rsidP="00106A59">
            <w:r w:rsidRPr="00106A59">
              <w:rPr>
                <w:b/>
                <w:bCs/>
              </w:rPr>
              <w:t>DEBUG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B328F20" w14:textId="77777777" w:rsidR="00106A59" w:rsidRPr="00106A59" w:rsidRDefault="00106A59" w:rsidP="00106A59">
            <w:r w:rsidRPr="00106A59">
              <w:t xml:space="preserve">Thông tin </w:t>
            </w:r>
            <w:proofErr w:type="spellStart"/>
            <w:r w:rsidRPr="00106A59">
              <w:t>dùng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để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gỡ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lỗi</w:t>
            </w:r>
            <w:proofErr w:type="spellEnd"/>
            <w:r w:rsidRPr="00106A59">
              <w:t xml:space="preserve">, </w:t>
            </w:r>
            <w:proofErr w:type="spellStart"/>
            <w:r w:rsidRPr="00106A59">
              <w:t>mô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tả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trạng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thái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bên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trong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hệ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thống</w:t>
            </w:r>
            <w:proofErr w:type="spellEnd"/>
            <w:r w:rsidRPr="00106A59">
              <w:t xml:space="preserve">, </w:t>
            </w:r>
            <w:proofErr w:type="spellStart"/>
            <w:r w:rsidRPr="00106A59">
              <w:t>biến</w:t>
            </w:r>
            <w:proofErr w:type="spellEnd"/>
            <w:r w:rsidRPr="00106A59">
              <w:t xml:space="preserve">, </w:t>
            </w:r>
            <w:proofErr w:type="spellStart"/>
            <w:r w:rsidRPr="00106A59">
              <w:t>cấu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hình</w:t>
            </w:r>
            <w:proofErr w:type="spellEnd"/>
            <w:r w:rsidRPr="00106A59">
              <w:t xml:space="preserve">, </w:t>
            </w:r>
            <w:proofErr w:type="spellStart"/>
            <w:r w:rsidRPr="00106A59">
              <w:t>điều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kiện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nhánh</w:t>
            </w:r>
            <w:proofErr w:type="spellEnd"/>
            <w:r w:rsidRPr="00106A59">
              <w:t xml:space="preserve">. Thường </w:t>
            </w:r>
            <w:proofErr w:type="spellStart"/>
            <w:r w:rsidRPr="00106A59">
              <w:t>chỉ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bật</w:t>
            </w:r>
            <w:proofErr w:type="spellEnd"/>
            <w:r w:rsidRPr="00106A59">
              <w:t xml:space="preserve"> ở </w:t>
            </w:r>
            <w:proofErr w:type="spellStart"/>
            <w:r w:rsidRPr="00106A59">
              <w:t>môi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trường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phát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triển</w:t>
            </w:r>
            <w:proofErr w:type="spellEnd"/>
            <w:r w:rsidRPr="00106A59">
              <w:t>.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DA9A102" w14:textId="77777777" w:rsidR="00106A59" w:rsidRPr="00106A59" w:rsidRDefault="00106A59" w:rsidP="00106A59">
            <w:proofErr w:type="spellStart"/>
            <w:r w:rsidRPr="00106A59">
              <w:t>Ghi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lại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giá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trị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các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biến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trong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quá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trình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xử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lý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đăng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nhập</w:t>
            </w:r>
            <w:proofErr w:type="spellEnd"/>
            <w:r w:rsidRPr="00106A59">
              <w:t xml:space="preserve">, </w:t>
            </w:r>
            <w:proofErr w:type="spellStart"/>
            <w:r w:rsidRPr="00106A59">
              <w:t>hoặc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cảnh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báo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cấu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hình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thiếu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trong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môi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trường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phát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triển</w:t>
            </w:r>
            <w:proofErr w:type="spellEnd"/>
            <w:r w:rsidRPr="00106A59">
              <w:t>.</w:t>
            </w:r>
          </w:p>
        </w:tc>
      </w:tr>
      <w:tr w:rsidR="00106A59" w:rsidRPr="00106A59" w14:paraId="2B6501C0" w14:textId="77777777" w:rsidTr="00106A5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B424B6" w14:textId="77777777" w:rsidR="00106A59" w:rsidRPr="00106A59" w:rsidRDefault="00106A59" w:rsidP="00106A59">
            <w:r w:rsidRPr="00106A59">
              <w:rPr>
                <w:b/>
                <w:bCs/>
              </w:rPr>
              <w:t>INFO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DF14EEE" w14:textId="77777777" w:rsidR="00106A59" w:rsidRPr="00106A59" w:rsidRDefault="00106A59" w:rsidP="00106A59">
            <w:r w:rsidRPr="00106A59">
              <w:t xml:space="preserve">Thông tin </w:t>
            </w:r>
            <w:proofErr w:type="spellStart"/>
            <w:r w:rsidRPr="00106A59">
              <w:t>chung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về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các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sự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kiện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quan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trọng</w:t>
            </w:r>
            <w:proofErr w:type="spellEnd"/>
            <w:r w:rsidRPr="00106A59">
              <w:t xml:space="preserve">, </w:t>
            </w:r>
            <w:proofErr w:type="spellStart"/>
            <w:r w:rsidRPr="00106A59">
              <w:t>đáng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chú</w:t>
            </w:r>
            <w:proofErr w:type="spellEnd"/>
            <w:r w:rsidRPr="00106A59">
              <w:t xml:space="preserve"> ý, </w:t>
            </w:r>
            <w:proofErr w:type="spellStart"/>
            <w:r w:rsidRPr="00106A59">
              <w:t>phản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ánh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quá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trình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vận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hành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bình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thường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của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hệ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thống</w:t>
            </w:r>
            <w:proofErr w:type="spellEnd"/>
            <w:r w:rsidRPr="00106A59">
              <w:t>.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D6DE131" w14:textId="77777777" w:rsidR="00106A59" w:rsidRPr="00106A59" w:rsidRDefault="00106A59" w:rsidP="00106A59">
            <w:proofErr w:type="spellStart"/>
            <w:r w:rsidRPr="00106A59">
              <w:t>Ghi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nhận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khi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người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dùng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đăng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nhập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thành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công</w:t>
            </w:r>
            <w:proofErr w:type="spellEnd"/>
            <w:r w:rsidRPr="00106A59">
              <w:t xml:space="preserve">, </w:t>
            </w:r>
            <w:proofErr w:type="spellStart"/>
            <w:r w:rsidRPr="00106A59">
              <w:t>hệ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thống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khởi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động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xong</w:t>
            </w:r>
            <w:proofErr w:type="spellEnd"/>
            <w:r w:rsidRPr="00106A59">
              <w:t xml:space="preserve">, </w:t>
            </w:r>
            <w:proofErr w:type="spellStart"/>
            <w:r w:rsidRPr="00106A59">
              <w:t>thao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tác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thêm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mới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dữ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liệu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thành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công</w:t>
            </w:r>
            <w:proofErr w:type="spellEnd"/>
            <w:r w:rsidRPr="00106A59">
              <w:t>.</w:t>
            </w:r>
          </w:p>
        </w:tc>
      </w:tr>
      <w:tr w:rsidR="00106A59" w:rsidRPr="00106A59" w14:paraId="510E4616" w14:textId="77777777" w:rsidTr="00106A5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D00DA6C" w14:textId="77777777" w:rsidR="00106A59" w:rsidRPr="00106A59" w:rsidRDefault="00106A59" w:rsidP="00106A59">
            <w:r w:rsidRPr="00106A59">
              <w:rPr>
                <w:b/>
                <w:bCs/>
              </w:rPr>
              <w:t>WARN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4C83981" w14:textId="77777777" w:rsidR="00106A59" w:rsidRPr="00106A59" w:rsidRDefault="00106A59" w:rsidP="00106A59">
            <w:r w:rsidRPr="00106A59">
              <w:t xml:space="preserve">Thông </w:t>
            </w:r>
            <w:proofErr w:type="spellStart"/>
            <w:r w:rsidRPr="00106A59">
              <w:t>báo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cảnh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báo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về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các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tình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huống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bất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thường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hoặc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có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rủi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ro</w:t>
            </w:r>
            <w:proofErr w:type="spellEnd"/>
            <w:r w:rsidRPr="00106A59">
              <w:t xml:space="preserve">, </w:t>
            </w:r>
            <w:proofErr w:type="spellStart"/>
            <w:r w:rsidRPr="00106A59">
              <w:t>nhưng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chưa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ảnh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hưởng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nghiêm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trọng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tới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hoạt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động</w:t>
            </w:r>
            <w:proofErr w:type="spellEnd"/>
            <w:r w:rsidRPr="00106A59">
              <w:t>.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052BC4B" w14:textId="77777777" w:rsidR="00106A59" w:rsidRPr="00106A59" w:rsidRDefault="00106A59" w:rsidP="00106A59">
            <w:proofErr w:type="spellStart"/>
            <w:r w:rsidRPr="00106A59">
              <w:t>Kết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nối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tới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dịch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vụ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ngoài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bị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chậm</w:t>
            </w:r>
            <w:proofErr w:type="spellEnd"/>
            <w:r w:rsidRPr="00106A59">
              <w:t xml:space="preserve">, </w:t>
            </w:r>
            <w:proofErr w:type="spellStart"/>
            <w:r w:rsidRPr="00106A59">
              <w:t>giá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trị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đầu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vào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không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hợp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lệ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nhưng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hệ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thống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đã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xử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lý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dự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phòng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và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tiếp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tục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hoạt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động</w:t>
            </w:r>
            <w:proofErr w:type="spellEnd"/>
            <w:r w:rsidRPr="00106A59">
              <w:t>.</w:t>
            </w:r>
          </w:p>
        </w:tc>
      </w:tr>
      <w:tr w:rsidR="00106A59" w:rsidRPr="00106A59" w14:paraId="0F8B79DC" w14:textId="77777777" w:rsidTr="00106A5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BA3A6B7" w14:textId="77777777" w:rsidR="00106A59" w:rsidRPr="00106A59" w:rsidRDefault="00106A59" w:rsidP="00106A59">
            <w:r w:rsidRPr="00106A59">
              <w:rPr>
                <w:b/>
                <w:bCs/>
              </w:rPr>
              <w:t>ERROR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03F8376" w14:textId="77777777" w:rsidR="00106A59" w:rsidRPr="00106A59" w:rsidRDefault="00106A59" w:rsidP="00106A59">
            <w:proofErr w:type="spellStart"/>
            <w:r w:rsidRPr="00106A59">
              <w:t>Ghi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lại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lỗi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phát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sinh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làm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hỏng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chức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năng</w:t>
            </w:r>
            <w:proofErr w:type="spellEnd"/>
            <w:r w:rsidRPr="00106A59">
              <w:t xml:space="preserve">, </w:t>
            </w:r>
            <w:proofErr w:type="spellStart"/>
            <w:r w:rsidRPr="00106A59">
              <w:t>nghiệp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vụ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không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xử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lý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được</w:t>
            </w:r>
            <w:proofErr w:type="spellEnd"/>
            <w:r w:rsidRPr="00106A59">
              <w:t xml:space="preserve">, </w:t>
            </w:r>
            <w:proofErr w:type="spellStart"/>
            <w:r w:rsidRPr="00106A59">
              <w:t>nhưng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ứng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dụng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vẫn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chạy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tiếp</w:t>
            </w:r>
            <w:proofErr w:type="spellEnd"/>
            <w:r w:rsidRPr="00106A59">
              <w:t xml:space="preserve">. </w:t>
            </w:r>
            <w:proofErr w:type="spellStart"/>
            <w:r w:rsidRPr="00106A59">
              <w:t>Nên</w:t>
            </w:r>
            <w:proofErr w:type="spellEnd"/>
            <w:r w:rsidRPr="00106A59">
              <w:t xml:space="preserve"> log </w:t>
            </w:r>
            <w:proofErr w:type="spellStart"/>
            <w:r w:rsidRPr="00106A59">
              <w:t>để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sau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này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sửa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chữa</w:t>
            </w:r>
            <w:proofErr w:type="spellEnd"/>
            <w:r w:rsidRPr="00106A59">
              <w:t>.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A31C8F" w14:textId="77777777" w:rsidR="00106A59" w:rsidRPr="00106A59" w:rsidRDefault="00106A59" w:rsidP="00106A59">
            <w:proofErr w:type="spellStart"/>
            <w:r w:rsidRPr="00106A59">
              <w:t>Không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lưu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được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dữ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liệu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vào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cơ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sở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dữ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liệu</w:t>
            </w:r>
            <w:proofErr w:type="spellEnd"/>
            <w:r w:rsidRPr="00106A59">
              <w:t xml:space="preserve">, </w:t>
            </w:r>
            <w:proofErr w:type="spellStart"/>
            <w:r w:rsidRPr="00106A59">
              <w:t>lỗi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truy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cập</w:t>
            </w:r>
            <w:proofErr w:type="spellEnd"/>
            <w:r w:rsidRPr="00106A59">
              <w:t xml:space="preserve"> API </w:t>
            </w:r>
            <w:proofErr w:type="spellStart"/>
            <w:r w:rsidRPr="00106A59">
              <w:t>bên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ngoài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trả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về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mã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lỗi</w:t>
            </w:r>
            <w:proofErr w:type="spellEnd"/>
            <w:r w:rsidRPr="00106A59">
              <w:t xml:space="preserve">, </w:t>
            </w:r>
            <w:proofErr w:type="spellStart"/>
            <w:r w:rsidRPr="00106A59">
              <w:t>ngoại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lệ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không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kiểm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soát</w:t>
            </w:r>
            <w:proofErr w:type="spellEnd"/>
            <w:r w:rsidRPr="00106A59">
              <w:t>.</w:t>
            </w:r>
          </w:p>
        </w:tc>
      </w:tr>
      <w:tr w:rsidR="00106A59" w:rsidRPr="00106A59" w14:paraId="53EE013E" w14:textId="77777777" w:rsidTr="00106A59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CEB394" w14:textId="77777777" w:rsidR="00106A59" w:rsidRPr="00106A59" w:rsidRDefault="00106A59" w:rsidP="00106A59">
            <w:r w:rsidRPr="00106A59">
              <w:rPr>
                <w:b/>
                <w:bCs/>
              </w:rPr>
              <w:t>FATAL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8CC199F" w14:textId="77777777" w:rsidR="00106A59" w:rsidRPr="00106A59" w:rsidRDefault="00106A59" w:rsidP="00106A59">
            <w:proofErr w:type="spellStart"/>
            <w:r w:rsidRPr="00106A59">
              <w:t>Lỗi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nghiêm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trọng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gây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dừng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toàn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bộ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ứng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dụng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hoặc</w:t>
            </w:r>
            <w:proofErr w:type="spellEnd"/>
            <w:r w:rsidRPr="00106A59">
              <w:t xml:space="preserve"> module </w:t>
            </w:r>
            <w:proofErr w:type="spellStart"/>
            <w:r w:rsidRPr="00106A59">
              <w:t>chính</w:t>
            </w:r>
            <w:proofErr w:type="spellEnd"/>
            <w:r w:rsidRPr="00106A59">
              <w:t xml:space="preserve">. Thường </w:t>
            </w:r>
            <w:proofErr w:type="spellStart"/>
            <w:r w:rsidRPr="00106A59">
              <w:t>cần</w:t>
            </w:r>
            <w:proofErr w:type="spellEnd"/>
            <w:r w:rsidRPr="00106A59">
              <w:t xml:space="preserve"> can </w:t>
            </w:r>
            <w:proofErr w:type="spellStart"/>
            <w:r w:rsidRPr="00106A59">
              <w:t>thiệp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kịp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thời</w:t>
            </w:r>
            <w:proofErr w:type="spellEnd"/>
            <w:r w:rsidRPr="00106A59">
              <w:t>.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8FFAF20" w14:textId="77777777" w:rsidR="00106A59" w:rsidRPr="00106A59" w:rsidRDefault="00106A59" w:rsidP="00106A59">
            <w:proofErr w:type="spellStart"/>
            <w:r w:rsidRPr="00106A59">
              <w:t>Hệ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thống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không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kết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nối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được</w:t>
            </w:r>
            <w:proofErr w:type="spellEnd"/>
            <w:r w:rsidRPr="00106A59">
              <w:t xml:space="preserve"> database </w:t>
            </w:r>
            <w:proofErr w:type="spellStart"/>
            <w:r w:rsidRPr="00106A59">
              <w:t>khi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khởi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động</w:t>
            </w:r>
            <w:proofErr w:type="spellEnd"/>
            <w:r w:rsidRPr="00106A59">
              <w:t xml:space="preserve">, </w:t>
            </w:r>
            <w:proofErr w:type="spellStart"/>
            <w:r w:rsidRPr="00106A59">
              <w:t>lỗi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truy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xuất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dữ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liệu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cấu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hình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quan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trọng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khiến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hệ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thống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buộc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phải</w:t>
            </w:r>
            <w:proofErr w:type="spellEnd"/>
            <w:r w:rsidRPr="00106A59">
              <w:t xml:space="preserve"> </w:t>
            </w:r>
            <w:proofErr w:type="spellStart"/>
            <w:r w:rsidRPr="00106A59">
              <w:t>tắt</w:t>
            </w:r>
            <w:proofErr w:type="spellEnd"/>
            <w:r w:rsidRPr="00106A59">
              <w:t>.</w:t>
            </w:r>
          </w:p>
        </w:tc>
      </w:tr>
    </w:tbl>
    <w:p w14:paraId="6CB27E37" w14:textId="77777777" w:rsidR="00106A59" w:rsidRDefault="00106A59"/>
    <w:sectPr w:rsidR="00106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59"/>
    <w:rsid w:val="00106A59"/>
    <w:rsid w:val="00B7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2842"/>
  <w15:chartTrackingRefBased/>
  <w15:docId w15:val="{E6E7DA2E-82F4-4C5E-B669-0CEB7CFB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A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A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A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A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A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A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A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A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A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A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Minh</dc:creator>
  <cp:keywords/>
  <dc:description/>
  <cp:lastModifiedBy>The Minh</cp:lastModifiedBy>
  <cp:revision>2</cp:revision>
  <dcterms:created xsi:type="dcterms:W3CDTF">2025-07-18T07:52:00Z</dcterms:created>
  <dcterms:modified xsi:type="dcterms:W3CDTF">2025-07-18T07:53:00Z</dcterms:modified>
</cp:coreProperties>
</file>