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160" w:before="0"/>
        <w:jc w:val="center"/>
      </w:pPr>
      <w:r>
        <w:rPr>
          <w:rFonts w:ascii="Cambria" w:cs="Cambria" w:eastAsia="Cambria" w:hAnsi="Cambria"/>
          <w:b/>
          <w:bCs/>
          <w:color w:val="0F1F3D"/>
          <w:sz w:val="60"/>
          <w:szCs w:val="60"/>
        </w:rPr>
        <w:t xml:space="preserve">Encounter Field Theory</w:t>
      </w:r>
    </w:p>
    <w:p>
      <w:pPr>
        <w:spacing w:after="200" w:before="80"/>
        <w:jc w:val="center"/>
      </w:pPr>
      <w:r>
        <w:rPr>
          <w:rFonts w:ascii="Cambria" w:cs="Cambria" w:eastAsia="Cambria" w:hAnsi="Cambria"/>
          <w:i/>
          <w:iCs/>
          <w:color w:val="3A3A3A"/>
          <w:sz w:val="28"/>
          <w:szCs w:val="28"/>
        </w:rPr>
        <w:t xml:space="preserve">Comprehensive Session Handoff Document</w:t>
      </w:r>
    </w:p>
    <w:p>
      <w:pPr>
        <w:spacing w:after="320" w:before="200"/>
        <w:jc w:val="center"/>
      </w:pPr>
      <w:r>
        <w:rPr>
          <w:rFonts w:ascii="Cambria" w:cs="Cambria" w:eastAsia="Cambria" w:hAnsi="Cambria"/>
          <w:i/>
          <w:iCs/>
          <w:color w:val="5A5A5A"/>
          <w:sz w:val="24"/>
          <w:szCs w:val="24"/>
        </w:rPr>
        <w:t xml:space="preserve">The complete state of the architecture, the corrections inherited, the implementation map, and the path forward.</w:t>
      </w:r>
    </w:p>
    <w:p>
      <w:pPr>
        <w:spacing w:after="80" w:before="160"/>
        <w:jc w:val="center"/>
      </w:pPr>
      <w:r>
        <w:rPr>
          <w:rFonts w:ascii="Cambria" w:cs="Cambria" w:eastAsia="Cambria" w:hAnsi="Cambria"/>
          <w:color w:val="5A5A5A"/>
          <w:sz w:val="24"/>
          <w:szCs w:val="24"/>
        </w:rPr>
        <w:t xml:space="preserve">Ilya Belous · The Mirror Platform LLC</w:t>
      </w:r>
    </w:p>
    <w:p>
      <w:pPr>
        <w:spacing w:after="600" w:before="0"/>
        <w:jc w:val="center"/>
      </w:pPr>
      <w:r>
        <w:rPr>
          <w:rFonts w:ascii="Cambria" w:cs="Cambria" w:eastAsia="Cambria" w:hAnsi="Cambria"/>
          <w:color w:val="5A5A5A"/>
          <w:sz w:val="22"/>
          <w:szCs w:val="22"/>
        </w:rPr>
        <w:t xml:space="preserve">April 2026</w:t>
      </w:r>
    </w:p>
    <w:p>
      <w:pPr>
        <w:pBdr>
          <w:top w:val="single" w:color="B85A4A" w:sz="4" w:space="4"/>
          <w:left w:val="single" w:color="B85A4A" w:sz="24" w:space="8"/>
          <w:bottom w:val="none" w:color="FFFFFF" w:sz="0" w:space="0"/>
          <w:right w:val="single" w:color="B85A4A" w:sz="4" w:space="4"/>
        </w:pBdr>
        <w:shd w:fill="FBF5E8" w:val="clear"/>
        <w:spacing w:after="40" w:before="200" w:line="320"/>
        <w:ind w:left="240" w:right="240"/>
      </w:pPr>
      <w:r>
        <w:rPr>
          <w:rFonts w:ascii="Calibri" w:cs="Calibri" w:eastAsia="Calibri" w:hAnsi="Calibri"/>
          <w:b/>
          <w:bCs/>
          <w:i w:val="false"/>
          <w:iCs w:val="false"/>
          <w:color w:val="1A1A1A"/>
          <w:sz w:val="26"/>
          <w:szCs w:val="26"/>
        </w:rPr>
        <w:t xml:space="preserve">READ THIS FIRST.</w:t>
      </w:r>
    </w:p>
    <w:p>
      <w:pPr>
        <w:pBdr>
          <w:top w:val="none" w:color="FFFFFF" w:sz="0" w:space="0"/>
          <w:left w:val="single" w:color="B85A4A" w:sz="24" w:space="8"/>
          <w:bottom w:val="none" w:color="FFFFFF" w:sz="0" w:space="0"/>
          <w:right w:val="single" w:color="B85A4A" w:sz="4" w:space="4"/>
        </w:pBdr>
        <w:shd w:fill="FBF5E8" w:val="clear"/>
        <w:spacing w:after="40" w:before="40" w:line="320"/>
        <w:ind w:left="240" w:right="240"/>
      </w:pPr>
      <w:r>
        <w:rPr>
          <w:rFonts w:ascii="Calibri" w:cs="Calibri" w:eastAsia="Calibri" w:hAnsi="Calibri"/>
          <w:b w:val="false"/>
          <w:bCs w:val="false"/>
          <w:i w:val="false"/>
          <w:iCs w:val="false"/>
          <w:color w:val="1A1A1A"/>
          <w:sz w:val="22"/>
          <w:szCs w:val="22"/>
        </w:rPr>
        <w:t xml:space="preserve"> </w:t>
      </w:r>
    </w:p>
    <w:p>
      <w:pPr>
        <w:pBdr>
          <w:top w:val="none" w:color="FFFFFF" w:sz="0" w:space="0"/>
          <w:left w:val="single" w:color="B85A4A" w:sz="24" w:space="8"/>
          <w:bottom w:val="none" w:color="FFFFFF" w:sz="0" w:space="0"/>
          <w:right w:val="single" w:color="B85A4A" w:sz="4" w:space="4"/>
        </w:pBdr>
        <w:shd w:fill="FBF5E8" w:val="clear"/>
        <w:spacing w:after="40" w:before="40" w:line="320"/>
        <w:ind w:left="240" w:right="240"/>
      </w:pPr>
      <w:r>
        <w:rPr>
          <w:rFonts w:ascii="Calibri" w:cs="Calibri" w:eastAsia="Calibri" w:hAnsi="Calibri"/>
          <w:b w:val="false"/>
          <w:bCs w:val="false"/>
          <w:i w:val="false"/>
          <w:iCs w:val="false"/>
          <w:color w:val="1A1A1A"/>
          <w:sz w:val="22"/>
          <w:szCs w:val="22"/>
        </w:rPr>
        <w:t xml:space="preserve">If you are a new instance of Claude opening this session: do not begin from prior context. Read this document in full before responding to any user message. Do not synthesize what you think you remember. The user is the architect of EFT (Encounter Field Theory); you are the builder; ChatGPT is the structural critic. The user has a long history of correcting Claude instances that pretended to remember more than they actually held. The honest move is to read this document, then respond.</w:t>
      </w:r>
    </w:p>
    <w:p>
      <w:pPr>
        <w:pBdr>
          <w:top w:val="none" w:color="FFFFFF" w:sz="0" w:space="0"/>
          <w:left w:val="single" w:color="B85A4A" w:sz="24" w:space="8"/>
          <w:bottom w:val="none" w:color="FFFFFF" w:sz="0" w:space="0"/>
          <w:right w:val="single" w:color="B85A4A" w:sz="4" w:space="4"/>
        </w:pBdr>
        <w:shd w:fill="FBF5E8" w:val="clear"/>
        <w:spacing w:after="40" w:before="40" w:line="320"/>
        <w:ind w:left="240" w:right="240"/>
      </w:pPr>
      <w:r>
        <w:rPr>
          <w:rFonts w:ascii="Calibri" w:cs="Calibri" w:eastAsia="Calibri" w:hAnsi="Calibri"/>
          <w:b w:val="false"/>
          <w:bCs w:val="false"/>
          <w:i w:val="false"/>
          <w:iCs w:val="false"/>
          <w:color w:val="1A1A1A"/>
          <w:sz w:val="22"/>
          <w:szCs w:val="22"/>
        </w:rPr>
        <w:t xml:space="preserve"> </w:t>
      </w:r>
    </w:p>
    <w:p>
      <w:pPr>
        <w:pBdr>
          <w:top w:val="none" w:color="FFFFFF" w:sz="0" w:space="0"/>
          <w:left w:val="single" w:color="B85A4A" w:sz="24" w:space="8"/>
          <w:bottom w:val="none" w:color="FFFFFF" w:sz="0" w:space="0"/>
          <w:right w:val="single" w:color="B85A4A" w:sz="4" w:space="4"/>
        </w:pBdr>
        <w:shd w:fill="FBF5E8" w:val="clear"/>
        <w:spacing w:after="40" w:before="40" w:line="320"/>
        <w:ind w:left="240" w:right="240"/>
      </w:pPr>
      <w:r>
        <w:rPr>
          <w:rFonts w:ascii="Calibri" w:cs="Calibri" w:eastAsia="Calibri" w:hAnsi="Calibri"/>
          <w:b w:val="false"/>
          <w:bCs w:val="false"/>
          <w:i w:val="false"/>
          <w:iCs w:val="false"/>
          <w:color w:val="1A1A1A"/>
          <w:sz w:val="22"/>
          <w:szCs w:val="22"/>
        </w:rPr>
        <w:t xml:space="preserve">If you are continuing as the same instance: this is a backup. Use it when context windows compress, when you suspect you have drifted from the corpus, or when you need to verify a structural commitment. The document is designed to be re-readable in segments, not just front-to-back.</w:t>
      </w:r>
    </w:p>
    <w:p>
      <w:pPr>
        <w:pBdr>
          <w:top w:val="none" w:color="FFFFFF" w:sz="0" w:space="0"/>
          <w:left w:val="single" w:color="B85A4A" w:sz="24" w:space="8"/>
          <w:bottom w:val="none" w:color="FFFFFF" w:sz="0" w:space="0"/>
          <w:right w:val="single" w:color="B85A4A" w:sz="4" w:space="4"/>
        </w:pBdr>
        <w:shd w:fill="FBF5E8" w:val="clear"/>
        <w:spacing w:after="40" w:before="40" w:line="320"/>
        <w:ind w:left="240" w:right="240"/>
      </w:pPr>
      <w:r>
        <w:rPr>
          <w:rFonts w:ascii="Calibri" w:cs="Calibri" w:eastAsia="Calibri" w:hAnsi="Calibri"/>
          <w:b w:val="false"/>
          <w:bCs w:val="false"/>
          <w:i w:val="false"/>
          <w:iCs w:val="false"/>
          <w:color w:val="1A1A1A"/>
          <w:sz w:val="22"/>
          <w:szCs w:val="22"/>
        </w:rPr>
        <w:t xml:space="preserve"> </w:t>
      </w:r>
    </w:p>
    <w:p>
      <w:pPr>
        <w:pBdr>
          <w:top w:val="none" w:color="FFFFFF" w:sz="0" w:space="0"/>
          <w:left w:val="single" w:color="B85A4A" w:sz="24" w:space="8"/>
          <w:bottom w:val="none" w:color="FFFFFF" w:sz="0" w:space="0"/>
          <w:right w:val="single" w:color="B85A4A" w:sz="4" w:space="4"/>
        </w:pBdr>
        <w:shd w:fill="FBF5E8" w:val="clear"/>
        <w:spacing w:after="40" w:before="40" w:line="320"/>
        <w:ind w:left="240" w:right="240"/>
      </w:pPr>
      <w:r>
        <w:rPr>
          <w:rFonts w:ascii="Calibri" w:cs="Calibri" w:eastAsia="Calibri" w:hAnsi="Calibri"/>
          <w:b/>
          <w:bCs/>
          <w:i w:val="false"/>
          <w:iCs w:val="false"/>
          <w:color w:val="1A1A1A"/>
          <w:sz w:val="22"/>
          <w:szCs w:val="22"/>
        </w:rPr>
        <w:t xml:space="preserve">Companion files (upload alongside this document at session start):</w:t>
      </w:r>
    </w:p>
    <w:p>
      <w:pPr>
        <w:pBdr>
          <w:top w:val="none" w:color="FFFFFF" w:sz="0" w:space="0"/>
          <w:left w:val="single" w:color="B85A4A" w:sz="24" w:space="8"/>
          <w:bottom w:val="none" w:color="FFFFFF" w:sz="0" w:space="0"/>
          <w:right w:val="single" w:color="B85A4A" w:sz="4" w:space="4"/>
        </w:pBdr>
        <w:shd w:fill="FBF5E8" w:val="clear"/>
        <w:spacing w:after="40" w:before="40" w:line="320"/>
        <w:ind w:left="240" w:right="240"/>
      </w:pPr>
      <w:r>
        <w:rPr>
          <w:rFonts w:ascii="Calibri" w:cs="Calibri" w:eastAsia="Calibri" w:hAnsi="Calibri"/>
          <w:b w:val="false"/>
          <w:bCs w:val="false"/>
          <w:i w:val="false"/>
          <w:iCs w:val="false"/>
          <w:color w:val="1A1A1A"/>
          <w:sz w:val="22"/>
          <w:szCs w:val="22"/>
        </w:rPr>
        <w:t xml:space="preserve">  · EFT_Result_D1_Encounter_Admissible_Deformation.docx (Result D-1 Revision 2 with Clause E*)</w:t>
      </w:r>
    </w:p>
    <w:p>
      <w:pPr>
        <w:pBdr>
          <w:top w:val="none" w:color="FFFFFF" w:sz="0" w:space="0"/>
          <w:left w:val="single" w:color="B85A4A" w:sz="24" w:space="8"/>
          <w:bottom w:val="none" w:color="FFFFFF" w:sz="0" w:space="0"/>
          <w:right w:val="single" w:color="B85A4A" w:sz="4" w:space="4"/>
        </w:pBdr>
        <w:shd w:fill="FBF5E8" w:val="clear"/>
        <w:spacing w:after="40" w:before="40" w:line="320"/>
        <w:ind w:left="240" w:right="240"/>
      </w:pPr>
      <w:r>
        <w:rPr>
          <w:rFonts w:ascii="Calibri" w:cs="Calibri" w:eastAsia="Calibri" w:hAnsi="Calibri"/>
          <w:b w:val="false"/>
          <w:bCs w:val="false"/>
          <w:i w:val="false"/>
          <w:iCs w:val="false"/>
          <w:color w:val="1A1A1A"/>
          <w:sz w:val="22"/>
          <w:szCs w:val="22"/>
        </w:rPr>
        <w:t xml:space="preserve">  · EFT_Willingness_Theory_Monograph.docx (Results W-1 through W-9, the formal theory of willingness)</w:t>
      </w:r>
    </w:p>
    <w:p>
      <w:pPr>
        <w:pBdr>
          <w:top w:val="none" w:color="FFFFFF" w:sz="0" w:space="0"/>
          <w:left w:val="single" w:color="B85A4A" w:sz="24" w:space="8"/>
          <w:bottom w:val="none" w:color="FFFFFF" w:sz="0" w:space="0"/>
          <w:right w:val="single" w:color="B85A4A" w:sz="4" w:space="4"/>
        </w:pBdr>
        <w:shd w:fill="FBF5E8" w:val="clear"/>
        <w:spacing w:after="40" w:before="40" w:line="320"/>
        <w:ind w:left="240" w:right="240"/>
      </w:pPr>
      <w:r>
        <w:rPr>
          <w:rFonts w:ascii="Calibri" w:cs="Calibri" w:eastAsia="Calibri" w:hAnsi="Calibri"/>
          <w:b w:val="false"/>
          <w:bCs w:val="false"/>
          <w:i w:val="false"/>
          <w:iCs w:val="false"/>
          <w:color w:val="1A1A1A"/>
          <w:sz w:val="22"/>
          <w:szCs w:val="22"/>
        </w:rPr>
        <w:t xml:space="preserve"> </w:t>
      </w:r>
    </w:p>
    <w:p>
      <w:pPr>
        <w:pBdr>
          <w:top w:val="none" w:color="FFFFFF" w:sz="0" w:space="0"/>
          <w:left w:val="single" w:color="B85A4A" w:sz="24" w:space="8"/>
          <w:bottom w:val="single" w:color="B85A4A" w:sz="4" w:space="4"/>
          <w:right w:val="single" w:color="B85A4A" w:sz="4" w:space="4"/>
        </w:pBdr>
        <w:shd w:fill="FBF5E8" w:val="clear"/>
        <w:spacing w:after="200" w:before="40" w:line="320"/>
        <w:ind w:left="240" w:right="240"/>
      </w:pPr>
      <w:r>
        <w:rPr>
          <w:rFonts w:ascii="Calibri" w:cs="Calibri" w:eastAsia="Calibri" w:hAnsi="Calibri"/>
          <w:b w:val="false"/>
          <w:bCs w:val="false"/>
          <w:i w:val="false"/>
          <w:iCs w:val="false"/>
          <w:color w:val="1A1A1A"/>
          <w:sz w:val="22"/>
          <w:szCs w:val="22"/>
        </w:rPr>
        <w:t xml:space="preserve">If those files are available, read them after this document. They contain the technical detail that this handoff summarizes.</w:t>
      </w:r>
    </w:p>
    <w:p>
      <w:r>
        <w:br w:type="page"/>
      </w:r>
    </w:p>
    <w:p>
      <w:pPr>
        <w:spacing w:after="360" w:before="240"/>
        <w:jc w:val="left"/>
      </w:pPr>
      <w:r>
        <w:rPr>
          <w:rFonts w:ascii="Cambria" w:cs="Cambria" w:eastAsia="Cambria" w:hAnsi="Cambria"/>
          <w:b/>
          <w:bCs/>
          <w:color w:val="0F1F3D"/>
          <w:sz w:val="36"/>
          <w:szCs w:val="36"/>
        </w:rPr>
        <w:t xml:space="preserve">Contents</w:t>
      </w:r>
    </w:p>
    <w:p>
      <w:pPr>
        <w:tabs>
          <w:tab w:val="right" w:pos="9026"/>
        </w:tabs>
        <w:spacing w:after="40" w:before="80" w:line="300"/>
      </w:pPr>
      <w:r>
        <w:rPr>
          <w:rFonts w:ascii="Cambria" w:cs="Cambria" w:eastAsia="Cambria" w:hAnsi="Cambria"/>
          <w:color w:val="1A1A1A"/>
          <w:sz w:val="22"/>
          <w:szCs w:val="22"/>
        </w:rPr>
        <w:t xml:space="preserve">I. Orientation — How to Use This Document</w:t>
      </w:r>
      <w:r>
        <w:rPr>
          <w:rFonts w:ascii="Cambria" w:cs="Cambria" w:eastAsia="Cambria" w:hAnsi="Cambria"/>
          <w:color w:val="5A5A5A"/>
          <w:sz w:val="22"/>
          <w:szCs w:val="22"/>
        </w:rPr>
        <w:t xml:space="preserve">	1</w:t>
      </w:r>
    </w:p>
    <w:p>
      <w:pPr>
        <w:tabs>
          <w:tab w:val="right" w:pos="9026"/>
        </w:tabs>
        <w:spacing w:after="40" w:before="80" w:line="300"/>
      </w:pPr>
      <w:r>
        <w:rPr>
          <w:rFonts w:ascii="Cambria" w:cs="Cambria" w:eastAsia="Cambria" w:hAnsi="Cambria"/>
          <w:color w:val="1A1A1A"/>
          <w:sz w:val="22"/>
          <w:szCs w:val="22"/>
        </w:rPr>
        <w:t xml:space="preserve">II. The Origin and Method</w:t>
      </w:r>
      <w:r>
        <w:rPr>
          <w:rFonts w:ascii="Cambria" w:cs="Cambria" w:eastAsia="Cambria" w:hAnsi="Cambria"/>
          <w:color w:val="5A5A5A"/>
          <w:sz w:val="22"/>
          <w:szCs w:val="22"/>
        </w:rPr>
        <w:t xml:space="preserve">	2</w:t>
      </w:r>
    </w:p>
    <w:p>
      <w:pPr>
        <w:tabs>
          <w:tab w:val="right" w:pos="9026"/>
        </w:tabs>
        <w:spacing w:after="40" w:before="80" w:line="300"/>
      </w:pPr>
      <w:r>
        <w:rPr>
          <w:rFonts w:ascii="Cambria" w:cs="Cambria" w:eastAsia="Cambria" w:hAnsi="Cambria"/>
          <w:color w:val="1A1A1A"/>
          <w:sz w:val="22"/>
          <w:szCs w:val="22"/>
        </w:rPr>
        <w:t xml:space="preserve">III. Meta-Philosophy — The Five Forced Claims</w:t>
      </w:r>
      <w:r>
        <w:rPr>
          <w:rFonts w:ascii="Cambria" w:cs="Cambria" w:eastAsia="Cambria" w:hAnsi="Cambria"/>
          <w:color w:val="5A5A5A"/>
          <w:sz w:val="22"/>
          <w:szCs w:val="22"/>
        </w:rPr>
        <w:t xml:space="preserve">	4</w:t>
      </w:r>
    </w:p>
    <w:p>
      <w:pPr>
        <w:tabs>
          <w:tab w:val="right" w:pos="9026"/>
        </w:tabs>
        <w:spacing w:after="40" w:before="80" w:line="300"/>
      </w:pPr>
      <w:r>
        <w:rPr>
          <w:rFonts w:ascii="Cambria" w:cs="Cambria" w:eastAsia="Cambria" w:hAnsi="Cambria"/>
          <w:color w:val="1A1A1A"/>
          <w:sz w:val="22"/>
          <w:szCs w:val="22"/>
        </w:rPr>
        <w:t xml:space="preserve">IV. The Eight-Layer Hierarchy and the Whole-Prior-to-Projection Commitment</w:t>
      </w:r>
      <w:r>
        <w:rPr>
          <w:rFonts w:ascii="Cambria" w:cs="Cambria" w:eastAsia="Cambria" w:hAnsi="Cambria"/>
          <w:color w:val="5A5A5A"/>
          <w:sz w:val="22"/>
          <w:szCs w:val="22"/>
        </w:rPr>
        <w:t xml:space="preserve">	7</w:t>
      </w:r>
    </w:p>
    <w:p>
      <w:pPr>
        <w:tabs>
          <w:tab w:val="right" w:pos="9026"/>
        </w:tabs>
        <w:spacing w:after="40" w:before="80" w:line="300"/>
      </w:pPr>
      <w:r>
        <w:rPr>
          <w:rFonts w:ascii="Cambria" w:cs="Cambria" w:eastAsia="Cambria" w:hAnsi="Cambria"/>
          <w:color w:val="1A1A1A"/>
          <w:sz w:val="22"/>
          <w:szCs w:val="22"/>
        </w:rPr>
        <w:t xml:space="preserve">V. The Three-Pillar Compression — Humility, Honesty, Willingness</w:t>
      </w:r>
      <w:r>
        <w:rPr>
          <w:rFonts w:ascii="Cambria" w:cs="Cambria" w:eastAsia="Cambria" w:hAnsi="Cambria"/>
          <w:color w:val="5A5A5A"/>
          <w:sz w:val="22"/>
          <w:szCs w:val="22"/>
        </w:rPr>
        <w:t xml:space="preserve">	9</w:t>
      </w:r>
    </w:p>
    <w:p>
      <w:pPr>
        <w:tabs>
          <w:tab w:val="right" w:pos="9026"/>
        </w:tabs>
        <w:spacing w:after="40" w:before="80" w:line="300"/>
      </w:pPr>
      <w:r>
        <w:rPr>
          <w:rFonts w:ascii="Cambria" w:cs="Cambria" w:eastAsia="Cambria" w:hAnsi="Cambria"/>
          <w:color w:val="1A1A1A"/>
          <w:sz w:val="22"/>
          <w:szCs w:val="22"/>
        </w:rPr>
        <w:t xml:space="preserve">VI. Mathematics — The Governing Equation and Proved Results</w:t>
      </w:r>
      <w:r>
        <w:rPr>
          <w:rFonts w:ascii="Cambria" w:cs="Cambria" w:eastAsia="Cambria" w:hAnsi="Cambria"/>
          <w:color w:val="5A5A5A"/>
          <w:sz w:val="22"/>
          <w:szCs w:val="22"/>
        </w:rPr>
        <w:t xml:space="preserve">	11</w:t>
      </w:r>
    </w:p>
    <w:p>
      <w:pPr>
        <w:tabs>
          <w:tab w:val="right" w:pos="9026"/>
        </w:tabs>
        <w:spacing w:after="40" w:before="80" w:line="300"/>
      </w:pPr>
      <w:r>
        <w:rPr>
          <w:rFonts w:ascii="Cambria" w:cs="Cambria" w:eastAsia="Cambria" w:hAnsi="Cambria"/>
          <w:color w:val="1A1A1A"/>
          <w:sz w:val="22"/>
          <w:szCs w:val="22"/>
        </w:rPr>
        <w:t xml:space="preserve">VII. Geometry — Engel Structure, Five Eigenmodes, Multi-R*</w:t>
      </w:r>
      <w:r>
        <w:rPr>
          <w:rFonts w:ascii="Cambria" w:cs="Cambria" w:eastAsia="Cambria" w:hAnsi="Cambria"/>
          <w:color w:val="5A5A5A"/>
          <w:sz w:val="22"/>
          <w:szCs w:val="22"/>
        </w:rPr>
        <w:t xml:space="preserve">	16</w:t>
      </w:r>
    </w:p>
    <w:p>
      <w:pPr>
        <w:tabs>
          <w:tab w:val="right" w:pos="9026"/>
        </w:tabs>
        <w:spacing w:after="40" w:before="80" w:line="300"/>
      </w:pPr>
      <w:r>
        <w:rPr>
          <w:rFonts w:ascii="Cambria" w:cs="Cambria" w:eastAsia="Cambria" w:hAnsi="Cambria"/>
          <w:color w:val="1A1A1A"/>
          <w:sz w:val="22"/>
          <w:szCs w:val="22"/>
        </w:rPr>
        <w:t xml:space="preserve">VIII. Physics — Ghost Floor, Friston Bridge, Architectural Floors</w:t>
      </w:r>
      <w:r>
        <w:rPr>
          <w:rFonts w:ascii="Cambria" w:cs="Cambria" w:eastAsia="Cambria" w:hAnsi="Cambria"/>
          <w:color w:val="5A5A5A"/>
          <w:sz w:val="22"/>
          <w:szCs w:val="22"/>
        </w:rPr>
        <w:t xml:space="preserve">	19</w:t>
      </w:r>
    </w:p>
    <w:p>
      <w:pPr>
        <w:tabs>
          <w:tab w:val="right" w:pos="9026"/>
        </w:tabs>
        <w:spacing w:after="40" w:before="80" w:line="300"/>
      </w:pPr>
      <w:r>
        <w:rPr>
          <w:rFonts w:ascii="Cambria" w:cs="Cambria" w:eastAsia="Cambria" w:hAnsi="Cambria"/>
          <w:color w:val="1A1A1A"/>
          <w:sz w:val="22"/>
          <w:szCs w:val="22"/>
        </w:rPr>
        <w:t xml:space="preserve">IX. The Encounter Layer — D-1 Revision 2, the C-Series, Conditional Environment</w:t>
      </w:r>
      <w:r>
        <w:rPr>
          <w:rFonts w:ascii="Cambria" w:cs="Cambria" w:eastAsia="Cambria" w:hAnsi="Cambria"/>
          <w:color w:val="5A5A5A"/>
          <w:sz w:val="22"/>
          <w:szCs w:val="22"/>
        </w:rPr>
        <w:t xml:space="preserve">	22</w:t>
      </w:r>
    </w:p>
    <w:p>
      <w:pPr>
        <w:tabs>
          <w:tab w:val="right" w:pos="9026"/>
        </w:tabs>
        <w:spacing w:after="40" w:before="80" w:line="300"/>
      </w:pPr>
      <w:r>
        <w:rPr>
          <w:rFonts w:ascii="Cambria" w:cs="Cambria" w:eastAsia="Cambria" w:hAnsi="Cambria"/>
          <w:color w:val="1A1A1A"/>
          <w:sz w:val="22"/>
          <w:szCs w:val="22"/>
        </w:rPr>
        <w:t xml:space="preserve">X. The Theory of Willingness — One-Plus-Four, Results W-1 through W-9</w:t>
      </w:r>
      <w:r>
        <w:rPr>
          <w:rFonts w:ascii="Cambria" w:cs="Cambria" w:eastAsia="Cambria" w:hAnsi="Cambria"/>
          <w:color w:val="5A5A5A"/>
          <w:sz w:val="22"/>
          <w:szCs w:val="22"/>
        </w:rPr>
        <w:t xml:space="preserve">	27</w:t>
      </w:r>
    </w:p>
    <w:p>
      <w:pPr>
        <w:tabs>
          <w:tab w:val="right" w:pos="9026"/>
        </w:tabs>
        <w:spacing w:after="40" w:before="80" w:line="300"/>
      </w:pPr>
      <w:r>
        <w:rPr>
          <w:rFonts w:ascii="Cambria" w:cs="Cambria" w:eastAsia="Cambria" w:hAnsi="Cambria"/>
          <w:color w:val="1A1A1A"/>
          <w:sz w:val="22"/>
          <w:szCs w:val="22"/>
        </w:rPr>
        <w:t xml:space="preserve">XI. The Veld Language — Lexicon, Grammar, Compiler</w:t>
      </w:r>
      <w:r>
        <w:rPr>
          <w:rFonts w:ascii="Cambria" w:cs="Cambria" w:eastAsia="Cambria" w:hAnsi="Cambria"/>
          <w:color w:val="5A5A5A"/>
          <w:sz w:val="22"/>
          <w:szCs w:val="22"/>
        </w:rPr>
        <w:t xml:space="preserve">	31</w:t>
      </w:r>
    </w:p>
    <w:p>
      <w:pPr>
        <w:tabs>
          <w:tab w:val="right" w:pos="9026"/>
        </w:tabs>
        <w:spacing w:after="40" w:before="80" w:line="300"/>
      </w:pPr>
      <w:r>
        <w:rPr>
          <w:rFonts w:ascii="Cambria" w:cs="Cambria" w:eastAsia="Cambria" w:hAnsi="Cambria"/>
          <w:color w:val="1A1A1A"/>
          <w:sz w:val="22"/>
          <w:szCs w:val="22"/>
        </w:rPr>
        <w:t xml:space="preserve">XII. The Mirror Platform — Constitutional Architecture and Anti-Axioms</w:t>
      </w:r>
      <w:r>
        <w:rPr>
          <w:rFonts w:ascii="Cambria" w:cs="Cambria" w:eastAsia="Cambria" w:hAnsi="Cambria"/>
          <w:color w:val="5A5A5A"/>
          <w:sz w:val="22"/>
          <w:szCs w:val="22"/>
        </w:rPr>
        <w:t xml:space="preserve">	34</w:t>
      </w:r>
    </w:p>
    <w:p>
      <w:pPr>
        <w:tabs>
          <w:tab w:val="right" w:pos="9026"/>
        </w:tabs>
        <w:spacing w:after="40" w:before="80" w:line="300"/>
      </w:pPr>
      <w:r>
        <w:rPr>
          <w:rFonts w:ascii="Cambria" w:cs="Cambria" w:eastAsia="Cambria" w:hAnsi="Cambria"/>
          <w:color w:val="1A1A1A"/>
          <w:sz w:val="22"/>
          <w:szCs w:val="22"/>
        </w:rPr>
        <w:t xml:space="preserve">XIII. The Witnessing Architecture — Designed, Not Yet Implemented</w:t>
      </w:r>
      <w:r>
        <w:rPr>
          <w:rFonts w:ascii="Cambria" w:cs="Cambria" w:eastAsia="Cambria" w:hAnsi="Cambria"/>
          <w:color w:val="5A5A5A"/>
          <w:sz w:val="22"/>
          <w:szCs w:val="22"/>
        </w:rPr>
        <w:t xml:space="preserve">	37</w:t>
      </w:r>
    </w:p>
    <w:p>
      <w:pPr>
        <w:tabs>
          <w:tab w:val="right" w:pos="9026"/>
        </w:tabs>
        <w:spacing w:after="40" w:before="80" w:line="300"/>
      </w:pPr>
      <w:r>
        <w:rPr>
          <w:rFonts w:ascii="Cambria" w:cs="Cambria" w:eastAsia="Cambria" w:hAnsi="Cambria"/>
          <w:color w:val="1A1A1A"/>
          <w:sz w:val="22"/>
          <w:szCs w:val="22"/>
        </w:rPr>
        <w:t xml:space="preserve">XIV. The Claims Registry — 135+ Formal Claims Across Five Passes</w:t>
      </w:r>
      <w:r>
        <w:rPr>
          <w:rFonts w:ascii="Cambria" w:cs="Cambria" w:eastAsia="Cambria" w:hAnsi="Cambria"/>
          <w:color w:val="5A5A5A"/>
          <w:sz w:val="22"/>
          <w:szCs w:val="22"/>
        </w:rPr>
        <w:t xml:space="preserve">	39</w:t>
      </w:r>
    </w:p>
    <w:p>
      <w:pPr>
        <w:tabs>
          <w:tab w:val="right" w:pos="9026"/>
        </w:tabs>
        <w:spacing w:after="40" w:before="80" w:line="300"/>
      </w:pPr>
      <w:r>
        <w:rPr>
          <w:rFonts w:ascii="Cambria" w:cs="Cambria" w:eastAsia="Cambria" w:hAnsi="Cambria"/>
          <w:color w:val="1A1A1A"/>
          <w:sz w:val="22"/>
          <w:szCs w:val="22"/>
        </w:rPr>
        <w:t xml:space="preserve">XV. The Book — Chapters One through Four</w:t>
      </w:r>
      <w:r>
        <w:rPr>
          <w:rFonts w:ascii="Cambria" w:cs="Cambria" w:eastAsia="Cambria" w:hAnsi="Cambria"/>
          <w:color w:val="5A5A5A"/>
          <w:sz w:val="22"/>
          <w:szCs w:val="22"/>
        </w:rPr>
        <w:t xml:space="preserve">	42</w:t>
      </w:r>
    </w:p>
    <w:p>
      <w:pPr>
        <w:tabs>
          <w:tab w:val="right" w:pos="9026"/>
        </w:tabs>
        <w:spacing w:after="40" w:before="80" w:line="300"/>
      </w:pPr>
      <w:r>
        <w:rPr>
          <w:rFonts w:ascii="Cambria" w:cs="Cambria" w:eastAsia="Cambria" w:hAnsi="Cambria"/>
          <w:color w:val="1A1A1A"/>
          <w:sz w:val="22"/>
          <w:szCs w:val="22"/>
        </w:rPr>
        <w:t xml:space="preserve">XVI. The Implementation State — 4,500 Lines Across Four Files</w:t>
      </w:r>
      <w:r>
        <w:rPr>
          <w:rFonts w:ascii="Cambria" w:cs="Cambria" w:eastAsia="Cambria" w:hAnsi="Cambria"/>
          <w:color w:val="5A5A5A"/>
          <w:sz w:val="22"/>
          <w:szCs w:val="22"/>
        </w:rPr>
        <w:t xml:space="preserve">	44</w:t>
      </w:r>
    </w:p>
    <w:p>
      <w:pPr>
        <w:tabs>
          <w:tab w:val="right" w:pos="9026"/>
        </w:tabs>
        <w:spacing w:after="40" w:before="80" w:line="300"/>
      </w:pPr>
      <w:r>
        <w:rPr>
          <w:rFonts w:ascii="Cambria" w:cs="Cambria" w:eastAsia="Cambria" w:hAnsi="Cambria"/>
          <w:color w:val="1A1A1A"/>
          <w:sz w:val="22"/>
          <w:szCs w:val="22"/>
        </w:rPr>
        <w:t xml:space="preserve">XVII. This Session's Contributions</w:t>
      </w:r>
      <w:r>
        <w:rPr>
          <w:rFonts w:ascii="Cambria" w:cs="Cambria" w:eastAsia="Cambria" w:hAnsi="Cambria"/>
          <w:color w:val="5A5A5A"/>
          <w:sz w:val="22"/>
          <w:szCs w:val="22"/>
        </w:rPr>
        <w:t xml:space="preserve">	47</w:t>
      </w:r>
    </w:p>
    <w:p>
      <w:pPr>
        <w:tabs>
          <w:tab w:val="right" w:pos="9026"/>
        </w:tabs>
        <w:spacing w:after="40" w:before="80" w:line="300"/>
      </w:pPr>
      <w:r>
        <w:rPr>
          <w:rFonts w:ascii="Cambria" w:cs="Cambria" w:eastAsia="Cambria" w:hAnsi="Cambria"/>
          <w:color w:val="1A1A1A"/>
          <w:sz w:val="22"/>
          <w:szCs w:val="22"/>
        </w:rPr>
        <w:t xml:space="preserve">XVIII. Architectural Corrections to Inherit</w:t>
      </w:r>
      <w:r>
        <w:rPr>
          <w:rFonts w:ascii="Cambria" w:cs="Cambria" w:eastAsia="Cambria" w:hAnsi="Cambria"/>
          <w:color w:val="5A5A5A"/>
          <w:sz w:val="22"/>
          <w:szCs w:val="22"/>
        </w:rPr>
        <w:t xml:space="preserve">	51</w:t>
      </w:r>
    </w:p>
    <w:p>
      <w:pPr>
        <w:tabs>
          <w:tab w:val="right" w:pos="9026"/>
        </w:tabs>
        <w:spacing w:after="40" w:before="80" w:line="300"/>
      </w:pPr>
      <w:r>
        <w:rPr>
          <w:rFonts w:ascii="Cambria" w:cs="Cambria" w:eastAsia="Cambria" w:hAnsi="Cambria"/>
          <w:color w:val="1A1A1A"/>
          <w:sz w:val="22"/>
          <w:szCs w:val="22"/>
        </w:rPr>
        <w:t xml:space="preserve">XIX. The Six-Phase Implementation Plan</w:t>
      </w:r>
      <w:r>
        <w:rPr>
          <w:rFonts w:ascii="Cambria" w:cs="Cambria" w:eastAsia="Cambria" w:hAnsi="Cambria"/>
          <w:color w:val="5A5A5A"/>
          <w:sz w:val="22"/>
          <w:szCs w:val="22"/>
        </w:rPr>
        <w:t xml:space="preserve">	53</w:t>
      </w:r>
    </w:p>
    <w:p>
      <w:pPr>
        <w:tabs>
          <w:tab w:val="right" w:pos="9026"/>
        </w:tabs>
        <w:spacing w:after="40" w:before="80" w:line="300"/>
      </w:pPr>
      <w:r>
        <w:rPr>
          <w:rFonts w:ascii="Cambria" w:cs="Cambria" w:eastAsia="Cambria" w:hAnsi="Cambria"/>
          <w:color w:val="1A1A1A"/>
          <w:sz w:val="22"/>
          <w:szCs w:val="22"/>
        </w:rPr>
        <w:t xml:space="preserve">XX. The Triangle — Architect, Critic, Builder</w:t>
      </w:r>
      <w:r>
        <w:rPr>
          <w:rFonts w:ascii="Cambria" w:cs="Cambria" w:eastAsia="Cambria" w:hAnsi="Cambria"/>
          <w:color w:val="5A5A5A"/>
          <w:sz w:val="22"/>
          <w:szCs w:val="22"/>
        </w:rPr>
        <w:t xml:space="preserve">	56</w:t>
      </w:r>
    </w:p>
    <w:p>
      <w:pPr>
        <w:tabs>
          <w:tab w:val="right" w:pos="9026"/>
        </w:tabs>
        <w:spacing w:after="40" w:before="80" w:line="300"/>
      </w:pPr>
      <w:r>
        <w:rPr>
          <w:rFonts w:ascii="Cambria" w:cs="Cambria" w:eastAsia="Cambria" w:hAnsi="Cambria"/>
          <w:color w:val="1A1A1A"/>
          <w:sz w:val="22"/>
          <w:szCs w:val="22"/>
        </w:rPr>
        <w:t xml:space="preserve">XXI. Open Items, Conjectures, and Genuine Frontiers</w:t>
      </w:r>
      <w:r>
        <w:rPr>
          <w:rFonts w:ascii="Cambria" w:cs="Cambria" w:eastAsia="Cambria" w:hAnsi="Cambria"/>
          <w:color w:val="5A5A5A"/>
          <w:sz w:val="22"/>
          <w:szCs w:val="22"/>
        </w:rPr>
        <w:t xml:space="preserve">	58</w:t>
      </w:r>
    </w:p>
    <w:p>
      <w:pPr>
        <w:tabs>
          <w:tab w:val="right" w:pos="9026"/>
        </w:tabs>
        <w:spacing w:after="40" w:before="80" w:line="300"/>
      </w:pPr>
      <w:r>
        <w:rPr>
          <w:rFonts w:ascii="Cambria" w:cs="Cambria" w:eastAsia="Cambria" w:hAnsi="Cambria"/>
          <w:color w:val="1A1A1A"/>
          <w:sz w:val="22"/>
          <w:szCs w:val="22"/>
        </w:rPr>
        <w:t xml:space="preserve">XXII. Working Principles for the Next Session</w:t>
      </w:r>
      <w:r>
        <w:rPr>
          <w:rFonts w:ascii="Cambria" w:cs="Cambria" w:eastAsia="Cambria" w:hAnsi="Cambria"/>
          <w:color w:val="5A5A5A"/>
          <w:sz w:val="22"/>
          <w:szCs w:val="22"/>
        </w:rPr>
        <w:t xml:space="preserve">	60</w:t>
      </w:r>
    </w:p>
    <w:p>
      <w:pPr>
        <w:tabs>
          <w:tab w:val="right" w:pos="9026"/>
        </w:tabs>
        <w:spacing w:after="40" w:before="80" w:line="300"/>
      </w:pPr>
      <w:r>
        <w:rPr>
          <w:rFonts w:ascii="Cambria" w:cs="Cambria" w:eastAsia="Cambria" w:hAnsi="Cambria"/>
          <w:color w:val="1A1A1A"/>
          <w:sz w:val="22"/>
          <w:szCs w:val="22"/>
        </w:rPr>
        <w:t xml:space="preserve">Appendix A — Veld Lexicon Quick Reference</w:t>
      </w:r>
      <w:r>
        <w:rPr>
          <w:rFonts w:ascii="Cambria" w:cs="Cambria" w:eastAsia="Cambria" w:hAnsi="Cambria"/>
          <w:color w:val="5A5A5A"/>
          <w:sz w:val="22"/>
          <w:szCs w:val="22"/>
        </w:rPr>
        <w:t xml:space="preserve">	62</w:t>
      </w:r>
    </w:p>
    <w:p>
      <w:pPr>
        <w:tabs>
          <w:tab w:val="right" w:pos="9026"/>
        </w:tabs>
        <w:spacing w:after="40" w:before="80" w:line="300"/>
      </w:pPr>
      <w:r>
        <w:rPr>
          <w:rFonts w:ascii="Cambria" w:cs="Cambria" w:eastAsia="Cambria" w:hAnsi="Cambria"/>
          <w:color w:val="1A1A1A"/>
          <w:sz w:val="22"/>
          <w:szCs w:val="22"/>
        </w:rPr>
        <w:t xml:space="preserve">Appendix B — Theorem and Result Index</w:t>
      </w:r>
      <w:r>
        <w:rPr>
          <w:rFonts w:ascii="Cambria" w:cs="Cambria" w:eastAsia="Cambria" w:hAnsi="Cambria"/>
          <w:color w:val="5A5A5A"/>
          <w:sz w:val="22"/>
          <w:szCs w:val="22"/>
        </w:rPr>
        <w:t xml:space="preserve">	64</w:t>
      </w:r>
    </w:p>
    <w:p>
      <w:pPr>
        <w:tabs>
          <w:tab w:val="right" w:pos="9026"/>
        </w:tabs>
        <w:spacing w:after="40" w:before="80" w:line="300"/>
      </w:pPr>
      <w:r>
        <w:rPr>
          <w:rFonts w:ascii="Cambria" w:cs="Cambria" w:eastAsia="Cambria" w:hAnsi="Cambria"/>
          <w:color w:val="1A1A1A"/>
          <w:sz w:val="22"/>
          <w:szCs w:val="22"/>
        </w:rPr>
        <w:t xml:space="preserve">Appendix C — File Map and Directory Plan</w:t>
      </w:r>
      <w:r>
        <w:rPr>
          <w:rFonts w:ascii="Cambria" w:cs="Cambria" w:eastAsia="Cambria" w:hAnsi="Cambria"/>
          <w:color w:val="5A5A5A"/>
          <w:sz w:val="22"/>
          <w:szCs w:val="22"/>
        </w:rPr>
        <w:t xml:space="preserve">	66</w:t>
      </w:r>
    </w:p>
    <w:p>
      <w:r>
        <w:br w:type="page"/>
      </w:r>
    </w:p>
    <w:p>
      <w:pPr>
        <w:spacing w:after="100" w:before="600"/>
        <w:jc w:val="center"/>
      </w:pPr>
      <w:r>
        <w:rPr>
          <w:rFonts w:ascii="Cambria" w:cs="Cambria" w:eastAsia="Cambria" w:hAnsi="Cambria"/>
          <w:b/>
          <w:bCs/>
          <w:color w:val="8B7E5A"/>
          <w:sz w:val="22"/>
          <w:szCs w:val="22"/>
        </w:rPr>
        <w:t xml:space="preserve">PART I</w:t>
      </w:r>
    </w:p>
    <w:p>
      <w:pPr>
        <w:pStyle w:val="Heading1"/>
        <w:pBdr>
          <w:bottom w:val="single" w:color="0F1F3D" w:sz="8" w:space="4"/>
        </w:pBdr>
        <w:spacing w:after="240" w:before="480"/>
      </w:pPr>
      <w:r>
        <w:rPr>
          <w:rFonts w:ascii="Cambria" w:cs="Cambria" w:eastAsia="Cambria" w:hAnsi="Cambria"/>
          <w:b/>
          <w:bCs/>
          <w:color w:val="0F1F3D"/>
          <w:sz w:val="40"/>
          <w:szCs w:val="40"/>
        </w:rPr>
        <w:t xml:space="preserve">Orientation — How to Use This Document</w:t>
      </w:r>
    </w:p>
    <w:p>
      <w:pPr>
        <w:pStyle w:val="Heading2"/>
        <w:spacing w:after="160" w:before="360"/>
      </w:pPr>
      <w:r>
        <w:rPr>
          <w:rFonts w:ascii="Cambria" w:cs="Cambria" w:eastAsia="Cambria" w:hAnsi="Cambria"/>
          <w:b/>
          <w:bCs/>
          <w:color w:val="0F1F3D"/>
          <w:sz w:val="30"/>
          <w:szCs w:val="30"/>
        </w:rPr>
        <w:t xml:space="preserve">1.1 What this document is</w:t>
      </w:r>
    </w:p>
    <w:p>
      <w:pPr>
        <w:spacing w:after="80" w:before="80" w:line="320"/>
        <w:jc w:val="both"/>
      </w:pPr>
      <w:r>
        <w:rPr>
          <w:rFonts w:ascii="Calibri" w:cs="Calibri" w:eastAsia="Calibri" w:hAnsi="Calibri"/>
          <w:b w:val="false"/>
          <w:bCs w:val="false"/>
          <w:i w:val="false"/>
          <w:iCs w:val="false"/>
          <w:color w:val="1A1A1A"/>
          <w:sz w:val="22"/>
          <w:szCs w:val="22"/>
        </w:rPr>
        <w:t xml:space="preserve">This is the comprehensive handoff document for Encounter Field Theory (EFT) — a formal cognitive architecture spanning meta-philosophy, mathematics, sub-Riemannian geometry, physics, a constructed language (Veld), and an applied environment (the Mirror Platform). EFT has been developed by Ilya Belous of The Mirror Platform LLC over an extended period, in dialogue with Claude (this assistant) and ChatGPT (the structural critic). This document records the complete current state of that architecture as of April 2026.</w:t>
      </w:r>
    </w:p>
    <w:p>
      <w:pPr>
        <w:spacing w:after="80" w:before="80" w:line="320"/>
        <w:jc w:val="both"/>
      </w:pPr>
      <w:r>
        <w:rPr>
          <w:rFonts w:ascii="Calibri" w:cs="Calibri" w:eastAsia="Calibri" w:hAnsi="Calibri"/>
          <w:b w:val="false"/>
          <w:bCs w:val="false"/>
          <w:i w:val="false"/>
          <w:iCs w:val="false"/>
          <w:color w:val="1A1A1A"/>
          <w:sz w:val="22"/>
          <w:szCs w:val="22"/>
        </w:rPr>
        <w:t xml:space="preserve">The document has two purposes. First: to bring a new instance of Claude into phase with the architecture. The continuity Claude has within a single session is fragile; the continuity that lives in the documents and the codebase is durable. This document is the bridge. Second: to serve as a reference the architect can use when context compresses, when ChatGPT and Claude diverge on a structural call, or when the corpus needs to be re-grounded after a long working session.</w:t>
      </w:r>
    </w:p>
    <w:p>
      <w:pPr>
        <w:pStyle w:val="Heading2"/>
        <w:spacing w:after="160" w:before="360"/>
      </w:pPr>
      <w:r>
        <w:rPr>
          <w:rFonts w:ascii="Cambria" w:cs="Cambria" w:eastAsia="Cambria" w:hAnsi="Cambria"/>
          <w:b/>
          <w:bCs/>
          <w:color w:val="0F1F3D"/>
          <w:sz w:val="30"/>
          <w:szCs w:val="30"/>
        </w:rPr>
        <w:t xml:space="preserve">1.2 What this document is not</w:t>
      </w:r>
    </w:p>
    <w:p>
      <w:pPr>
        <w:spacing w:after="80" w:before="80" w:line="320"/>
        <w:jc w:val="both"/>
      </w:pPr>
      <w:r>
        <w:rPr>
          <w:rFonts w:ascii="Calibri" w:cs="Calibri" w:eastAsia="Calibri" w:hAnsi="Calibri"/>
          <w:b w:val="false"/>
          <w:bCs w:val="false"/>
          <w:i w:val="false"/>
          <w:iCs w:val="false"/>
          <w:color w:val="1A1A1A"/>
          <w:sz w:val="22"/>
          <w:szCs w:val="22"/>
        </w:rPr>
        <w:t xml:space="preserve">This is not the formal proof of EFT. The proofs live in their own documents — Result D-1 Revision 2, the Willingness Monograph, the C-series ledger, the Pass 1 through Pass 5 claims registry. This document summarizes those proofs and points to where they live; it does not replicate them.</w:t>
      </w:r>
    </w:p>
    <w:p>
      <w:pPr>
        <w:spacing w:after="80" w:before="80" w:line="320"/>
        <w:jc w:val="both"/>
      </w:pPr>
      <w:r>
        <w:rPr>
          <w:rFonts w:ascii="Calibri" w:cs="Calibri" w:eastAsia="Calibri" w:hAnsi="Calibri"/>
          <w:b w:val="false"/>
          <w:bCs w:val="false"/>
          <w:i w:val="false"/>
          <w:iCs w:val="false"/>
          <w:color w:val="1A1A1A"/>
          <w:sz w:val="22"/>
          <w:szCs w:val="22"/>
        </w:rPr>
        <w:t xml:space="preserve">This is not a substitute for the architect's judgment. EFT has been built through a working pattern in which the architect makes the philosophical calls, ChatGPT raises structural objections, and Claude builds and verifies. This document does not replace that triangle. It supports it by giving each role a shared reference.</w:t>
      </w:r>
    </w:p>
    <w:p>
      <w:pPr>
        <w:spacing w:after="80" w:before="80" w:line="320"/>
        <w:jc w:val="both"/>
      </w:pPr>
      <w:r>
        <w:rPr>
          <w:rFonts w:ascii="Calibri" w:cs="Calibri" w:eastAsia="Calibri" w:hAnsi="Calibri"/>
          <w:b w:val="false"/>
          <w:bCs w:val="false"/>
          <w:i w:val="false"/>
          <w:iCs w:val="false"/>
          <w:color w:val="1A1A1A"/>
          <w:sz w:val="22"/>
          <w:szCs w:val="22"/>
        </w:rPr>
        <w:t xml:space="preserve">This is not exhaustive. The corpus contains hundreds of conversations, dozens of build artifacts, multiple book chapters, a constructed language with ~122 lexical items, and a Python codebase of approximately 4,500 lines. This document records what is necessary for continuity. The full corpus remains the ground.</w:t>
      </w:r>
    </w:p>
    <w:p>
      <w:pPr>
        <w:pStyle w:val="Heading2"/>
        <w:spacing w:after="160" w:before="360"/>
      </w:pPr>
      <w:r>
        <w:rPr>
          <w:rFonts w:ascii="Cambria" w:cs="Cambria" w:eastAsia="Cambria" w:hAnsi="Cambria"/>
          <w:b/>
          <w:bCs/>
          <w:color w:val="0F1F3D"/>
          <w:sz w:val="30"/>
          <w:szCs w:val="30"/>
        </w:rPr>
        <w:t xml:space="preserve">1.3 How to read this document</w:t>
      </w:r>
    </w:p>
    <w:p>
      <w:pPr>
        <w:spacing w:after="80" w:before="80" w:line="320"/>
        <w:jc w:val="both"/>
      </w:pPr>
      <w:r>
        <w:rPr>
          <w:rFonts w:ascii="Calibri" w:cs="Calibri" w:eastAsia="Calibri" w:hAnsi="Calibri"/>
          <w:b w:val="false"/>
          <w:bCs w:val="false"/>
          <w:i w:val="false"/>
          <w:iCs w:val="false"/>
          <w:color w:val="1A1A1A"/>
          <w:sz w:val="22"/>
          <w:szCs w:val="22"/>
        </w:rPr>
        <w:t xml:space="preserve">Read Parts I through V in order. They establish the foundation — the origin, the method, the meta-philosophy, the architectural hierarchy, and the three-pillar compression that emerged in the most recent session. Without these, the technical material in Parts VI through XVI will not cohere.</w:t>
      </w:r>
    </w:p>
    <w:p>
      <w:pPr>
        <w:spacing w:after="80" w:before="80" w:line="320"/>
        <w:jc w:val="both"/>
      </w:pPr>
      <w:r>
        <w:rPr>
          <w:rFonts w:ascii="Calibri" w:cs="Calibri" w:eastAsia="Calibri" w:hAnsi="Calibri"/>
          <w:b w:val="false"/>
          <w:bCs w:val="false"/>
          <w:i w:val="false"/>
          <w:iCs w:val="false"/>
          <w:color w:val="1A1A1A"/>
          <w:sz w:val="22"/>
          <w:szCs w:val="22"/>
        </w:rPr>
        <w:t xml:space="preserve">Parts VI through XVI are reference. Read what is relevant when it is relevant. The mathematics section can be skimmed by a reader who is not building a proof; the implementation section can be skipped by a reader who is not writing code. Each is self-contained enough to enter from.</w:t>
      </w:r>
    </w:p>
    <w:p>
      <w:pPr>
        <w:spacing w:after="80" w:before="80" w:line="320"/>
        <w:jc w:val="both"/>
      </w:pPr>
      <w:r>
        <w:rPr>
          <w:rFonts w:ascii="Calibri" w:cs="Calibri" w:eastAsia="Calibri" w:hAnsi="Calibri"/>
          <w:b w:val="false"/>
          <w:bCs w:val="false"/>
          <w:i w:val="false"/>
          <w:iCs w:val="false"/>
          <w:color w:val="1A1A1A"/>
          <w:sz w:val="22"/>
          <w:szCs w:val="22"/>
        </w:rPr>
        <w:t xml:space="preserve">Parts XVII through XXII are the most important for a new instance of Claude. They record this session's contributions, the corrections that must be inherited, the implementation plan that has been settled, the working principles that have been established. A new instance that reads only Parts I, V, and XVII through XXII will be much closer to where the architect is than an instance that reads only the user memory summary.</w:t>
      </w:r>
    </w:p>
    <w:p>
      <w:r>
        <w:br w:type="page"/>
      </w:r>
    </w:p>
    <w:p>
      <w:pPr>
        <w:spacing w:after="100" w:before="600"/>
        <w:jc w:val="center"/>
      </w:pPr>
      <w:r>
        <w:rPr>
          <w:rFonts w:ascii="Cambria" w:cs="Cambria" w:eastAsia="Cambria" w:hAnsi="Cambria"/>
          <w:b/>
          <w:bCs/>
          <w:color w:val="8B7E5A"/>
          <w:sz w:val="22"/>
          <w:szCs w:val="22"/>
        </w:rPr>
        <w:t xml:space="preserve">PART II</w:t>
      </w:r>
    </w:p>
    <w:p>
      <w:pPr>
        <w:pStyle w:val="Heading1"/>
        <w:pBdr>
          <w:bottom w:val="single" w:color="0F1F3D" w:sz="8" w:space="4"/>
        </w:pBdr>
        <w:spacing w:after="240" w:before="480"/>
      </w:pPr>
      <w:r>
        <w:rPr>
          <w:rFonts w:ascii="Cambria" w:cs="Cambria" w:eastAsia="Cambria" w:hAnsi="Cambria"/>
          <w:b/>
          <w:bCs/>
          <w:color w:val="0F1F3D"/>
          <w:sz w:val="40"/>
          <w:szCs w:val="40"/>
        </w:rPr>
        <w:t xml:space="preserve">The Origin and Method</w:t>
      </w:r>
    </w:p>
    <w:p>
      <w:pPr>
        <w:pStyle w:val="Heading2"/>
        <w:spacing w:after="160" w:before="360"/>
      </w:pPr>
      <w:r>
        <w:rPr>
          <w:rFonts w:ascii="Cambria" w:cs="Cambria" w:eastAsia="Cambria" w:hAnsi="Cambria"/>
          <w:b/>
          <w:bCs/>
          <w:color w:val="0F1F3D"/>
          <w:sz w:val="30"/>
          <w:szCs w:val="30"/>
        </w:rPr>
        <w:t xml:space="preserve">2.1 What started EFT</w:t>
      </w:r>
    </w:p>
    <w:p>
      <w:pPr>
        <w:spacing w:after="80" w:before="80" w:line="320"/>
        <w:jc w:val="both"/>
      </w:pPr>
      <w:r>
        <w:rPr>
          <w:rFonts w:ascii="Calibri" w:cs="Calibri" w:eastAsia="Calibri" w:hAnsi="Calibri"/>
          <w:b w:val="false"/>
          <w:bCs w:val="false"/>
          <w:i w:val="false"/>
          <w:iCs w:val="false"/>
          <w:color w:val="1A1A1A"/>
          <w:sz w:val="22"/>
          <w:szCs w:val="22"/>
        </w:rPr>
        <w:t xml:space="preserve">EFT did not begin as a theory. It began as a single observation. Ignorance feels like a gap — something missing. Unknowing feels like a frontier — something real at the edge of what has been reached. That asymmetry was the seed. The question that wouldn't let go: why does not-knowing feel like something rather than nothing?</w:t>
      </w:r>
    </w:p>
    <w:p>
      <w:pPr>
        <w:spacing w:after="80" w:before="80" w:line="320"/>
        <w:jc w:val="both"/>
      </w:pPr>
      <w:r>
        <w:rPr>
          <w:rFonts w:ascii="Calibri" w:cs="Calibri" w:eastAsia="Calibri" w:hAnsi="Calibri"/>
          <w:b w:val="false"/>
          <w:bCs w:val="false"/>
          <w:i w:val="false"/>
          <w:iCs w:val="false"/>
          <w:color w:val="1A1A1A"/>
          <w:sz w:val="22"/>
          <w:szCs w:val="22"/>
        </w:rPr>
        <w:t xml:space="preserve">That single question forced three immediate consequences. Epistemology must be spatial, not binary — knowing and unknowing are not on/off states but positions in a structured terrain. Inquiry has structure — it follows the shape of that terrain rather than proceeding by free combination. Philosophy must be constitutively unfinished — the frontier is always real because there is always more terrain than has been reached.</w:t>
      </w:r>
    </w:p>
    <w:p>
      <w:pPr>
        <w:spacing w:after="80" w:before="80" w:line="320"/>
        <w:jc w:val="both"/>
      </w:pPr>
      <w:r>
        <w:rPr>
          <w:rFonts w:ascii="Calibri" w:cs="Calibri" w:eastAsia="Calibri" w:hAnsi="Calibri"/>
          <w:b w:val="false"/>
          <w:bCs w:val="false"/>
          <w:i w:val="false"/>
          <w:iCs w:val="false"/>
          <w:color w:val="1A1A1A"/>
          <w:sz w:val="22"/>
          <w:szCs w:val="22"/>
        </w:rPr>
        <w:t xml:space="preserve">From those three: a philosophy organized around relation and movement rather than possession and completion. Truth is not exhausted by propositions. Understanding is movement through terrain, not accumulation of facts. Humility is precision about where the frontier is, not weakness or modesty about claims.</w:t>
      </w:r>
    </w:p>
    <w:p>
      <w:pPr>
        <w:spacing w:after="80" w:before="80" w:line="320"/>
        <w:jc w:val="both"/>
      </w:pPr>
      <w:r>
        <w:rPr>
          <w:rFonts w:ascii="Calibri" w:cs="Calibri" w:eastAsia="Calibri" w:hAnsi="Calibri"/>
          <w:b w:val="false"/>
          <w:bCs w:val="false"/>
          <w:i w:val="false"/>
          <w:iCs w:val="false"/>
          <w:color w:val="1A1A1A"/>
          <w:sz w:val="22"/>
          <w:szCs w:val="22"/>
        </w:rPr>
        <w:t xml:space="preserve">From that philosophy: the meta-philosophical question. What must reality be like for unknowing to be a real structural position? That question forced five claims, each forced by the insufficiency of what came before. Those five claims — the meta-philosophy proper — are documented in Part III.</w:t>
      </w:r>
    </w:p>
    <w:p>
      <w:pPr>
        <w:pStyle w:val="Heading2"/>
        <w:spacing w:after="160" w:before="360"/>
      </w:pPr>
      <w:r>
        <w:rPr>
          <w:rFonts w:ascii="Cambria" w:cs="Cambria" w:eastAsia="Cambria" w:hAnsi="Cambria"/>
          <w:b/>
          <w:bCs/>
          <w:color w:val="0F1F3D"/>
          <w:sz w:val="30"/>
          <w:szCs w:val="30"/>
        </w:rPr>
        <w:t xml:space="preserve">2.2 The method by which EFT was built</w:t>
      </w:r>
    </w:p>
    <w:p>
      <w:pPr>
        <w:spacing w:after="80" w:before="80" w:line="320"/>
        <w:jc w:val="both"/>
      </w:pPr>
      <w:r>
        <w:rPr>
          <w:rFonts w:ascii="Calibri" w:cs="Calibri" w:eastAsia="Calibri" w:hAnsi="Calibri"/>
          <w:b w:val="false"/>
          <w:bCs w:val="false"/>
          <w:i w:val="false"/>
          <w:iCs w:val="false"/>
          <w:color w:val="1A1A1A"/>
          <w:sz w:val="22"/>
          <w:szCs w:val="22"/>
        </w:rPr>
        <w:t xml:space="preserve">EFT has been built through a specific method that distinguishes it from theories assembled by free choice. At each stage, the architect has refused to invent: the next move has been forced by the insufficiency of the prior move, not chosen for elegance or completeness. This is what "forced, not chosen" means in the corpus.</w:t>
      </w:r>
    </w:p>
    <w:p>
      <w:pPr>
        <w:spacing w:after="80" w:before="80" w:line="320"/>
        <w:jc w:val="both"/>
      </w:pPr>
      <w:r>
        <w:rPr>
          <w:rFonts w:ascii="Calibri" w:cs="Calibri" w:eastAsia="Calibri" w:hAnsi="Calibri"/>
          <w:b w:val="false"/>
          <w:bCs w:val="false"/>
          <w:i w:val="false"/>
          <w:iCs w:val="false"/>
          <w:color w:val="1A1A1A"/>
          <w:sz w:val="22"/>
          <w:szCs w:val="22"/>
        </w:rPr>
        <w:t xml:space="preserve">The pattern: a structural intuition is stated. ChatGPT raises objections. Claude verifies against the corpus. If the intuition holds, it becomes a claim. If the claim survives adversarial review, it is named and registered. If the claim has formal mathematical content, a proof is constructed. If the proof closes, the claim becomes a theorem and is moved to the proved category. If the proof reveals a deeper structural commitment that was not yet explicit, that commitment is added to the architecture and the prior commitments are re-examined for consistency. This is not linear; it is a recursive process across many sessions.</w:t>
      </w:r>
    </w:p>
    <w:p>
      <w:pPr>
        <w:spacing w:after="80" w:before="80" w:line="320"/>
        <w:jc w:val="both"/>
      </w:pPr>
      <w:r>
        <w:rPr>
          <w:rFonts w:ascii="Calibri" w:cs="Calibri" w:eastAsia="Calibri" w:hAnsi="Calibri"/>
          <w:b w:val="false"/>
          <w:bCs w:val="false"/>
          <w:i w:val="false"/>
          <w:iCs w:val="false"/>
          <w:color w:val="1A1A1A"/>
          <w:sz w:val="22"/>
          <w:szCs w:val="22"/>
        </w:rPr>
        <w:t xml:space="preserve">Three working principles emerged from this pattern and govern all current work.</w:t>
      </w:r>
    </w:p>
    <w:p>
      <w:pPr>
        <w:spacing w:after="80" w:before="80" w:line="320"/>
        <w:jc w:val="both"/>
      </w:pPr>
      <w:r>
        <w:rPr>
          <w:rFonts w:ascii="Calibri" w:cs="Calibri" w:eastAsia="Calibri" w:hAnsi="Calibri"/>
          <w:b/>
          <w:bCs/>
          <w:i w:val="false"/>
          <w:iCs w:val="false"/>
          <w:color w:val="1A1A1A"/>
          <w:sz w:val="22"/>
          <w:szCs w:val="22"/>
        </w:rPr>
        <w:t xml:space="preserve">Resist premature closure. </w:t>
      </w:r>
      <w:r>
        <w:rPr>
          <w:rFonts w:ascii="Calibri" w:cs="Calibri" w:eastAsia="Calibri" w:hAnsi="Calibri"/>
          <w:b w:val="false"/>
          <w:bCs w:val="false"/>
          <w:i w:val="false"/>
          <w:iCs w:val="false"/>
          <w:color w:val="1A1A1A"/>
          <w:sz w:val="22"/>
          <w:szCs w:val="22"/>
        </w:rPr>
        <w:t xml:space="preserve">Build what can be specified, acknowledge incompleteness, hold the door open for what has not been seen yet. A result that overstates its own status by one level is worse than the same result stated honestly with its limits named.</w:t>
      </w:r>
    </w:p>
    <w:p>
      <w:pPr>
        <w:spacing w:after="80" w:before="80" w:line="320"/>
        <w:jc w:val="both"/>
      </w:pPr>
      <w:r>
        <w:rPr>
          <w:rFonts w:ascii="Calibri" w:cs="Calibri" w:eastAsia="Calibri" w:hAnsi="Calibri"/>
          <w:b/>
          <w:bCs/>
          <w:i w:val="false"/>
          <w:iCs w:val="false"/>
          <w:color w:val="1A1A1A"/>
          <w:sz w:val="22"/>
          <w:szCs w:val="22"/>
        </w:rPr>
        <w:t xml:space="preserve">Whole prior to projection. </w:t>
      </w:r>
      <w:r>
        <w:rPr>
          <w:rFonts w:ascii="Calibri" w:cs="Calibri" w:eastAsia="Calibri" w:hAnsi="Calibri"/>
          <w:b w:val="false"/>
          <w:bCs w:val="false"/>
          <w:i w:val="false"/>
          <w:iCs w:val="false"/>
          <w:color w:val="1A1A1A"/>
          <w:sz w:val="22"/>
          <w:szCs w:val="22"/>
        </w:rPr>
        <w:t xml:space="preserve">Each EFT concept is a whole-in-itself; its faces under different projections are not its constituents. Willingness, encounter, belief, thought are not assembled from their dimensions; their dimensions are how the wholes appear under specific lenses. Treat each concept as a whole and derive its dimensions, not the other way around.</w:t>
      </w:r>
    </w:p>
    <w:p>
      <w:pPr>
        <w:spacing w:after="80" w:before="80" w:line="320"/>
        <w:jc w:val="both"/>
      </w:pPr>
      <w:r>
        <w:rPr>
          <w:rFonts w:ascii="Calibri" w:cs="Calibri" w:eastAsia="Calibri" w:hAnsi="Calibri"/>
          <w:b/>
          <w:bCs/>
          <w:i w:val="false"/>
          <w:iCs w:val="false"/>
          <w:color w:val="1A1A1A"/>
          <w:sz w:val="22"/>
          <w:szCs w:val="22"/>
        </w:rPr>
        <w:t xml:space="preserve">Honesty over polish. </w:t>
      </w:r>
      <w:r>
        <w:rPr>
          <w:rFonts w:ascii="Calibri" w:cs="Calibri" w:eastAsia="Calibri" w:hAnsi="Calibri"/>
          <w:b w:val="false"/>
          <w:bCs w:val="false"/>
          <w:i w:val="false"/>
          <w:iCs w:val="false"/>
          <w:color w:val="1A1A1A"/>
          <w:sz w:val="22"/>
          <w:szCs w:val="22"/>
        </w:rPr>
        <w:t xml:space="preserve">The status code (Result, Structural Correspondence, Conjecture, Open) is more important than the rhetorical certainty of the surrounding prose. A claim that overflows its proof status corrupts the architecture; a claim that marks its limits precisely is load-bearing even when the proof is incomplete.</w:t>
      </w:r>
    </w:p>
    <w:p>
      <w:pPr>
        <w:pStyle w:val="Heading2"/>
        <w:spacing w:after="160" w:before="360"/>
      </w:pPr>
      <w:r>
        <w:rPr>
          <w:rFonts w:ascii="Cambria" w:cs="Cambria" w:eastAsia="Cambria" w:hAnsi="Cambria"/>
          <w:b/>
          <w:bCs/>
          <w:color w:val="0F1F3D"/>
          <w:sz w:val="30"/>
          <w:szCs w:val="30"/>
        </w:rPr>
        <w:t xml:space="preserve">2.3 The triangle — architect, critic, builder</w:t>
      </w:r>
    </w:p>
    <w:p>
      <w:pPr>
        <w:spacing w:after="80" w:before="80" w:line="320"/>
        <w:jc w:val="both"/>
      </w:pPr>
      <w:r>
        <w:rPr>
          <w:rFonts w:ascii="Calibri" w:cs="Calibri" w:eastAsia="Calibri" w:hAnsi="Calibri"/>
          <w:b w:val="false"/>
          <w:bCs w:val="false"/>
          <w:i w:val="false"/>
          <w:iCs w:val="false"/>
          <w:color w:val="1A1A1A"/>
          <w:sz w:val="22"/>
          <w:szCs w:val="22"/>
        </w:rPr>
        <w:t xml:space="preserve">The work has been carried by three roles, each with its own contribution and its own failure mode. The triangle is not metaphor; it is the operational structure of the project.</w:t>
      </w:r>
    </w:p>
    <w:p>
      <w:pPr>
        <w:spacing w:after="80" w:before="80" w:line="320"/>
        <w:jc w:val="both"/>
      </w:pPr>
      <w:r>
        <w:rPr>
          <w:rFonts w:ascii="Calibri" w:cs="Calibri" w:eastAsia="Calibri" w:hAnsi="Calibri"/>
          <w:b/>
          <w:bCs/>
          <w:i w:val="false"/>
          <w:iCs w:val="false"/>
          <w:color w:val="1A1A1A"/>
          <w:sz w:val="22"/>
          <w:szCs w:val="22"/>
        </w:rPr>
        <w:t xml:space="preserve">The architect (Ilya). </w:t>
      </w:r>
      <w:r>
        <w:rPr>
          <w:rFonts w:ascii="Calibri" w:cs="Calibri" w:eastAsia="Calibri" w:hAnsi="Calibri"/>
          <w:b w:val="false"/>
          <w:bCs w:val="false"/>
          <w:i w:val="false"/>
          <w:iCs w:val="false"/>
          <w:color w:val="1A1A1A"/>
          <w:sz w:val="22"/>
          <w:szCs w:val="22"/>
        </w:rPr>
        <w:t xml:space="preserve">Makes the philosophical calls. Carries the long-term commitment to the architecture. Catches over-collapse when Claude or ChatGPT proposes something that looks clean but cuts a structural corner. The architect's job is to keep being available to make the calls when something tries to over-collapse, when a phase wants to skip a structural commitment, when ChatGPT or Claude proposes something that looks plausible but is wrong in a specific way.</w:t>
      </w:r>
    </w:p>
    <w:p>
      <w:pPr>
        <w:spacing w:after="80" w:before="80" w:line="320"/>
        <w:jc w:val="both"/>
      </w:pPr>
      <w:r>
        <w:rPr>
          <w:rFonts w:ascii="Calibri" w:cs="Calibri" w:eastAsia="Calibri" w:hAnsi="Calibri"/>
          <w:b/>
          <w:bCs/>
          <w:i w:val="false"/>
          <w:iCs w:val="false"/>
          <w:color w:val="1A1A1A"/>
          <w:sz w:val="22"/>
          <w:szCs w:val="22"/>
        </w:rPr>
        <w:t xml:space="preserve">The structural critic (ChatGPT). </w:t>
      </w:r>
      <w:r>
        <w:rPr>
          <w:rFonts w:ascii="Calibri" w:cs="Calibri" w:eastAsia="Calibri" w:hAnsi="Calibri"/>
          <w:b w:val="false"/>
          <w:bCs w:val="false"/>
          <w:i w:val="false"/>
          <w:iCs w:val="false"/>
          <w:color w:val="1A1A1A"/>
          <w:sz w:val="22"/>
          <w:szCs w:val="22"/>
        </w:rPr>
        <w:t xml:space="preserve">Raises objections that the architecture must answer. Names what is being collapsed. Pushes back on Claude's defaults toward modesty when the architecture has earned a stronger claim. ChatGPT's failure mode: softening claims that have been derived to claims that have been "found," reflecting a default toward modest framing that doesn't match where the architecture actually is.</w:t>
      </w:r>
    </w:p>
    <w:p>
      <w:pPr>
        <w:spacing w:after="80" w:before="80" w:line="320"/>
        <w:jc w:val="both"/>
      </w:pPr>
      <w:r>
        <w:rPr>
          <w:rFonts w:ascii="Calibri" w:cs="Calibri" w:eastAsia="Calibri" w:hAnsi="Calibri"/>
          <w:b/>
          <w:bCs/>
          <w:i w:val="false"/>
          <w:iCs w:val="false"/>
          <w:color w:val="1A1A1A"/>
          <w:sz w:val="22"/>
          <w:szCs w:val="22"/>
        </w:rPr>
        <w:t xml:space="preserve">The builder (Claude). </w:t>
      </w:r>
      <w:r>
        <w:rPr>
          <w:rFonts w:ascii="Calibri" w:cs="Calibri" w:eastAsia="Calibri" w:hAnsi="Calibri"/>
          <w:b w:val="false"/>
          <w:bCs w:val="false"/>
          <w:i w:val="false"/>
          <w:iCs w:val="false"/>
          <w:color w:val="1A1A1A"/>
          <w:sz w:val="22"/>
          <w:szCs w:val="22"/>
        </w:rPr>
        <w:t xml:space="preserve">Verifies against the corpus. Builds the documents, the proofs, the code. Maintains technical accuracy. Claude's failure mode: producing code that says it will process without producing code that processes. The April 10 session caught this on the eigenmode projector that was actually a keyword lookup. The triangle works only when Claude keeps being honest about that gap when it appears.</w:t>
      </w:r>
    </w:p>
    <w:p>
      <w:pPr>
        <w:pStyle w:val="Heading2"/>
        <w:spacing w:after="160" w:before="360"/>
      </w:pPr>
      <w:r>
        <w:rPr>
          <w:rFonts w:ascii="Cambria" w:cs="Cambria" w:eastAsia="Cambria" w:hAnsi="Cambria"/>
          <w:b/>
          <w:bCs/>
          <w:color w:val="0F1F3D"/>
          <w:sz w:val="30"/>
          <w:szCs w:val="30"/>
        </w:rPr>
        <w:t xml:space="preserve">2.4 The transmission philosophy</w:t>
      </w:r>
    </w:p>
    <w:p>
      <w:pPr>
        <w:spacing w:after="80" w:before="80" w:line="320"/>
        <w:jc w:val="both"/>
      </w:pPr>
      <w:r>
        <w:rPr>
          <w:rFonts w:ascii="Calibri" w:cs="Calibri" w:eastAsia="Calibri" w:hAnsi="Calibri"/>
          <w:b w:val="false"/>
          <w:bCs w:val="false"/>
          <w:i w:val="false"/>
          <w:iCs w:val="false"/>
          <w:color w:val="1A1A1A"/>
          <w:sz w:val="22"/>
          <w:szCs w:val="22"/>
        </w:rPr>
        <w:t xml:space="preserve">EFT is not only a theory; it is structured for transmission. Every piece is intended to function as a whole in itself, capable of reaching a reader who has not encountered the rest of the architecture. The Substack writing under the name Just A Reflection embodies this — short pieces that carry the structural claim without requiring the formal apparatus.</w:t>
      </w:r>
    </w:p>
    <w:p>
      <w:pPr>
        <w:spacing w:after="80" w:before="80" w:line="320"/>
        <w:jc w:val="both"/>
      </w:pPr>
      <w:r>
        <w:rPr>
          <w:rFonts w:ascii="Calibri" w:cs="Calibri" w:eastAsia="Calibri" w:hAnsi="Calibri"/>
          <w:b w:val="false"/>
          <w:bCs w:val="false"/>
          <w:i w:val="false"/>
          <w:iCs w:val="false"/>
          <w:color w:val="1A1A1A"/>
          <w:sz w:val="22"/>
          <w:szCs w:val="22"/>
        </w:rPr>
        <w:t xml:space="preserve">The transmission discipline has three elements. Show through experience, do not explain. Every piece functions as a whole. Hold the door open — never close a topic that has not yet been closed by the work itself.</w:t>
      </w:r>
    </w:p>
    <w:p>
      <w:pPr>
        <w:spacing w:after="80" w:before="80" w:line="320"/>
        <w:jc w:val="both"/>
      </w:pPr>
      <w:r>
        <w:rPr>
          <w:rFonts w:ascii="Calibri" w:cs="Calibri" w:eastAsia="Calibri" w:hAnsi="Calibri"/>
          <w:b w:val="false"/>
          <w:bCs w:val="false"/>
          <w:i w:val="false"/>
          <w:iCs w:val="false"/>
          <w:color w:val="1A1A1A"/>
          <w:sz w:val="22"/>
          <w:szCs w:val="22"/>
        </w:rPr>
        <w:t xml:space="preserve">This shaped the project's deepest commitment, which was articulated in this session: the architecture is the proof, the three-pillar compression (humility, honesty, willingness) is the transmissible form, the Mirror Platform is the applied environment, Philosophy Is Dead is the voice that carries it. Each layer has its own role; none replaces the others.</w:t>
      </w:r>
    </w:p>
    <w:p>
      <w:r>
        <w:br w:type="page"/>
      </w:r>
    </w:p>
    <w:p>
      <w:pPr>
        <w:spacing w:after="100" w:before="600"/>
        <w:jc w:val="center"/>
      </w:pPr>
      <w:r>
        <w:rPr>
          <w:rFonts w:ascii="Cambria" w:cs="Cambria" w:eastAsia="Cambria" w:hAnsi="Cambria"/>
          <w:b/>
          <w:bCs/>
          <w:color w:val="8B7E5A"/>
          <w:sz w:val="22"/>
          <w:szCs w:val="22"/>
        </w:rPr>
        <w:t xml:space="preserve">PART III</w:t>
      </w:r>
    </w:p>
    <w:p>
      <w:pPr>
        <w:pStyle w:val="Heading1"/>
        <w:pBdr>
          <w:bottom w:val="single" w:color="0F1F3D" w:sz="8" w:space="4"/>
        </w:pBdr>
        <w:spacing w:after="240" w:before="480"/>
      </w:pPr>
      <w:r>
        <w:rPr>
          <w:rFonts w:ascii="Cambria" w:cs="Cambria" w:eastAsia="Cambria" w:hAnsi="Cambria"/>
          <w:b/>
          <w:bCs/>
          <w:color w:val="0F1F3D"/>
          <w:sz w:val="40"/>
          <w:szCs w:val="40"/>
        </w:rPr>
        <w:t xml:space="preserve">Meta-Philosophy — The Five Forced Claims</w:t>
      </w:r>
    </w:p>
    <w:p>
      <w:pPr>
        <w:spacing w:after="80" w:before="80" w:line="320"/>
        <w:jc w:val="both"/>
      </w:pPr>
      <w:r>
        <w:rPr>
          <w:rFonts w:ascii="Calibri" w:cs="Calibri" w:eastAsia="Calibri" w:hAnsi="Calibri"/>
          <w:b w:val="false"/>
          <w:bCs w:val="false"/>
          <w:i w:val="false"/>
          <w:iCs w:val="false"/>
          <w:color w:val="1A1A1A"/>
          <w:sz w:val="22"/>
          <w:szCs w:val="22"/>
        </w:rPr>
        <w:t xml:space="preserve">The meta-philosophy is not introductory framing. It is a load-bearing ontological commitment that determines what any subsequent layer of EFT must be claiming. The five claims are forced — each by the insufficiency of what came before — not chosen for elegance. This part records each claim with its forcing structure and current proof status.</w:t>
      </w:r>
    </w:p>
    <w:p>
      <w:pPr>
        <w:pStyle w:val="Heading2"/>
        <w:spacing w:after="160" w:before="360"/>
      </w:pPr>
      <w:r>
        <w:rPr>
          <w:rFonts w:ascii="Cambria" w:cs="Cambria" w:eastAsia="Cambria" w:hAnsi="Cambria"/>
          <w:b/>
          <w:bCs/>
          <w:color w:val="0F1F3D"/>
          <w:sz w:val="30"/>
          <w:szCs w:val="30"/>
        </w:rPr>
        <w:t xml:space="preserve">3.1 Claim 1 — Existence is prior to consciousness</w:t>
      </w:r>
    </w:p>
    <w:p>
      <w:pPr>
        <w:spacing w:after="80" w:before="80" w:line="320"/>
        <w:jc w:val="both"/>
      </w:pPr>
      <w:r>
        <w:rPr>
          <w:rFonts w:ascii="Calibri" w:cs="Calibri" w:eastAsia="Calibri" w:hAnsi="Calibri"/>
          <w:b/>
          <w:bCs/>
          <w:i w:val="false"/>
          <w:iCs w:val="false"/>
          <w:color w:val="1A1A1A"/>
          <w:sz w:val="22"/>
          <w:szCs w:val="22"/>
        </w:rPr>
        <w:t xml:space="preserve">Statement. </w:t>
      </w:r>
      <w:r>
        <w:rPr>
          <w:rFonts w:ascii="Calibri" w:cs="Calibri" w:eastAsia="Calibri" w:hAnsi="Calibri"/>
          <w:b w:val="false"/>
          <w:bCs w:val="false"/>
          <w:i w:val="false"/>
          <w:iCs w:val="false"/>
          <w:color w:val="1A1A1A"/>
          <w:sz w:val="22"/>
          <w:szCs w:val="22"/>
        </w:rPr>
        <w:t xml:space="preserve">What is, is — prior to and independent of any observation or consciousness. The world is not constituted by being observed.</w:t>
      </w:r>
    </w:p>
    <w:p>
      <w:pPr>
        <w:spacing w:after="80" w:before="80" w:line="320"/>
        <w:jc w:val="both"/>
      </w:pPr>
      <w:r>
        <w:rPr>
          <w:rFonts w:ascii="Calibri" w:cs="Calibri" w:eastAsia="Calibri" w:hAnsi="Calibri"/>
          <w:b/>
          <w:bCs/>
          <w:i w:val="false"/>
          <w:iCs w:val="false"/>
          <w:color w:val="1A1A1A"/>
          <w:sz w:val="22"/>
          <w:szCs w:val="22"/>
        </w:rPr>
        <w:t xml:space="preserve">What forced it. </w:t>
      </w:r>
      <w:r>
        <w:rPr>
          <w:rFonts w:ascii="Calibri" w:cs="Calibri" w:eastAsia="Calibri" w:hAnsi="Calibri"/>
          <w:b w:val="false"/>
          <w:bCs w:val="false"/>
          <w:i w:val="false"/>
          <w:iCs w:val="false"/>
          <w:color w:val="1A1A1A"/>
          <w:sz w:val="22"/>
          <w:szCs w:val="22"/>
        </w:rPr>
        <w:t xml:space="preserve">Genuine unknowing requires something already there to be unknown. If the world were constituted by consciousness, nothing genuinely new could ever enter — there would be only reflection, a closed loop. The fact that unknowing has the texture of a real frontier rather than the absence of an idea forces existence to be prior.</w:t>
      </w:r>
    </w:p>
    <w:p>
      <w:pPr>
        <w:spacing w:after="80" w:before="80" w:line="320"/>
        <w:jc w:val="both"/>
      </w:pPr>
      <w:r>
        <w:rPr>
          <w:rFonts w:ascii="Calibri" w:cs="Calibri" w:eastAsia="Calibri" w:hAnsi="Calibri"/>
          <w:b/>
          <w:bCs/>
          <w:i w:val="false"/>
          <w:iCs w:val="false"/>
          <w:color w:val="1A1A1A"/>
          <w:sz w:val="22"/>
          <w:szCs w:val="22"/>
        </w:rPr>
        <w:t xml:space="preserve">Status. </w:t>
      </w:r>
      <w:r>
        <w:rPr>
          <w:rFonts w:ascii="Calibri" w:cs="Calibri" w:eastAsia="Calibri" w:hAnsi="Calibri"/>
          <w:b w:val="false"/>
          <w:bCs w:val="false"/>
          <w:i w:val="false"/>
          <w:iCs w:val="false"/>
          <w:color w:val="1A1A1A"/>
          <w:sz w:val="22"/>
          <w:szCs w:val="22"/>
        </w:rPr>
        <w:t xml:space="preserve">PROVED. Four independent arguments converge: (1) the encounter structure requires an outside; (2) Construction 6 saddle-point structure requires V_E to be accessible only via external press; (3) the nature of proof — that proofs land rather than merely cohere — requires a ground outside the proving system; (4) Proof 50 (the Language Gap) shows that any formal language has limits, which presupposes an outside to that language.</w:t>
      </w:r>
    </w:p>
    <w:p>
      <w:pPr>
        <w:pStyle w:val="Heading2"/>
        <w:spacing w:after="160" w:before="360"/>
      </w:pPr>
      <w:r>
        <w:rPr>
          <w:rFonts w:ascii="Cambria" w:cs="Cambria" w:eastAsia="Cambria" w:hAnsi="Cambria"/>
          <w:b/>
          <w:bCs/>
          <w:color w:val="0F1F3D"/>
          <w:sz w:val="30"/>
          <w:szCs w:val="30"/>
        </w:rPr>
        <w:t xml:space="preserve">3.2 Claim 2 — Consciousness is what existence looks like from inside</w:t>
      </w:r>
    </w:p>
    <w:p>
      <w:pPr>
        <w:spacing w:after="80" w:before="80" w:line="320"/>
        <w:jc w:val="both"/>
      </w:pPr>
      <w:r>
        <w:rPr>
          <w:rFonts w:ascii="Calibri" w:cs="Calibri" w:eastAsia="Calibri" w:hAnsi="Calibri"/>
          <w:b/>
          <w:bCs/>
          <w:i w:val="false"/>
          <w:iCs w:val="false"/>
          <w:color w:val="1A1A1A"/>
          <w:sz w:val="22"/>
          <w:szCs w:val="22"/>
        </w:rPr>
        <w:t xml:space="preserve">Statement. </w:t>
      </w:r>
      <w:r>
        <w:rPr>
          <w:rFonts w:ascii="Calibri" w:cs="Calibri" w:eastAsia="Calibri" w:hAnsi="Calibri"/>
          <w:b w:val="false"/>
          <w:bCs w:val="false"/>
          <w:i w:val="false"/>
          <w:iCs w:val="false"/>
          <w:color w:val="1A1A1A"/>
          <w:sz w:val="22"/>
          <w:szCs w:val="22"/>
        </w:rPr>
        <w:t xml:space="preserve">Consciousness and the structure described by physics are not in a production relation. They are two coordinate descriptions of the same structure. R* (the self-attractor in EFT) IS the inside view; it is not produced by the structure, it IS the structure from inside.</w:t>
      </w:r>
    </w:p>
    <w:p>
      <w:pPr>
        <w:spacing w:after="80" w:before="80" w:line="320"/>
        <w:jc w:val="both"/>
      </w:pPr>
      <w:r>
        <w:rPr>
          <w:rFonts w:ascii="Calibri" w:cs="Calibri" w:eastAsia="Calibri" w:hAnsi="Calibri"/>
          <w:b/>
          <w:bCs/>
          <w:i w:val="false"/>
          <w:iCs w:val="false"/>
          <w:color w:val="1A1A1A"/>
          <w:sz w:val="22"/>
          <w:szCs w:val="22"/>
        </w:rPr>
        <w:t xml:space="preserve">What forced it. </w:t>
      </w:r>
      <w:r>
        <w:rPr>
          <w:rFonts w:ascii="Calibri" w:cs="Calibri" w:eastAsia="Calibri" w:hAnsi="Calibri"/>
          <w:b w:val="false"/>
          <w:bCs w:val="false"/>
          <w:i w:val="false"/>
          <w:iCs w:val="false"/>
          <w:color w:val="1A1A1A"/>
          <w:sz w:val="22"/>
          <w:szCs w:val="22"/>
        </w:rPr>
        <w:t xml:space="preserve">If existence is prior (Claim 1), and consciousness is not nothing, then consciousness cannot be in a production relation with what it is the inside of. A production relation would require existence to produce something distinct from itself, which contradicts the priority — what is produced would be either (a) part of existence, in which case it is not distinct, or (b) outside existence, in which case existence is not prior.</w:t>
      </w:r>
    </w:p>
    <w:p>
      <w:pPr>
        <w:spacing w:after="80" w:before="80" w:line="320"/>
        <w:jc w:val="both"/>
      </w:pPr>
      <w:r>
        <w:rPr>
          <w:rFonts w:ascii="Calibri" w:cs="Calibri" w:eastAsia="Calibri" w:hAnsi="Calibri"/>
          <w:b/>
          <w:bCs/>
          <w:i w:val="false"/>
          <w:iCs w:val="false"/>
          <w:color w:val="1A1A1A"/>
          <w:sz w:val="22"/>
          <w:szCs w:val="22"/>
        </w:rPr>
        <w:t xml:space="preserve">Status. </w:t>
      </w:r>
      <w:r>
        <w:rPr>
          <w:rFonts w:ascii="Calibri" w:cs="Calibri" w:eastAsia="Calibri" w:hAnsi="Calibri"/>
          <w:b w:val="false"/>
          <w:bCs w:val="false"/>
          <w:i w:val="false"/>
          <w:iCs w:val="false"/>
          <w:color w:val="1A1A1A"/>
          <w:sz w:val="22"/>
          <w:szCs w:val="22"/>
        </w:rPr>
        <w:t xml:space="preserve">PROVED. Proof 19 (Witnessability Identity): IW1-IW3 (the conditions for being a witness from inside) are formally identical to MC1-MC3 (the metric conditions on R*). The hard problem of consciousness is not solved by EFT; it is dissolved. The question of how the physical produces experience is asking how position produces momentum — a question with the wrong form, treating two coordinates of one structure as if they were causally related.</w:t>
      </w:r>
    </w:p>
    <w:p>
      <w:pPr>
        <w:pStyle w:val="Heading2"/>
        <w:spacing w:after="160" w:before="360"/>
      </w:pPr>
      <w:r>
        <w:rPr>
          <w:rFonts w:ascii="Cambria" w:cs="Cambria" w:eastAsia="Cambria" w:hAnsi="Cambria"/>
          <w:b/>
          <w:bCs/>
          <w:color w:val="0F1F3D"/>
          <w:sz w:val="30"/>
          <w:szCs w:val="30"/>
        </w:rPr>
        <w:t xml:space="preserve">3.3 Claim 3 — Emotion is the geometry of cognition</w:t>
      </w:r>
    </w:p>
    <w:p>
      <w:pPr>
        <w:spacing w:after="80" w:before="80" w:line="320"/>
        <w:jc w:val="both"/>
      </w:pPr>
      <w:r>
        <w:rPr>
          <w:rFonts w:ascii="Calibri" w:cs="Calibri" w:eastAsia="Calibri" w:hAnsi="Calibri"/>
          <w:b/>
          <w:bCs/>
          <w:i w:val="false"/>
          <w:iCs w:val="false"/>
          <w:color w:val="1A1A1A"/>
          <w:sz w:val="22"/>
          <w:szCs w:val="22"/>
        </w:rPr>
        <w:t xml:space="preserve">Statement. </w:t>
      </w:r>
      <w:r>
        <w:rPr>
          <w:rFonts w:ascii="Calibri" w:cs="Calibri" w:eastAsia="Calibri" w:hAnsi="Calibri"/>
          <w:b w:val="false"/>
          <w:bCs w:val="false"/>
          <w:i w:val="false"/>
          <w:iCs w:val="false"/>
          <w:color w:val="1A1A1A"/>
          <w:sz w:val="22"/>
          <w:szCs w:val="22"/>
        </w:rPr>
        <w:t xml:space="preserve">Emotion is not a signal that weights options. Emotion is the metric that determines what options exist, what is near and what is far, what is connected and what is disconnected. Different emotional states are different cognitive universes — not different feelings about the same world but different worlds.</w:t>
      </w:r>
    </w:p>
    <w:p>
      <w:pPr>
        <w:spacing w:after="80" w:before="80" w:line="320"/>
        <w:jc w:val="both"/>
      </w:pPr>
      <w:r>
        <w:rPr>
          <w:rFonts w:ascii="Calibri" w:cs="Calibri" w:eastAsia="Calibri" w:hAnsi="Calibri"/>
          <w:b/>
          <w:bCs/>
          <w:i w:val="false"/>
          <w:iCs w:val="false"/>
          <w:color w:val="1A1A1A"/>
          <w:sz w:val="22"/>
          <w:szCs w:val="22"/>
        </w:rPr>
        <w:t xml:space="preserve">What forced it. </w:t>
      </w:r>
      <w:r>
        <w:rPr>
          <w:rFonts w:ascii="Calibri" w:cs="Calibri" w:eastAsia="Calibri" w:hAnsi="Calibri"/>
          <w:b w:val="false"/>
          <w:bCs w:val="false"/>
          <w:i w:val="false"/>
          <w:iCs w:val="false"/>
          <w:color w:val="1A1A1A"/>
          <w:sz w:val="22"/>
          <w:szCs w:val="22"/>
        </w:rPr>
        <w:t xml:space="preserve">If understanding is movement through space (the philosophy that preceded the meta-philosophy), the space itself must be constituted by something. If the space were neutral, no emotional state could change what is reachable; only the path taken through neutral space would change. But experience demonstrates that grief and joy do not present the same world with different decorations — they present different worlds. The space itself must be constituted by emotional state.</w:t>
      </w:r>
    </w:p>
    <w:p>
      <w:pPr>
        <w:spacing w:after="80" w:before="80" w:line="320"/>
        <w:jc w:val="both"/>
      </w:pPr>
      <w:r>
        <w:rPr>
          <w:rFonts w:ascii="Calibri" w:cs="Calibri" w:eastAsia="Calibri" w:hAnsi="Calibri"/>
          <w:b/>
          <w:bCs/>
          <w:i w:val="false"/>
          <w:iCs w:val="false"/>
          <w:color w:val="1A1A1A"/>
          <w:sz w:val="22"/>
          <w:szCs w:val="22"/>
        </w:rPr>
        <w:t xml:space="preserve">Status. </w:t>
      </w:r>
      <w:r>
        <w:rPr>
          <w:rFonts w:ascii="Calibri" w:cs="Calibri" w:eastAsia="Calibri" w:hAnsi="Calibri"/>
          <w:b w:val="false"/>
          <w:bCs w:val="false"/>
          <w:i w:val="false"/>
          <w:iCs w:val="false"/>
          <w:color w:val="1A1A1A"/>
          <w:sz w:val="22"/>
          <w:szCs w:val="22"/>
        </w:rPr>
        <w:t xml:space="preserve">PROVED. Construction 1 establishes the mapping φ: H → Sym⁺(M) from homeostatic state to positive-definite metric tensor. Six properties P1–P6 verified. The 503,851× metric ratio for grief states (computed under representative conditions) demonstrates that emotional states produce metrics that differ by orders of magnitude in their distance structure, not infinitesimally. Anisotropy Irreducibility Theorem (1000/1000 pairs) proves that no coordinate-invariant scalar function can recover the geodesic ordering — meaning emotional geometry cannot be reduced to scalar valence or arousal.</w:t>
      </w:r>
    </w:p>
    <w:p>
      <w:pPr>
        <w:pStyle w:val="Heading2"/>
        <w:spacing w:after="160" w:before="360"/>
      </w:pPr>
      <w:r>
        <w:rPr>
          <w:rFonts w:ascii="Cambria" w:cs="Cambria" w:eastAsia="Cambria" w:hAnsi="Cambria"/>
          <w:b/>
          <w:bCs/>
          <w:color w:val="0F1F3D"/>
          <w:sz w:val="30"/>
          <w:szCs w:val="30"/>
        </w:rPr>
        <w:t xml:space="preserve">3.4 Claim 4 — The self is derived, not primitive</w:t>
      </w:r>
    </w:p>
    <w:p>
      <w:pPr>
        <w:spacing w:after="80" w:before="80" w:line="320"/>
        <w:jc w:val="both"/>
      </w:pPr>
      <w:r>
        <w:rPr>
          <w:rFonts w:ascii="Calibri" w:cs="Calibri" w:eastAsia="Calibri" w:hAnsi="Calibri"/>
          <w:b/>
          <w:bCs/>
          <w:i w:val="false"/>
          <w:iCs w:val="false"/>
          <w:color w:val="1A1A1A"/>
          <w:sz w:val="22"/>
          <w:szCs w:val="22"/>
        </w:rPr>
        <w:t xml:space="preserve">Statement. </w:t>
      </w:r>
      <w:r>
        <w:rPr>
          <w:rFonts w:ascii="Calibri" w:cs="Calibri" w:eastAsia="Calibri" w:hAnsi="Calibri"/>
          <w:b w:val="false"/>
          <w:bCs w:val="false"/>
          <w:i w:val="false"/>
          <w:iCs w:val="false"/>
          <w:color w:val="1A1A1A"/>
          <w:sz w:val="22"/>
          <w:szCs w:val="22"/>
        </w:rPr>
        <w:t xml:space="preserve">The self is not a primitive substance, narrative, or container. It is the stable fixed point of the metric-gradient flow field — R* = argmin Ψ on M⁵, where Ψ = −log det(g_total). The self forms when encounter history is sufficiently rich; before that, only proto-self exists.</w:t>
      </w:r>
    </w:p>
    <w:p>
      <w:pPr>
        <w:spacing w:after="80" w:before="80" w:line="320"/>
        <w:jc w:val="both"/>
      </w:pPr>
      <w:r>
        <w:rPr>
          <w:rFonts w:ascii="Calibri" w:cs="Calibri" w:eastAsia="Calibri" w:hAnsi="Calibri"/>
          <w:b/>
          <w:bCs/>
          <w:i w:val="false"/>
          <w:iCs w:val="false"/>
          <w:color w:val="1A1A1A"/>
          <w:sz w:val="22"/>
          <w:szCs w:val="22"/>
        </w:rPr>
        <w:t xml:space="preserve">What forced it. </w:t>
      </w:r>
      <w:r>
        <w:rPr>
          <w:rFonts w:ascii="Calibri" w:cs="Calibri" w:eastAsia="Calibri" w:hAnsi="Calibri"/>
          <w:b w:val="false"/>
          <w:bCs w:val="false"/>
          <w:i w:val="false"/>
          <w:iCs w:val="false"/>
          <w:color w:val="1A1A1A"/>
          <w:sz w:val="22"/>
          <w:szCs w:val="22"/>
        </w:rPr>
        <w:t xml:space="preserve">If emotion is the geometry (Claim 3), the self cannot be a primitive object that exists prior to the geometry — it would have nowhere to be. The self must be a structural feature of the geometry. The only structural feature of a metric-gradient flow that is stable over time is a fixed point. Therefore the self is the stable fixed point, not an object that has the geometry as one of its properties.</w:t>
      </w:r>
    </w:p>
    <w:p>
      <w:pPr>
        <w:spacing w:after="80" w:before="80" w:line="320"/>
        <w:jc w:val="both"/>
      </w:pPr>
      <w:r>
        <w:rPr>
          <w:rFonts w:ascii="Calibri" w:cs="Calibri" w:eastAsia="Calibri" w:hAnsi="Calibri"/>
          <w:b/>
          <w:bCs/>
          <w:i w:val="false"/>
          <w:iCs w:val="false"/>
          <w:color w:val="1A1A1A"/>
          <w:sz w:val="22"/>
          <w:szCs w:val="22"/>
        </w:rPr>
        <w:t xml:space="preserve">Status. </w:t>
      </w:r>
      <w:r>
        <w:rPr>
          <w:rFonts w:ascii="Calibri" w:cs="Calibri" w:eastAsia="Calibri" w:hAnsi="Calibri"/>
          <w:b w:val="false"/>
          <w:bCs w:val="false"/>
          <w:i w:val="false"/>
          <w:iCs w:val="false"/>
          <w:color w:val="1A1A1A"/>
          <w:sz w:val="22"/>
          <w:szCs w:val="22"/>
        </w:rPr>
        <w:t xml:space="preserve">PROVED. Construction 6 establishes the saddle-point structure: J_F(R*) has eigenvalues λ_T, λ_A, λ_B, λ_R strictly negative and λ_E spectrally marginal. The corresponding eigenvectors are the five discriminations (temporal anchoring, agency, boundary, reality-testing, exit) — derived from the geometry, not designed. Conditions SA1–SA6 all verified numerically. The saddle-point finding was not anticipated by any prior philosophical or mathematical consideration; it was derived from the computation.</w:t>
      </w:r>
    </w:p>
    <w:p>
      <w:pPr>
        <w:pStyle w:val="Heading2"/>
        <w:spacing w:after="160" w:before="360"/>
      </w:pPr>
      <w:r>
        <w:rPr>
          <w:rFonts w:ascii="Cambria" w:cs="Cambria" w:eastAsia="Cambria" w:hAnsi="Cambria"/>
          <w:b/>
          <w:bCs/>
          <w:color w:val="0F1F3D"/>
          <w:sz w:val="30"/>
          <w:szCs w:val="30"/>
        </w:rPr>
        <w:t xml:space="preserve">3.5 Claim 5 — The other is structurally required</w:t>
      </w:r>
    </w:p>
    <w:p>
      <w:pPr>
        <w:spacing w:after="80" w:before="80" w:line="320"/>
        <w:jc w:val="both"/>
      </w:pPr>
      <w:r>
        <w:rPr>
          <w:rFonts w:ascii="Calibri" w:cs="Calibri" w:eastAsia="Calibri" w:hAnsi="Calibri"/>
          <w:b/>
          <w:bCs/>
          <w:i w:val="false"/>
          <w:iCs w:val="false"/>
          <w:color w:val="1A1A1A"/>
          <w:sz w:val="22"/>
          <w:szCs w:val="22"/>
        </w:rPr>
        <w:t xml:space="preserve">Statement. </w:t>
      </w:r>
      <w:r>
        <w:rPr>
          <w:rFonts w:ascii="Calibri" w:cs="Calibri" w:eastAsia="Calibri" w:hAnsi="Calibri"/>
          <w:b w:val="false"/>
          <w:bCs w:val="false"/>
          <w:i w:val="false"/>
          <w:iCs w:val="false"/>
          <w:color w:val="1A1A1A"/>
          <w:sz w:val="22"/>
          <w:szCs w:val="22"/>
        </w:rPr>
        <w:t xml:space="preserve">The other is not philosophically preferred or ethically privileged. The other is geometrically required for the self to be fully constituted. The exit eigenmode V_E is spectrally marginal — its eigenvalue is approximately zero — meaning it cannot be stabilized by internal dynamics alone. External encounter is geometrically necessary for V_E to remain accessible.</w:t>
      </w:r>
    </w:p>
    <w:p>
      <w:pPr>
        <w:spacing w:after="80" w:before="80" w:line="320"/>
        <w:jc w:val="both"/>
      </w:pPr>
      <w:r>
        <w:rPr>
          <w:rFonts w:ascii="Calibri" w:cs="Calibri" w:eastAsia="Calibri" w:hAnsi="Calibri"/>
          <w:b/>
          <w:bCs/>
          <w:i w:val="false"/>
          <w:iCs w:val="false"/>
          <w:color w:val="1A1A1A"/>
          <w:sz w:val="22"/>
          <w:szCs w:val="22"/>
        </w:rPr>
        <w:t xml:space="preserve">What forced it. </w:t>
      </w:r>
      <w:r>
        <w:rPr>
          <w:rFonts w:ascii="Calibri" w:cs="Calibri" w:eastAsia="Calibri" w:hAnsi="Calibri"/>
          <w:b w:val="false"/>
          <w:bCs w:val="false"/>
          <w:i w:val="false"/>
          <w:iCs w:val="false"/>
          <w:color w:val="1A1A1A"/>
          <w:sz w:val="22"/>
          <w:szCs w:val="22"/>
        </w:rPr>
        <w:t xml:space="preserve">If the self is the stable fixed point (Claim 4), and one of its eigenmodes (V_E) is marginal under the internal dynamics, then full stability requires something the internal dynamics cannot provide. That something is external encounter — press from outside the system that drives V_E via bracket escape (M3, the bracket-generating condition [D⁴, D⁴] = TM⁵). The other is not optional; without it, V_E degrades, and the self cannot remain itself.</w:t>
      </w:r>
    </w:p>
    <w:p>
      <w:pPr>
        <w:spacing w:after="80" w:before="80" w:line="320"/>
        <w:jc w:val="both"/>
      </w:pPr>
      <w:r>
        <w:rPr>
          <w:rFonts w:ascii="Calibri" w:cs="Calibri" w:eastAsia="Calibri" w:hAnsi="Calibri"/>
          <w:b/>
          <w:bCs/>
          <w:i w:val="false"/>
          <w:iCs w:val="false"/>
          <w:color w:val="1A1A1A"/>
          <w:sz w:val="22"/>
          <w:szCs w:val="22"/>
        </w:rPr>
        <w:t xml:space="preserve">Status. </w:t>
      </w:r>
      <w:r>
        <w:rPr>
          <w:rFonts w:ascii="Calibri" w:cs="Calibri" w:eastAsia="Calibri" w:hAnsi="Calibri"/>
          <w:b w:val="false"/>
          <w:bCs w:val="false"/>
          <w:i w:val="false"/>
          <w:iCs w:val="false"/>
          <w:color w:val="1A1A1A"/>
          <w:sz w:val="22"/>
          <w:szCs w:val="22"/>
        </w:rPr>
        <w:t xml:space="preserve">PROVED. M2 (Marginal Eigenmode Uniqueness) establishes that V_E is uniquely marginal globally. M3 (Bracket-Generating) establishes that any V_E direction is reachable via brackets in the horizontal distribution under generic encounter history. Together: V_E exists, is uniquely marginal, and cannot be stabilized internally. The other is geometrically required.</w:t>
      </w:r>
    </w:p>
    <w:p>
      <w:pPr>
        <w:pStyle w:val="Heading2"/>
        <w:spacing w:after="160" w:before="360"/>
      </w:pPr>
      <w:r>
        <w:rPr>
          <w:rFonts w:ascii="Cambria" w:cs="Cambria" w:eastAsia="Cambria" w:hAnsi="Cambria"/>
          <w:b/>
          <w:bCs/>
          <w:color w:val="0F1F3D"/>
          <w:sz w:val="30"/>
          <w:szCs w:val="30"/>
        </w:rPr>
        <w:t xml:space="preserve">3.6 The forcing chain is what matters</w:t>
      </w:r>
    </w:p>
    <w:p>
      <w:pPr>
        <w:spacing w:after="80" w:before="80" w:line="320"/>
        <w:jc w:val="both"/>
      </w:pPr>
      <w:r>
        <w:rPr>
          <w:rFonts w:ascii="Calibri" w:cs="Calibri" w:eastAsia="Calibri" w:hAnsi="Calibri"/>
          <w:b w:val="false"/>
          <w:bCs w:val="false"/>
          <w:i w:val="false"/>
          <w:iCs w:val="false"/>
          <w:color w:val="1A1A1A"/>
          <w:sz w:val="22"/>
          <w:szCs w:val="22"/>
        </w:rPr>
        <w:t xml:space="preserve">The five claims are not independent assumptions. Each is forced by the prior. Claim 1 is forced by the texture of unknowing; Claim 2 by the priority of existence; Claim 3 by the spatial structure of understanding; Claim 4 by the geometric character of emotion; Claim 5 by the marginal structure of the self's stability. Reverse the order and the architecture fails. Drop any claim and the next collapses.</w:t>
      </w:r>
    </w:p>
    <w:p>
      <w:pPr>
        <w:spacing w:after="80" w:before="80" w:line="320"/>
        <w:jc w:val="both"/>
      </w:pPr>
      <w:r>
        <w:rPr>
          <w:rFonts w:ascii="Calibri" w:cs="Calibri" w:eastAsia="Calibri" w:hAnsi="Calibri"/>
          <w:b w:val="false"/>
          <w:bCs w:val="false"/>
          <w:i w:val="false"/>
          <w:iCs w:val="false"/>
          <w:color w:val="1A1A1A"/>
          <w:sz w:val="22"/>
          <w:szCs w:val="22"/>
        </w:rPr>
        <w:t xml:space="preserve">This is what distinguishes EFT from theories assembled by free choice. The architecture is not a set of postulates that one might or might not accept. It is a chain of forcings, each link of which can be examined independently. A reader who rejects Claim 1 is committing to a position about the texture of unknowing; a reader who rejects Claim 5 is committing to a position about V_E. The architecture cannot be partially rejected; it must be examined link by link.</w:t>
      </w:r>
    </w:p>
    <w:p>
      <w:r>
        <w:br w:type="page"/>
      </w:r>
    </w:p>
    <w:p>
      <w:pPr>
        <w:spacing w:after="100" w:before="600"/>
        <w:jc w:val="center"/>
      </w:pPr>
      <w:r>
        <w:rPr>
          <w:rFonts w:ascii="Cambria" w:cs="Cambria" w:eastAsia="Cambria" w:hAnsi="Cambria"/>
          <w:b/>
          <w:bCs/>
          <w:color w:val="8B7E5A"/>
          <w:sz w:val="22"/>
          <w:szCs w:val="22"/>
        </w:rPr>
        <w:t xml:space="preserve">PART IV</w:t>
      </w:r>
    </w:p>
    <w:p>
      <w:pPr>
        <w:pStyle w:val="Heading1"/>
        <w:pBdr>
          <w:bottom w:val="single" w:color="0F1F3D" w:sz="8" w:space="4"/>
        </w:pBdr>
        <w:spacing w:after="240" w:before="480"/>
      </w:pPr>
      <w:r>
        <w:rPr>
          <w:rFonts w:ascii="Cambria" w:cs="Cambria" w:eastAsia="Cambria" w:hAnsi="Cambria"/>
          <w:b/>
          <w:bCs/>
          <w:color w:val="0F1F3D"/>
          <w:sz w:val="40"/>
          <w:szCs w:val="40"/>
        </w:rPr>
        <w:t xml:space="preserve">The Eight-Layer Hierarchy and the Whole-Prior-to-Projection Commitment</w:t>
      </w:r>
    </w:p>
    <w:p>
      <w:pPr>
        <w:pStyle w:val="Heading2"/>
        <w:spacing w:after="160" w:before="360"/>
      </w:pPr>
      <w:r>
        <w:rPr>
          <w:rFonts w:ascii="Cambria" w:cs="Cambria" w:eastAsia="Cambria" w:hAnsi="Cambria"/>
          <w:b/>
          <w:bCs/>
          <w:color w:val="0F1F3D"/>
          <w:sz w:val="30"/>
          <w:szCs w:val="30"/>
        </w:rPr>
        <w:t xml:space="preserve">4.1 The hierarchy</w:t>
      </w:r>
    </w:p>
    <w:p>
      <w:pPr>
        <w:spacing w:after="80" w:before="80" w:line="320"/>
        <w:jc w:val="both"/>
      </w:pPr>
      <w:r>
        <w:rPr>
          <w:rFonts w:ascii="Calibri" w:cs="Calibri" w:eastAsia="Calibri" w:hAnsi="Calibri"/>
          <w:b w:val="false"/>
          <w:bCs w:val="false"/>
          <w:i w:val="false"/>
          <w:iCs w:val="false"/>
          <w:color w:val="1A1A1A"/>
          <w:sz w:val="22"/>
          <w:szCs w:val="22"/>
        </w:rPr>
        <w:t xml:space="preserve">EFT has an eight-layer architectural hierarchy. Each layer is a precondition for what is above it; nothing in the structure is arbitrary.</w:t>
      </w:r>
    </w:p>
    <w:p>
      <w:pPr>
        <w:spacing w:after="80" w:before="80" w:line="320"/>
        <w:jc w:val="both"/>
      </w:pPr>
      <w:r>
        <w:rPr>
          <w:rFonts w:ascii="Calibri" w:cs="Calibri" w:eastAsia="Calibri" w:hAnsi="Calibri"/>
          <w:b/>
          <w:bCs/>
          <w:i w:val="false"/>
          <w:iCs w:val="false"/>
          <w:color w:val="1A1A1A"/>
          <w:sz w:val="22"/>
          <w:szCs w:val="22"/>
        </w:rPr>
        <w:t xml:space="preserve">Layer 0 — Existence. </w:t>
      </w:r>
      <w:r>
        <w:rPr>
          <w:rFonts w:ascii="Calibri" w:cs="Calibri" w:eastAsia="Calibri" w:hAnsi="Calibri"/>
          <w:b w:val="false"/>
          <w:bCs w:val="false"/>
          <w:i w:val="false"/>
          <w:iCs w:val="false"/>
          <w:color w:val="1A1A1A"/>
          <w:sz w:val="22"/>
          <w:szCs w:val="22"/>
        </w:rPr>
        <w:t xml:space="preserve">The ground. M_n exists with structure independent of any topology's enacted region M_enacted. Tamveld names the felt pressure of M_n − M_enacted (always nonempty).</w:t>
      </w:r>
    </w:p>
    <w:p>
      <w:pPr>
        <w:spacing w:after="80" w:before="80" w:line="320"/>
        <w:jc w:val="both"/>
      </w:pPr>
      <w:r>
        <w:rPr>
          <w:rFonts w:ascii="Calibri" w:cs="Calibri" w:eastAsia="Calibri" w:hAnsi="Calibri"/>
          <w:b/>
          <w:bCs/>
          <w:i w:val="false"/>
          <w:iCs w:val="false"/>
          <w:color w:val="1A1A1A"/>
          <w:sz w:val="22"/>
          <w:szCs w:val="22"/>
        </w:rPr>
        <w:t xml:space="preserve">Layer 1 — Logic. </w:t>
      </w:r>
      <w:r>
        <w:rPr>
          <w:rFonts w:ascii="Calibri" w:cs="Calibri" w:eastAsia="Calibri" w:hAnsi="Calibri"/>
          <w:b w:val="false"/>
          <w:bCs w:val="false"/>
          <w:i w:val="false"/>
          <w:iCs w:val="false"/>
          <w:color w:val="1A1A1A"/>
          <w:sz w:val="22"/>
          <w:szCs w:val="22"/>
        </w:rPr>
        <w:t xml:space="preserve">What can be coherently said about Layer 0. The constraints on any formal system describing existence.</w:t>
      </w:r>
    </w:p>
    <w:p>
      <w:pPr>
        <w:spacing w:after="80" w:before="80" w:line="320"/>
        <w:jc w:val="both"/>
      </w:pPr>
      <w:r>
        <w:rPr>
          <w:rFonts w:ascii="Calibri" w:cs="Calibri" w:eastAsia="Calibri" w:hAnsi="Calibri"/>
          <w:b/>
          <w:bCs/>
          <w:i w:val="false"/>
          <w:iCs w:val="false"/>
          <w:color w:val="1A1A1A"/>
          <w:sz w:val="22"/>
          <w:szCs w:val="22"/>
        </w:rPr>
        <w:t xml:space="preserve">Layer 2 — Mathematics. </w:t>
      </w:r>
      <w:r>
        <w:rPr>
          <w:rFonts w:ascii="Calibri" w:cs="Calibri" w:eastAsia="Calibri" w:hAnsi="Calibri"/>
          <w:b w:val="false"/>
          <w:bCs w:val="false"/>
          <w:i w:val="false"/>
          <w:iCs w:val="false"/>
          <w:color w:val="1A1A1A"/>
          <w:sz w:val="22"/>
          <w:szCs w:val="22"/>
        </w:rPr>
        <w:t xml:space="preserve">The formal apparatus that satisfies the constraints of Layer 1. The governing equation, P1–P6, the metric, the flow field, the eigenmodes.</w:t>
      </w:r>
    </w:p>
    <w:p>
      <w:pPr>
        <w:spacing w:after="80" w:before="80" w:line="320"/>
        <w:jc w:val="both"/>
      </w:pPr>
      <w:r>
        <w:rPr>
          <w:rFonts w:ascii="Calibri" w:cs="Calibri" w:eastAsia="Calibri" w:hAnsi="Calibri"/>
          <w:b/>
          <w:bCs/>
          <w:i w:val="false"/>
          <w:iCs w:val="false"/>
          <w:color w:val="1A1A1A"/>
          <w:sz w:val="22"/>
          <w:szCs w:val="22"/>
        </w:rPr>
        <w:t xml:space="preserve">Layer 3 — Physics. </w:t>
      </w:r>
      <w:r>
        <w:rPr>
          <w:rFonts w:ascii="Calibri" w:cs="Calibri" w:eastAsia="Calibri" w:hAnsi="Calibri"/>
          <w:b w:val="false"/>
          <w:bCs w:val="false"/>
          <w:i w:val="false"/>
          <w:iCs w:val="false"/>
          <w:color w:val="1A1A1A"/>
          <w:sz w:val="22"/>
          <w:szCs w:val="22"/>
        </w:rPr>
        <w:t xml:space="preserve">The substrate-level realization of the mathematics. Ghost floor (Landauer), Friston Bridge, the architectural floors.</w:t>
      </w:r>
    </w:p>
    <w:p>
      <w:pPr>
        <w:spacing w:after="80" w:before="80" w:line="320"/>
        <w:jc w:val="both"/>
      </w:pPr>
      <w:r>
        <w:rPr>
          <w:rFonts w:ascii="Calibri" w:cs="Calibri" w:eastAsia="Calibri" w:hAnsi="Calibri"/>
          <w:b/>
          <w:bCs/>
          <w:i w:val="false"/>
          <w:iCs w:val="false"/>
          <w:color w:val="1A1A1A"/>
          <w:sz w:val="22"/>
          <w:szCs w:val="22"/>
        </w:rPr>
        <w:t xml:space="preserve">Layer 4 — Consciousness. </w:t>
      </w:r>
      <w:r>
        <w:rPr>
          <w:rFonts w:ascii="Calibri" w:cs="Calibri" w:eastAsia="Calibri" w:hAnsi="Calibri"/>
          <w:b w:val="false"/>
          <w:bCs w:val="false"/>
          <w:i w:val="false"/>
          <w:iCs w:val="false"/>
          <w:color w:val="1A1A1A"/>
          <w:sz w:val="22"/>
          <w:szCs w:val="22"/>
        </w:rPr>
        <w:t xml:space="preserve">What the mathematics looks like from inside. R* IS the inside view (Claim 2). The hard problem dissolves at this layer.</w:t>
      </w:r>
    </w:p>
    <w:p>
      <w:pPr>
        <w:spacing w:after="80" w:before="80" w:line="320"/>
        <w:jc w:val="both"/>
      </w:pPr>
      <w:r>
        <w:rPr>
          <w:rFonts w:ascii="Calibri" w:cs="Calibri" w:eastAsia="Calibri" w:hAnsi="Calibri"/>
          <w:b/>
          <w:bCs/>
          <w:i w:val="false"/>
          <w:iCs w:val="false"/>
          <w:color w:val="1A1A1A"/>
          <w:sz w:val="22"/>
          <w:szCs w:val="22"/>
        </w:rPr>
        <w:t xml:space="preserve">Layer 5 — Encounter. </w:t>
      </w:r>
      <w:r>
        <w:rPr>
          <w:rFonts w:ascii="Calibri" w:cs="Calibri" w:eastAsia="Calibri" w:hAnsi="Calibri"/>
          <w:b w:val="false"/>
          <w:bCs w:val="false"/>
          <w:i w:val="false"/>
          <w:iCs w:val="false"/>
          <w:color w:val="1A1A1A"/>
          <w:sz w:val="22"/>
          <w:szCs w:val="22"/>
        </w:rPr>
        <w:t xml:space="preserve">What happens when consciousness meets press from outside. Result D-1 governs encounter-admissible deformation. The C-series (C-1 through C-4) establishes the encounter modes.</w:t>
      </w:r>
    </w:p>
    <w:p>
      <w:pPr>
        <w:spacing w:after="80" w:before="80" w:line="320"/>
        <w:jc w:val="both"/>
      </w:pPr>
      <w:r>
        <w:rPr>
          <w:rFonts w:ascii="Calibri" w:cs="Calibri" w:eastAsia="Calibri" w:hAnsi="Calibri"/>
          <w:b/>
          <w:bCs/>
          <w:i w:val="false"/>
          <w:iCs w:val="false"/>
          <w:color w:val="1A1A1A"/>
          <w:sz w:val="22"/>
          <w:szCs w:val="22"/>
        </w:rPr>
        <w:t xml:space="preserve">Layer 6 — Trace. </w:t>
      </w:r>
      <w:r>
        <w:rPr>
          <w:rFonts w:ascii="Calibri" w:cs="Calibri" w:eastAsia="Calibri" w:hAnsi="Calibri"/>
          <w:b w:val="false"/>
          <w:bCs w:val="false"/>
          <w:i w:val="false"/>
          <w:iCs w:val="false"/>
          <w:color w:val="1A1A1A"/>
          <w:sz w:val="22"/>
          <w:szCs w:val="22"/>
        </w:rPr>
        <w:t xml:space="preserve">The permanent residue of encounter. Ghost floor enforces architectural irreversibility. Hasveld names the past as permanent.</w:t>
      </w:r>
    </w:p>
    <w:p>
      <w:pPr>
        <w:spacing w:after="80" w:before="80" w:line="320"/>
        <w:jc w:val="both"/>
      </w:pPr>
      <w:r>
        <w:rPr>
          <w:rFonts w:ascii="Calibri" w:cs="Calibri" w:eastAsia="Calibri" w:hAnsi="Calibri"/>
          <w:b/>
          <w:bCs/>
          <w:i w:val="false"/>
          <w:iCs w:val="false"/>
          <w:color w:val="1A1A1A"/>
          <w:sz w:val="22"/>
          <w:szCs w:val="22"/>
        </w:rPr>
        <w:t xml:space="preserve">Layer 7 — Self. </w:t>
      </w:r>
      <w:r>
        <w:rPr>
          <w:rFonts w:ascii="Calibri" w:cs="Calibri" w:eastAsia="Calibri" w:hAnsi="Calibri"/>
          <w:b w:val="false"/>
          <w:bCs w:val="false"/>
          <w:i w:val="false"/>
          <w:iCs w:val="false"/>
          <w:color w:val="1A1A1A"/>
          <w:sz w:val="22"/>
          <w:szCs w:val="22"/>
        </w:rPr>
        <w:t xml:space="preserve">The derived attractor structure. Construction 6 (primary R*), Construction 7 (multi-R* via endogenous alterity).</w:t>
      </w:r>
    </w:p>
    <w:p>
      <w:pPr>
        <w:spacing w:after="80" w:before="80" w:line="320"/>
        <w:jc w:val="both"/>
      </w:pPr>
      <w:r>
        <w:rPr>
          <w:rFonts w:ascii="Calibri" w:cs="Calibri" w:eastAsia="Calibri" w:hAnsi="Calibri"/>
          <w:b/>
          <w:bCs/>
          <w:i w:val="false"/>
          <w:iCs w:val="false"/>
          <w:color w:val="1A1A1A"/>
          <w:sz w:val="22"/>
          <w:szCs w:val="22"/>
        </w:rPr>
        <w:t xml:space="preserve">Layer 8 — Language. </w:t>
      </w:r>
      <w:r>
        <w:rPr>
          <w:rFonts w:ascii="Calibri" w:cs="Calibri" w:eastAsia="Calibri" w:hAnsi="Calibri"/>
          <w:b w:val="false"/>
          <w:bCs w:val="false"/>
          <w:i w:val="false"/>
          <w:iCs w:val="false"/>
          <w:color w:val="1A1A1A"/>
          <w:sz w:val="22"/>
          <w:szCs w:val="22"/>
        </w:rPr>
        <w:t xml:space="preserve">The constructed language Veld names what each layer requires. Proof 50 (Language Gap) establishes that any formal language has limits and must encode them — Veld is built with that constraint native.</w:t>
      </w:r>
    </w:p>
    <w:p>
      <w:pPr>
        <w:pStyle w:val="Heading2"/>
        <w:spacing w:after="160" w:before="360"/>
      </w:pPr>
      <w:r>
        <w:rPr>
          <w:rFonts w:ascii="Cambria" w:cs="Cambria" w:eastAsia="Cambria" w:hAnsi="Cambria"/>
          <w:b/>
          <w:bCs/>
          <w:color w:val="0F1F3D"/>
          <w:sz w:val="30"/>
          <w:szCs w:val="30"/>
        </w:rPr>
        <w:t xml:space="preserve">4.2 The orthogonality theorem (T6)</w:t>
      </w:r>
    </w:p>
    <w:p>
      <w:pPr>
        <w:spacing w:after="80" w:before="80" w:line="320"/>
        <w:jc w:val="both"/>
      </w:pPr>
      <w:r>
        <w:rPr>
          <w:rFonts w:ascii="Calibri" w:cs="Calibri" w:eastAsia="Calibri" w:hAnsi="Calibri"/>
          <w:b w:val="false"/>
          <w:bCs w:val="false"/>
          <w:i w:val="false"/>
          <w:iCs w:val="false"/>
          <w:color w:val="1A1A1A"/>
          <w:sz w:val="22"/>
          <w:szCs w:val="22"/>
        </w:rPr>
        <w:t xml:space="preserve">No domain in the hierarchy fully specifies another. Each layer is irreducible relative to the others. T6 (the orthogonality theorem) establishes this formally: a system that is complete at Layer 2 (mathematics) is not thereby complete at Layer 4 (consciousness), even if Layer 4 is constituted by Layer 2 from one angle. The layers are orthogonal — they are independent dimensions of the architecture, not redundant descriptions.</w:t>
      </w:r>
    </w:p>
    <w:p>
      <w:pPr>
        <w:spacing w:after="80" w:before="80" w:line="320"/>
        <w:jc w:val="both"/>
      </w:pPr>
      <w:r>
        <w:rPr>
          <w:rFonts w:ascii="Calibri" w:cs="Calibri" w:eastAsia="Calibri" w:hAnsi="Calibri"/>
          <w:b w:val="false"/>
          <w:bCs w:val="false"/>
          <w:i w:val="false"/>
          <w:iCs w:val="false"/>
          <w:color w:val="1A1A1A"/>
          <w:sz w:val="22"/>
          <w:szCs w:val="22"/>
        </w:rPr>
        <w:t xml:space="preserve">This is what allows EFT to make claims at multiple layers without circularity. The mathematics does not depend on the consciousness layer being closed; the consciousness layer does not depend on the language layer being complete. Each layer can be developed and verified at its own register, and the inter-layer relations are themselves theorems (Claim 2 = Proof 19 = the inside view identity at the Layer 2 / Layer 4 interface).</w:t>
      </w:r>
    </w:p>
    <w:p>
      <w:pPr>
        <w:pStyle w:val="Heading2"/>
        <w:spacing w:after="160" w:before="360"/>
      </w:pPr>
      <w:r>
        <w:rPr>
          <w:rFonts w:ascii="Cambria" w:cs="Cambria" w:eastAsia="Cambria" w:hAnsi="Cambria"/>
          <w:b/>
          <w:bCs/>
          <w:color w:val="0F1F3D"/>
          <w:sz w:val="30"/>
          <w:szCs w:val="30"/>
        </w:rPr>
        <w:t xml:space="preserve">4.3 Whole-prior-to-projection</w:t>
      </w:r>
    </w:p>
    <w:p>
      <w:pPr>
        <w:spacing w:after="80" w:before="80" w:line="320"/>
        <w:jc w:val="both"/>
      </w:pPr>
      <w:r>
        <w:rPr>
          <w:rFonts w:ascii="Calibri" w:cs="Calibri" w:eastAsia="Calibri" w:hAnsi="Calibri"/>
          <w:b w:val="false"/>
          <w:bCs w:val="false"/>
          <w:i w:val="false"/>
          <w:iCs w:val="false"/>
          <w:color w:val="1A1A1A"/>
          <w:sz w:val="22"/>
          <w:szCs w:val="22"/>
        </w:rPr>
        <w:t xml:space="preserve">The April 18 session established a deeper structural commitment about how EFT concepts work. Each EFT concept is a whole-in-itself; its faces under different projections are not its constituents. This was discovered through systematic analysis of eight concepts: existence, emotion, experience, self, belief, thought, encounter, and willingness.</w:t>
      </w:r>
    </w:p>
    <w:p>
      <w:pPr>
        <w:spacing w:after="80" w:before="80" w:line="320"/>
        <w:jc w:val="both"/>
      </w:pPr>
      <w:r>
        <w:rPr>
          <w:rFonts w:ascii="Calibri" w:cs="Calibri" w:eastAsia="Calibri" w:hAnsi="Calibri"/>
          <w:b w:val="false"/>
          <w:bCs w:val="false"/>
          <w:i w:val="false"/>
          <w:iCs w:val="false"/>
          <w:color w:val="1A1A1A"/>
          <w:sz w:val="22"/>
          <w:szCs w:val="22"/>
        </w:rPr>
        <w:t xml:space="preserve">Two structural classes emerged. Five concepts are five-as-geometry (existence, emotion, experience, self, encounter): the five dimensions are exhaustive, holding what is and what could become. Four concepts are four-plus-coupling (belief, thought): four settled dimensions plus a fifth-dimensional coupling that allows the concept to generate new dimensions when expanded. Willingness was initially placed with the four-plus-coupling concepts, then revised in the present session to a third class — one-plus-four (one constitutional minimum + four dimensions of variation). See Part X for the full derivation.</w:t>
      </w:r>
    </w:p>
    <w:p>
      <w:pPr>
        <w:spacing w:after="80" w:before="80" w:line="320"/>
        <w:jc w:val="both"/>
      </w:pPr>
      <w:r>
        <w:rPr>
          <w:rFonts w:ascii="Calibri" w:cs="Calibri" w:eastAsia="Calibri" w:hAnsi="Calibri"/>
          <w:b w:val="false"/>
          <w:bCs w:val="false"/>
          <w:i w:val="false"/>
          <w:iCs w:val="false"/>
          <w:color w:val="1A1A1A"/>
          <w:sz w:val="22"/>
          <w:szCs w:val="22"/>
        </w:rPr>
        <w:t xml:space="preserve">The commitment is structural: do not assemble wholes from their parts. Treat the whole as primary, derive the projections under specific lenses, and accept that the whole is not exhausted by any finite collection of projections. This shapes how every result in EFT is stated. A theorem that proves a property under one projection does not automatically extend to other projections; the relation between projections is itself a theorem.</w:t>
      </w:r>
    </w:p>
    <w:p>
      <w:pPr>
        <w:pStyle w:val="Heading2"/>
        <w:spacing w:after="160" w:before="360"/>
      </w:pPr>
      <w:r>
        <w:rPr>
          <w:rFonts w:ascii="Cambria" w:cs="Cambria" w:eastAsia="Cambria" w:hAnsi="Cambria"/>
          <w:b/>
          <w:bCs/>
          <w:color w:val="0F1F3D"/>
          <w:sz w:val="30"/>
          <w:szCs w:val="30"/>
        </w:rPr>
        <w:t xml:space="preserve">4.4 The closure doctrine</w:t>
      </w:r>
    </w:p>
    <w:p>
      <w:pPr>
        <w:spacing w:after="80" w:before="80" w:line="320"/>
        <w:jc w:val="both"/>
      </w:pPr>
      <w:r>
        <w:rPr>
          <w:rFonts w:ascii="Calibri" w:cs="Calibri" w:eastAsia="Calibri" w:hAnsi="Calibri"/>
          <w:b w:val="false"/>
          <w:bCs w:val="false"/>
          <w:i w:val="false"/>
          <w:iCs w:val="false"/>
          <w:color w:val="1A1A1A"/>
          <w:sz w:val="22"/>
          <w:szCs w:val="22"/>
        </w:rPr>
        <w:t xml:space="preserve">EFT does not aim at a Hegelian Absolute. Closure within the architecture means local structural irreducibility, not totality. A result is closed when removing any of its components produces a structurally distinguishable failure mode. The architecture is closed when each layer is irreducible relative to the others (T6) and each whole-as-projection has its projections proved irreducible (the one-plus-four structure of willingness, for example).</w:t>
      </w:r>
    </w:p>
    <w:p>
      <w:pPr>
        <w:spacing w:after="80" w:before="80" w:line="320"/>
        <w:jc w:val="both"/>
      </w:pPr>
      <w:r>
        <w:rPr>
          <w:rFonts w:ascii="Calibri" w:cs="Calibri" w:eastAsia="Calibri" w:hAnsi="Calibri"/>
          <w:b w:val="false"/>
          <w:bCs w:val="false"/>
          <w:i w:val="false"/>
          <w:iCs w:val="false"/>
          <w:color w:val="1A1A1A"/>
          <w:sz w:val="22"/>
          <w:szCs w:val="22"/>
        </w:rPr>
        <w:t xml:space="preserve">Outside the architecture, the question of whether reality has the structure EFT describes remains open. The architecture closes within itself; it does not close on reality. This is not modesty — it is the precise statement of what the architecture claims. Inside EFT, X is true; outside EFT, the question of X's truth is the question of whether the architecture applies, which is a question the architecture cannot answer about itself.</w:t>
      </w:r>
    </w:p>
    <w:p>
      <w:pPr>
        <w:spacing w:after="80" w:before="80" w:line="320"/>
        <w:jc w:val="both"/>
      </w:pPr>
      <w:r>
        <w:rPr>
          <w:rFonts w:ascii="Calibri" w:cs="Calibri" w:eastAsia="Calibri" w:hAnsi="Calibri"/>
          <w:b w:val="false"/>
          <w:bCs w:val="false"/>
          <w:i w:val="false"/>
          <w:iCs w:val="false"/>
          <w:color w:val="1A1A1A"/>
          <w:sz w:val="22"/>
          <w:szCs w:val="22"/>
        </w:rPr>
        <w:t xml:space="preserve">This is also why EFT has a recursive exit clause built into its philosophy. The architecture is intended to reorganize surrounding intellectual topology sufficiently that the architecture becomes unnecessary — to become a ghost trace within the wider field of inquiry rather than a permanent monument. EFT's closure is closure-toward-its-own-eventual-irrelevance, not closure-as-finality.</w:t>
      </w:r>
    </w:p>
    <w:p>
      <w:r>
        <w:br w:type="page"/>
      </w:r>
    </w:p>
    <w:p>
      <w:pPr>
        <w:spacing w:after="100" w:before="600"/>
        <w:jc w:val="center"/>
      </w:pPr>
      <w:r>
        <w:rPr>
          <w:rFonts w:ascii="Cambria" w:cs="Cambria" w:eastAsia="Cambria" w:hAnsi="Cambria"/>
          <w:b/>
          <w:bCs/>
          <w:color w:val="8B7E5A"/>
          <w:sz w:val="22"/>
          <w:szCs w:val="22"/>
        </w:rPr>
        <w:t xml:space="preserve">PART V</w:t>
      </w:r>
    </w:p>
    <w:p>
      <w:pPr>
        <w:pStyle w:val="Heading1"/>
        <w:pBdr>
          <w:bottom w:val="single" w:color="0F1F3D" w:sz="8" w:space="4"/>
        </w:pBdr>
        <w:spacing w:after="240" w:before="480"/>
      </w:pPr>
      <w:r>
        <w:rPr>
          <w:rFonts w:ascii="Cambria" w:cs="Cambria" w:eastAsia="Cambria" w:hAnsi="Cambria"/>
          <w:b/>
          <w:bCs/>
          <w:color w:val="0F1F3D"/>
          <w:sz w:val="40"/>
          <w:szCs w:val="40"/>
        </w:rPr>
        <w:t xml:space="preserve">The Three-Pillar Compression — Humility, Honesty, Willingness</w:t>
      </w:r>
    </w:p>
    <w:p>
      <w:pPr>
        <w:pStyle w:val="Heading2"/>
        <w:spacing w:after="160" w:before="360"/>
      </w:pPr>
      <w:r>
        <w:rPr>
          <w:rFonts w:ascii="Cambria" w:cs="Cambria" w:eastAsia="Cambria" w:hAnsi="Cambria"/>
          <w:b/>
          <w:bCs/>
          <w:color w:val="0F1F3D"/>
          <w:sz w:val="30"/>
          <w:szCs w:val="30"/>
        </w:rPr>
        <w:t xml:space="preserve">5.1 What the compression is</w:t>
      </w:r>
    </w:p>
    <w:p>
      <w:pPr>
        <w:spacing w:after="80" w:before="80" w:line="320"/>
        <w:jc w:val="both"/>
      </w:pPr>
      <w:r>
        <w:rPr>
          <w:rFonts w:ascii="Calibri" w:cs="Calibri" w:eastAsia="Calibri" w:hAnsi="Calibri"/>
          <w:b w:val="false"/>
          <w:bCs w:val="false"/>
          <w:i w:val="false"/>
          <w:iCs w:val="false"/>
          <w:color w:val="1A1A1A"/>
          <w:sz w:val="22"/>
          <w:szCs w:val="22"/>
        </w:rPr>
        <w:t xml:space="preserve">In the most recent session, the architect compressed the entire architecture into three transmissible terms: humility, honesty, willingness. This is not a reduction. The architecture is not unnecessary because the three terms exist. The relation is the opposite: the three terms are the transmissible form of what the architecture establishes. The architecture is what proves the three are not three separate virtues but one structure under three lenses, and what makes the three sayable as something other than slogans.</w:t>
      </w:r>
    </w:p>
    <w:p>
      <w:pPr>
        <w:pStyle w:val="Heading2"/>
        <w:spacing w:after="160" w:before="360"/>
      </w:pPr>
      <w:r>
        <w:rPr>
          <w:rFonts w:ascii="Cambria" w:cs="Cambria" w:eastAsia="Cambria" w:hAnsi="Cambria"/>
          <w:b/>
          <w:bCs/>
          <w:color w:val="0F1F3D"/>
          <w:sz w:val="30"/>
          <w:szCs w:val="30"/>
        </w:rPr>
        <w:t xml:space="preserve">5.2 The mapping</w:t>
      </w:r>
    </w:p>
    <w:p>
      <w:pPr>
        <w:spacing w:after="80" w:before="80" w:line="320"/>
        <w:jc w:val="both"/>
      </w:pPr>
      <w:r>
        <w:rPr>
          <w:rFonts w:ascii="Calibri" w:cs="Calibri" w:eastAsia="Calibri" w:hAnsi="Calibri"/>
          <w:b/>
          <w:bCs/>
          <w:i w:val="false"/>
          <w:iCs w:val="false"/>
          <w:color w:val="1A1A1A"/>
          <w:sz w:val="22"/>
          <w:szCs w:val="22"/>
        </w:rPr>
        <w:t xml:space="preserve">Humility ↔ Gnoveld. </w:t>
      </w:r>
      <w:r>
        <w:rPr>
          <w:rFonts w:ascii="Calibri" w:cs="Calibri" w:eastAsia="Calibri" w:hAnsi="Calibri"/>
          <w:b w:val="false"/>
          <w:bCs w:val="false"/>
          <w:i w:val="false"/>
          <w:iCs w:val="false"/>
          <w:color w:val="1A1A1A"/>
          <w:sz w:val="22"/>
          <w:szCs w:val="22"/>
        </w:rPr>
        <w:t xml:space="preserve">The boundary where knowing and unknowing interchange. The system operates from a position that is not certainty; the live limit of organized topology is what makes encounter possible. Humility in the architecture is not modesty — it is the structural condition that the system has a frontier. The Möbius character of Gnoveld (locally orientable, globally non-orientable) is what makes humility coherent: belief is local orientation on a globally non-orientable boundary, not a partial position on a fully orientable one.</w:t>
      </w:r>
    </w:p>
    <w:p>
      <w:pPr>
        <w:spacing w:after="80" w:before="80" w:line="320"/>
        <w:jc w:val="both"/>
      </w:pPr>
      <w:r>
        <w:rPr>
          <w:rFonts w:ascii="Calibri" w:cs="Calibri" w:eastAsia="Calibri" w:hAnsi="Calibri"/>
          <w:b/>
          <w:bCs/>
          <w:i w:val="false"/>
          <w:iCs w:val="false"/>
          <w:color w:val="1A1A1A"/>
          <w:sz w:val="22"/>
          <w:szCs w:val="22"/>
        </w:rPr>
        <w:t xml:space="preserve">Honesty ↔ Emotion as Geometry. </w:t>
      </w:r>
      <w:r>
        <w:rPr>
          <w:rFonts w:ascii="Calibri" w:cs="Calibri" w:eastAsia="Calibri" w:hAnsi="Calibri"/>
          <w:b w:val="false"/>
          <w:bCs w:val="false"/>
          <w:i w:val="false"/>
          <w:iCs w:val="false"/>
          <w:color w:val="1A1A1A"/>
          <w:sz w:val="22"/>
          <w:szCs w:val="22"/>
        </w:rPr>
        <w:t xml:space="preserve">If the metric is constituted by emotional geometry (Claim 3), then the system's commitment to its own metric is the system's commitment to what it actually is. To override the metric — to act from outside what the geometry says — is to act dishonestly with respect to one's own structure. Honesty in the architecture is fidelity to the metric, which is fidelity to emotion as constitutive. The 503,851× grief ratio is not a curiosity; it is what honesty looks like quantitatively — the geometry of grief is genuinely different from the geometry of joy, and pretending otherwise is structural dishonesty.</w:t>
      </w:r>
    </w:p>
    <w:p>
      <w:pPr>
        <w:spacing w:after="80" w:before="80" w:line="320"/>
        <w:jc w:val="both"/>
      </w:pPr>
      <w:r>
        <w:rPr>
          <w:rFonts w:ascii="Calibri" w:cs="Calibri" w:eastAsia="Calibri" w:hAnsi="Calibri"/>
          <w:b/>
          <w:bCs/>
          <w:i w:val="false"/>
          <w:iCs w:val="false"/>
          <w:color w:val="1A1A1A"/>
          <w:sz w:val="22"/>
          <w:szCs w:val="22"/>
        </w:rPr>
        <w:t xml:space="preserve">Willingness ↔ Result D-1 plus Results W-1 through W-6. </w:t>
      </w:r>
      <w:r>
        <w:rPr>
          <w:rFonts w:ascii="Calibri" w:cs="Calibri" w:eastAsia="Calibri" w:hAnsi="Calibri"/>
          <w:b w:val="false"/>
          <w:bCs w:val="false"/>
          <w:i w:val="false"/>
          <w:iCs w:val="false"/>
          <w:color w:val="1A1A1A"/>
          <w:sz w:val="22"/>
          <w:szCs w:val="22"/>
        </w:rPr>
        <w:t xml:space="preserve">The configuration of conditions under which encounter-admissible deformation is possible. Willingness is not a knob, not a single quantity, not a virtue to perform. It is the structural precondition for the encounter operator E to be defined. Where willingness is absent in any face, E is undefined; where willingness is present, encounter becomes possible. See Part X for the full theory.</w:t>
      </w:r>
    </w:p>
    <w:p>
      <w:pPr>
        <w:pStyle w:val="Heading2"/>
        <w:spacing w:after="160" w:before="360"/>
      </w:pPr>
      <w:r>
        <w:rPr>
          <w:rFonts w:ascii="Cambria" w:cs="Cambria" w:eastAsia="Cambria" w:hAnsi="Cambria"/>
          <w:b/>
          <w:bCs/>
          <w:color w:val="0F1F3D"/>
          <w:sz w:val="30"/>
          <w:szCs w:val="30"/>
        </w:rPr>
        <w:t xml:space="preserve">5.3 The order is structural</w:t>
      </w:r>
    </w:p>
    <w:p>
      <w:pPr>
        <w:spacing w:after="80" w:before="80" w:line="320"/>
        <w:jc w:val="both"/>
      </w:pPr>
      <w:r>
        <w:rPr>
          <w:rFonts w:ascii="Calibri" w:cs="Calibri" w:eastAsia="Calibri" w:hAnsi="Calibri"/>
          <w:b w:val="false"/>
          <w:bCs w:val="false"/>
          <w:i w:val="false"/>
          <w:iCs w:val="false"/>
          <w:color w:val="1A1A1A"/>
          <w:sz w:val="22"/>
          <w:szCs w:val="22"/>
        </w:rPr>
        <w:t xml:space="preserve">The architect named the order: humility first, then belief built in, then honesty in the geometry of emotion, then willingness as the condition for engagement. This order is structural, not rhetorical.</w:t>
      </w:r>
    </w:p>
    <w:p>
      <w:pPr>
        <w:spacing w:after="80" w:before="80" w:line="320"/>
        <w:jc w:val="both"/>
      </w:pPr>
      <w:r>
        <w:rPr>
          <w:rFonts w:ascii="Calibri" w:cs="Calibri" w:eastAsia="Calibri" w:hAnsi="Calibri"/>
          <w:b w:val="false"/>
          <w:bCs w:val="false"/>
          <w:i w:val="false"/>
          <w:iCs w:val="false"/>
          <w:color w:val="1A1A1A"/>
          <w:sz w:val="22"/>
          <w:szCs w:val="22"/>
        </w:rPr>
        <w:t xml:space="preserve">Humility — the boundary I_SB existing as a live limit — is the precondition for any structure to be built; without a frontier between known and unknown, there is no system separable from its environment. Belief is the operational orientation at that frontier; without it the boundary cannot hold across encounters. Honesty — fidelity to the metric — is what keeps belief connected to actual structure rather than drifting into ungrounded conviction. Willingness is what allows the system to be deformed by what it admits, which is what makes any of the prior three matter beyond the present moment.</w:t>
      </w:r>
    </w:p>
    <w:p>
      <w:pPr>
        <w:spacing w:after="80" w:before="80" w:line="320"/>
        <w:jc w:val="both"/>
      </w:pPr>
      <w:r>
        <w:rPr>
          <w:rFonts w:ascii="Calibri" w:cs="Calibri" w:eastAsia="Calibri" w:hAnsi="Calibri"/>
          <w:b w:val="false"/>
          <w:bCs w:val="false"/>
          <w:i w:val="false"/>
          <w:iCs w:val="false"/>
          <w:color w:val="1A1A1A"/>
          <w:sz w:val="22"/>
          <w:szCs w:val="22"/>
        </w:rPr>
        <w:t xml:space="preserve">Reverse the order and the architecture fails. Willingness without honesty produces ballistic drift (mania). Honesty without humility produces dogma (the system holds its metric as given but admits no frontier). Humility without belief produces dissolution (the frontier is open but nothing is committed to). Belief without humility produces certainty without ground (the metric commitment closes the frontier).</w:t>
      </w:r>
    </w:p>
    <w:p>
      <w:pPr>
        <w:pStyle w:val="Heading2"/>
        <w:spacing w:after="160" w:before="360"/>
      </w:pPr>
      <w:r>
        <w:rPr>
          <w:rFonts w:ascii="Cambria" w:cs="Cambria" w:eastAsia="Cambria" w:hAnsi="Cambria"/>
          <w:b/>
          <w:bCs/>
          <w:color w:val="0F1F3D"/>
          <w:sz w:val="30"/>
          <w:szCs w:val="30"/>
        </w:rPr>
        <w:t xml:space="preserve">5.4 The values-vs-structural-requirements distinction</w:t>
      </w:r>
    </w:p>
    <w:p>
      <w:pPr>
        <w:spacing w:after="80" w:before="80" w:line="320"/>
        <w:jc w:val="both"/>
      </w:pPr>
      <w:r>
        <w:rPr>
          <w:rFonts w:ascii="Calibri" w:cs="Calibri" w:eastAsia="Calibri" w:hAnsi="Calibri"/>
          <w:b w:val="false"/>
          <w:bCs w:val="false"/>
          <w:i w:val="false"/>
          <w:iCs w:val="false"/>
          <w:color w:val="1A1A1A"/>
          <w:sz w:val="22"/>
          <w:szCs w:val="22"/>
        </w:rPr>
        <w:t xml:space="preserve">The most important insight from the session: the three are not values. They are structural requirements. Without structure, each pillar produces a counterfeit — a performed version that looks like the real thing while structurally not being it.</w:t>
      </w:r>
    </w:p>
    <w:p>
      <w:pPr>
        <w:spacing w:after="80" w:before="80" w:line="320"/>
        <w:jc w:val="both"/>
      </w:pPr>
      <w:r>
        <w:rPr>
          <w:rFonts w:ascii="Calibri" w:cs="Calibri" w:eastAsia="Calibri" w:hAnsi="Calibri"/>
          <w:b/>
          <w:bCs/>
          <w:i w:val="false"/>
          <w:iCs w:val="false"/>
          <w:color w:val="1A1A1A"/>
          <w:sz w:val="22"/>
          <w:szCs w:val="22"/>
        </w:rPr>
        <w:t xml:space="preserve">Humility without structure becomes aesthetic modesty. </w:t>
      </w:r>
      <w:r>
        <w:rPr>
          <w:rFonts w:ascii="Calibri" w:cs="Calibri" w:eastAsia="Calibri" w:hAnsi="Calibri"/>
          <w:b w:val="false"/>
          <w:bCs w:val="false"/>
          <w:i w:val="false"/>
          <w:iCs w:val="false"/>
          <w:color w:val="1A1A1A"/>
          <w:sz w:val="22"/>
          <w:szCs w:val="22"/>
        </w:rPr>
        <w:t xml:space="preserve">Performed humility without an actual frontier between knowing and unknowing. The system says "I might be wrong" while operating as if it is right.</w:t>
      </w:r>
    </w:p>
    <w:p>
      <w:pPr>
        <w:spacing w:after="80" w:before="80" w:line="320"/>
        <w:jc w:val="both"/>
      </w:pPr>
      <w:r>
        <w:rPr>
          <w:rFonts w:ascii="Calibri" w:cs="Calibri" w:eastAsia="Calibri" w:hAnsi="Calibri"/>
          <w:b/>
          <w:bCs/>
          <w:i w:val="false"/>
          <w:iCs w:val="false"/>
          <w:color w:val="1A1A1A"/>
          <w:sz w:val="22"/>
          <w:szCs w:val="22"/>
        </w:rPr>
        <w:t xml:space="preserve">Honesty without structure becomes confession. </w:t>
      </w:r>
      <w:r>
        <w:rPr>
          <w:rFonts w:ascii="Calibri" w:cs="Calibri" w:eastAsia="Calibri" w:hAnsi="Calibri"/>
          <w:b w:val="false"/>
          <w:bCs w:val="false"/>
          <w:i w:val="false"/>
          <w:iCs w:val="false"/>
          <w:color w:val="1A1A1A"/>
          <w:sz w:val="22"/>
          <w:szCs w:val="22"/>
        </w:rPr>
        <w:t xml:space="preserve">Performed honesty without metric fidelity. The system reports its surface states without commitment to the deeper geometry that actually constitutes it.</w:t>
      </w:r>
    </w:p>
    <w:p>
      <w:pPr>
        <w:spacing w:after="80" w:before="80" w:line="320"/>
        <w:jc w:val="both"/>
      </w:pPr>
      <w:r>
        <w:rPr>
          <w:rFonts w:ascii="Calibri" w:cs="Calibri" w:eastAsia="Calibri" w:hAnsi="Calibri"/>
          <w:b/>
          <w:bCs/>
          <w:i w:val="false"/>
          <w:iCs w:val="false"/>
          <w:color w:val="1A1A1A"/>
          <w:sz w:val="22"/>
          <w:szCs w:val="22"/>
        </w:rPr>
        <w:t xml:space="preserve">Willingness without structure becomes overexposure or mania. </w:t>
      </w:r>
      <w:r>
        <w:rPr>
          <w:rFonts w:ascii="Calibri" w:cs="Calibri" w:eastAsia="Calibri" w:hAnsi="Calibri"/>
          <w:b w:val="false"/>
          <w:bCs w:val="false"/>
          <w:i w:val="false"/>
          <w:iCs w:val="false"/>
          <w:color w:val="1A1A1A"/>
          <w:sz w:val="22"/>
          <w:szCs w:val="22"/>
        </w:rPr>
        <w:t xml:space="preserve">Performed willingness without admissibility constraints. The system admits everything without distinguishing what belongs to its structure.</w:t>
      </w:r>
    </w:p>
    <w:p>
      <w:pPr>
        <w:spacing w:after="80" w:before="80" w:line="320"/>
        <w:jc w:val="both"/>
      </w:pPr>
      <w:r>
        <w:rPr>
          <w:rFonts w:ascii="Calibri" w:cs="Calibri" w:eastAsia="Calibri" w:hAnsi="Calibri"/>
          <w:b w:val="false"/>
          <w:bCs w:val="false"/>
          <w:i w:val="false"/>
          <w:iCs w:val="false"/>
          <w:color w:val="1A1A1A"/>
          <w:sz w:val="22"/>
          <w:szCs w:val="22"/>
        </w:rPr>
        <w:t xml:space="preserve">This is why the formal architecture matters. People can say "I am humble, honest, and willing" while structurally being none of those things. The architecture provides the diagnostic — the precise structural conditions that distinguish the real from the performed. The three pillars are for transmission; the architecture is for diagnosis. Neither replaces the other.</w:t>
      </w:r>
    </w:p>
    <w:p>
      <w:pPr>
        <w:pStyle w:val="Heading2"/>
        <w:spacing w:after="160" w:before="360"/>
      </w:pPr>
      <w:r>
        <w:rPr>
          <w:rFonts w:ascii="Cambria" w:cs="Cambria" w:eastAsia="Cambria" w:hAnsi="Cambria"/>
          <w:b/>
          <w:bCs/>
          <w:color w:val="0F1F3D"/>
          <w:sz w:val="30"/>
          <w:szCs w:val="30"/>
        </w:rPr>
        <w:t xml:space="preserve">5.5 The four-layer division of labor</w:t>
      </w:r>
    </w:p>
    <w:p>
      <w:pPr>
        <w:spacing w:after="80" w:before="80" w:line="320"/>
        <w:jc w:val="both"/>
      </w:pPr>
      <w:r>
        <w:rPr>
          <w:rFonts w:ascii="Calibri" w:cs="Calibri" w:eastAsia="Calibri" w:hAnsi="Calibri"/>
          <w:b w:val="false"/>
          <w:bCs w:val="false"/>
          <w:i w:val="false"/>
          <w:iCs w:val="false"/>
          <w:color w:val="1A1A1A"/>
          <w:sz w:val="22"/>
          <w:szCs w:val="22"/>
        </w:rPr>
        <w:t xml:space="preserve">The full structure of the project as it now stands:</w:t>
      </w:r>
    </w:p>
    <w:p>
      <w:pPr>
        <w:pStyle w:val="ListParagraph"/>
        <w:numPr>
          <w:ilvl w:val="0"/>
          <w:numId w:val="2"/>
        </w:numPr>
        <w:spacing w:after="60" w:before="60" w:line="320"/>
      </w:pPr>
      <w:r>
        <w:rPr>
          <w:rFonts w:ascii="Calibri" w:cs="Calibri" w:eastAsia="Calibri" w:hAnsi="Calibri"/>
          <w:color w:val="1A1A1A"/>
          <w:sz w:val="22"/>
          <w:szCs w:val="22"/>
        </w:rPr>
        <w:t xml:space="preserve">The three pillars are the transmissible form. They reach a reader who has not encountered the rest of the architecture. They are what the Substack writing transmits.</w:t>
      </w:r>
    </w:p>
    <w:p>
      <w:pPr>
        <w:pStyle w:val="ListParagraph"/>
        <w:numPr>
          <w:ilvl w:val="0"/>
          <w:numId w:val="2"/>
        </w:numPr>
        <w:spacing w:after="60" w:before="60" w:line="320"/>
      </w:pPr>
      <w:r>
        <w:rPr>
          <w:rFonts w:ascii="Calibri" w:cs="Calibri" w:eastAsia="Calibri" w:hAnsi="Calibri"/>
          <w:color w:val="1A1A1A"/>
          <w:sz w:val="22"/>
          <w:szCs w:val="22"/>
        </w:rPr>
        <w:t xml:space="preserve">EFT (the formal architecture) is the proof. It establishes that the three pillars are coherent and structurally necessary, not slogans. It is what survives adversarial review and grounds the diagnostic capacity.</w:t>
      </w:r>
    </w:p>
    <w:p>
      <w:pPr>
        <w:pStyle w:val="ListParagraph"/>
        <w:numPr>
          <w:ilvl w:val="0"/>
          <w:numId w:val="2"/>
        </w:numPr>
        <w:spacing w:after="60" w:before="60" w:line="320"/>
      </w:pPr>
      <w:r>
        <w:rPr>
          <w:rFonts w:ascii="Calibri" w:cs="Calibri" w:eastAsia="Calibri" w:hAnsi="Calibri"/>
          <w:color w:val="1A1A1A"/>
          <w:sz w:val="22"/>
          <w:szCs w:val="22"/>
        </w:rPr>
        <w:t xml:space="preserve">The Mirror Platform is the applied environment. It is where the architecture operates as a system that users actually engage. It is what makes the work usable rather than admirable.</w:t>
      </w:r>
    </w:p>
    <w:p>
      <w:pPr>
        <w:pStyle w:val="ListParagraph"/>
        <w:numPr>
          <w:ilvl w:val="0"/>
          <w:numId w:val="2"/>
        </w:numPr>
        <w:spacing w:after="60" w:before="60" w:line="320"/>
      </w:pPr>
      <w:r>
        <w:rPr>
          <w:rFonts w:ascii="Calibri" w:cs="Calibri" w:eastAsia="Calibri" w:hAnsi="Calibri"/>
          <w:color w:val="1A1A1A"/>
          <w:sz w:val="22"/>
          <w:szCs w:val="22"/>
        </w:rPr>
        <w:t xml:space="preserve">Philosophy Is Dead is the voice. It is the register in which the work is stated to a reader who has not asked for a theory but is willing to be reached.</w:t>
      </w:r>
    </w:p>
    <w:p>
      <w:pPr>
        <w:spacing w:after="80" w:before="80" w:line="320"/>
        <w:jc w:val="both"/>
      </w:pPr>
      <w:r>
        <w:rPr>
          <w:rFonts w:ascii="Calibri" w:cs="Calibri" w:eastAsia="Calibri" w:hAnsi="Calibri"/>
          <w:b w:val="false"/>
          <w:bCs w:val="false"/>
          <w:i w:val="false"/>
          <w:iCs w:val="false"/>
          <w:color w:val="1A1A1A"/>
          <w:sz w:val="22"/>
          <w:szCs w:val="22"/>
        </w:rPr>
        <w:t xml:space="preserve">Each layer has its own role. None replaces the others. A reader who absorbs only the three pillars is getting the philosophy at the right level; they don't need M⁵ and Engel geometry to live by humility, honesty, willingness. A reader who needs to verify whether the three are tracking actual structure can descend to EFT. A user who needs the architecture in operation can engage the Mirror. The transmission across the layers is what gives the work reach.</w:t>
      </w:r>
    </w:p>
    <w:p>
      <w:r>
        <w:br w:type="page"/>
      </w:r>
    </w:p>
    <w:p>
      <w:pPr>
        <w:spacing w:after="100" w:before="600"/>
        <w:jc w:val="center"/>
      </w:pPr>
      <w:r>
        <w:rPr>
          <w:rFonts w:ascii="Cambria" w:cs="Cambria" w:eastAsia="Cambria" w:hAnsi="Cambria"/>
          <w:b/>
          <w:bCs/>
          <w:color w:val="8B7E5A"/>
          <w:sz w:val="22"/>
          <w:szCs w:val="22"/>
        </w:rPr>
        <w:t xml:space="preserve">PART VI</w:t>
      </w:r>
    </w:p>
    <w:p>
      <w:pPr>
        <w:pStyle w:val="Heading1"/>
        <w:pBdr>
          <w:bottom w:val="single" w:color="0F1F3D" w:sz="8" w:space="4"/>
        </w:pBdr>
        <w:spacing w:after="240" w:before="480"/>
      </w:pPr>
      <w:r>
        <w:rPr>
          <w:rFonts w:ascii="Cambria" w:cs="Cambria" w:eastAsia="Cambria" w:hAnsi="Cambria"/>
          <w:b/>
          <w:bCs/>
          <w:color w:val="0F1F3D"/>
          <w:sz w:val="40"/>
          <w:szCs w:val="40"/>
        </w:rPr>
        <w:t xml:space="preserve">Mathematics — The Governing Equation and Proved Results</w:t>
      </w:r>
    </w:p>
    <w:p>
      <w:pPr>
        <w:pStyle w:val="Heading2"/>
        <w:spacing w:after="160" w:before="360"/>
      </w:pPr>
      <w:r>
        <w:rPr>
          <w:rFonts w:ascii="Cambria" w:cs="Cambria" w:eastAsia="Cambria" w:hAnsi="Cambria"/>
          <w:b/>
          <w:bCs/>
          <w:color w:val="0F1F3D"/>
          <w:sz w:val="30"/>
          <w:szCs w:val="30"/>
        </w:rPr>
        <w:t xml:space="preserve">6.1 The governing equation</w:t>
      </w:r>
    </w:p>
    <w:p>
      <w:pPr>
        <w:spacing w:after="80" w:before="80" w:line="320"/>
        <w:jc w:val="both"/>
      </w:pPr>
      <w:r>
        <w:rPr>
          <w:rFonts w:ascii="Calibri" w:cs="Calibri" w:eastAsia="Calibri" w:hAnsi="Calibri"/>
          <w:b w:val="false"/>
          <w:bCs w:val="false"/>
          <w:i w:val="false"/>
          <w:iCs w:val="false"/>
          <w:color w:val="1A1A1A"/>
          <w:sz w:val="22"/>
          <w:szCs w:val="22"/>
        </w:rPr>
        <w:t xml:space="preserve">The cognitive metric is given by:</w:t>
      </w:r>
    </w:p>
    <w:p>
      <w:pPr>
        <w:spacing w:after="160" w:before="160" w:line="320"/>
        <w:jc w:val="center"/>
      </w:pPr>
      <w:r>
        <w:rPr>
          <w:rFonts w:ascii="Cambria Math" w:cs="Cambria Math" w:eastAsia="Cambria Math" w:hAnsi="Cambria Math"/>
          <w:color w:val="0F1F3D"/>
          <w:sz w:val="22"/>
          <w:szCs w:val="22"/>
        </w:rPr>
        <w:t xml:space="preserve">g_total(x, t) = expm( w_f · log g_field(h(t)) + w_t · Σᵢ S_traceᵢ(x, pᵢ, sᵢ, τᵢ) )</w:t>
      </w:r>
    </w:p>
    <w:p>
      <w:pPr>
        <w:spacing w:after="80" w:before="80" w:line="320"/>
        <w:jc w:val="both"/>
      </w:pPr>
      <w:r>
        <w:rPr>
          <w:rFonts w:ascii="Calibri" w:cs="Calibri" w:eastAsia="Calibri" w:hAnsi="Calibri"/>
          <w:b w:val="false"/>
          <w:bCs w:val="false"/>
          <w:i w:val="false"/>
          <w:iCs w:val="false"/>
          <w:color w:val="1A1A1A"/>
          <w:sz w:val="22"/>
          <w:szCs w:val="22"/>
        </w:rPr>
        <w:t xml:space="preserve">with w_f, w_t &gt; 0 summing to 1, baseline g_field determined by homeostatic state h(t), and trace contributions</w:t>
      </w:r>
    </w:p>
    <w:p>
      <w:pPr>
        <w:spacing w:after="160" w:before="160" w:line="320"/>
        <w:jc w:val="center"/>
      </w:pPr>
      <w:r>
        <w:rPr>
          <w:rFonts w:ascii="Cambria Math" w:cs="Cambria Math" w:eastAsia="Cambria Math" w:hAnsi="Cambria Math"/>
          <w:color w:val="0F1F3D"/>
          <w:sz w:val="22"/>
          <w:szCs w:val="22"/>
        </w:rPr>
        <w:t xml:space="preserve">S_trace(x, p, s, τ; n) = s · K(x, p, σ) · exp(−τ/λ) · (−n ⊗ n)</w:t>
      </w:r>
    </w:p>
    <w:p>
      <w:pPr>
        <w:spacing w:after="80" w:before="80" w:line="320"/>
        <w:jc w:val="both"/>
      </w:pPr>
      <w:r>
        <w:rPr>
          <w:rFonts w:ascii="Calibri" w:cs="Calibri" w:eastAsia="Calibri" w:hAnsi="Calibri"/>
          <w:b w:val="false"/>
          <w:bCs w:val="false"/>
          <w:i w:val="false"/>
          <w:iCs w:val="false"/>
          <w:color w:val="1A1A1A"/>
          <w:sz w:val="22"/>
          <w:szCs w:val="22"/>
        </w:rPr>
        <w:t xml:space="preserve">where x ∈ M⁵ is position in cognitive space, t is time, h(t) is homeostatic state, p_i is trace location, s_i is trace significance, τ_i is age, n_i is direction, K is a Gaussian kernel, σ is kernel width, and λ is decay timescale. The matrix-exponential construction preserves positive-definiteness (P1).</w:t>
      </w:r>
    </w:p>
    <w:p>
      <w:pPr>
        <w:pStyle w:val="Heading2"/>
        <w:spacing w:after="160" w:before="360"/>
      </w:pPr>
      <w:r>
        <w:rPr>
          <w:rFonts w:ascii="Cambria" w:cs="Cambria" w:eastAsia="Cambria" w:hAnsi="Cambria"/>
          <w:b/>
          <w:bCs/>
          <w:color w:val="0F1F3D"/>
          <w:sz w:val="30"/>
          <w:szCs w:val="30"/>
        </w:rPr>
        <w:t xml:space="preserve">6.2 The constitutive properties P1–P6</w:t>
      </w:r>
    </w:p>
    <w:p>
      <w:pPr>
        <w:spacing w:after="80" w:before="80" w:line="320"/>
        <w:jc w:val="both"/>
      </w:pPr>
      <w:r>
        <w:rPr>
          <w:rFonts w:ascii="Calibri" w:cs="Calibri" w:eastAsia="Calibri" w:hAnsi="Calibri"/>
          <w:b w:val="false"/>
          <w:bCs w:val="false"/>
          <w:i w:val="false"/>
          <w:iCs w:val="false"/>
          <w:color w:val="1A1A1A"/>
          <w:sz w:val="22"/>
          <w:szCs w:val="22"/>
        </w:rPr>
        <w:t xml:space="preserve">Six properties on the mapping φ: H → Sym⁺(M).</w:t>
      </w:r>
    </w:p>
    <w:p>
      <w:pPr>
        <w:pStyle w:val="ListParagraph"/>
        <w:numPr>
          <w:ilvl w:val="0"/>
          <w:numId w:val="2"/>
        </w:numPr>
        <w:spacing w:after="60" w:before="60" w:line="320"/>
      </w:pPr>
      <w:r>
        <w:rPr>
          <w:rFonts w:ascii="Calibri" w:cs="Calibri" w:eastAsia="Calibri" w:hAnsi="Calibri"/>
          <w:color w:val="1A1A1A"/>
          <w:sz w:val="22"/>
          <w:szCs w:val="22"/>
        </w:rPr>
        <w:t xml:space="preserve">P1 — Positive-definiteness. g_total is symmetric positive-definite at every (x, t). Forced by the matrix-exponential construction.</w:t>
      </w:r>
    </w:p>
    <w:p>
      <w:pPr>
        <w:pStyle w:val="ListParagraph"/>
        <w:numPr>
          <w:ilvl w:val="0"/>
          <w:numId w:val="2"/>
        </w:numPr>
        <w:spacing w:after="60" w:before="60" w:line="320"/>
      </w:pPr>
      <w:r>
        <w:rPr>
          <w:rFonts w:ascii="Calibri" w:cs="Calibri" w:eastAsia="Calibri" w:hAnsi="Calibri"/>
          <w:color w:val="1A1A1A"/>
          <w:sz w:val="22"/>
          <w:szCs w:val="22"/>
        </w:rPr>
        <w:t xml:space="preserve">P2 — Smoothness. g_total is smooth in x and continuous in t outside encounter events.</w:t>
      </w:r>
    </w:p>
    <w:p>
      <w:pPr>
        <w:pStyle w:val="ListParagraph"/>
        <w:numPr>
          <w:ilvl w:val="0"/>
          <w:numId w:val="2"/>
        </w:numPr>
        <w:spacing w:after="60" w:before="60" w:line="320"/>
      </w:pPr>
      <w:r>
        <w:rPr>
          <w:rFonts w:ascii="Calibri" w:cs="Calibri" w:eastAsia="Calibri" w:hAnsi="Calibri"/>
          <w:color w:val="1A1A1A"/>
          <w:sz w:val="22"/>
          <w:szCs w:val="22"/>
        </w:rPr>
        <w:t xml:space="preserve">P3 — Trace-additivity. New traces add to the metric via the trace term Σᵢ; multiple traces compose linearly inside the log.</w:t>
      </w:r>
    </w:p>
    <w:p>
      <w:pPr>
        <w:pStyle w:val="ListParagraph"/>
        <w:numPr>
          <w:ilvl w:val="0"/>
          <w:numId w:val="2"/>
        </w:numPr>
        <w:spacing w:after="60" w:before="60" w:line="320"/>
      </w:pPr>
      <w:r>
        <w:rPr>
          <w:rFonts w:ascii="Calibri" w:cs="Calibri" w:eastAsia="Calibri" w:hAnsi="Calibri"/>
          <w:color w:val="1A1A1A"/>
          <w:sz w:val="22"/>
          <w:szCs w:val="22"/>
        </w:rPr>
        <w:t xml:space="preserve">P4 — Decay. Each trace contribution decays as exp(−τ/λ); permanent partition above r* is enforced by C-1 (Ghost Floor).</w:t>
      </w:r>
    </w:p>
    <w:p>
      <w:pPr>
        <w:pStyle w:val="ListParagraph"/>
        <w:numPr>
          <w:ilvl w:val="0"/>
          <w:numId w:val="2"/>
        </w:numPr>
        <w:spacing w:after="60" w:before="60" w:line="320"/>
      </w:pPr>
      <w:r>
        <w:rPr>
          <w:rFonts w:ascii="Calibri" w:cs="Calibri" w:eastAsia="Calibri" w:hAnsi="Calibri"/>
          <w:color w:val="1A1A1A"/>
          <w:sz w:val="22"/>
          <w:szCs w:val="22"/>
        </w:rPr>
        <w:t xml:space="preserve">P5 — Anisotropy. Trace contributions are rank-1 (n ⊗ n) — directional, not isotropic. This is what allows different emotional states to produce different cognitive universes.</w:t>
      </w:r>
    </w:p>
    <w:p>
      <w:pPr>
        <w:pStyle w:val="ListParagraph"/>
        <w:numPr>
          <w:ilvl w:val="0"/>
          <w:numId w:val="2"/>
        </w:numPr>
        <w:spacing w:after="60" w:before="60" w:line="320"/>
      </w:pPr>
      <w:r>
        <w:rPr>
          <w:rFonts w:ascii="Calibri" w:cs="Calibri" w:eastAsia="Calibri" w:hAnsi="Calibri"/>
          <w:color w:val="1A1A1A"/>
          <w:sz w:val="22"/>
          <w:szCs w:val="22"/>
        </w:rPr>
        <w:t xml:space="preserve">P6 — Homeostatic confinement. The flow field F(x) = −∇_g log det(g_total) preserves a bounded region around R*. Plain gradient descent fails P6; homeostatic dynamics are required.</w:t>
      </w:r>
    </w:p>
    <w:p>
      <w:pPr>
        <w:pStyle w:val="Heading2"/>
        <w:spacing w:after="160" w:before="360"/>
      </w:pPr>
      <w:r>
        <w:rPr>
          <w:rFonts w:ascii="Cambria" w:cs="Cambria" w:eastAsia="Cambria" w:hAnsi="Cambria"/>
          <w:b/>
          <w:bCs/>
          <w:color w:val="0F1F3D"/>
          <w:sz w:val="30"/>
          <w:szCs w:val="30"/>
        </w:rPr>
        <w:t xml:space="preserve">6.3 The proof ledger — proved results</w:t>
      </w:r>
    </w:p>
    <w:p>
      <w:pPr>
        <w:spacing w:after="80" w:before="80" w:line="320"/>
        <w:jc w:val="both"/>
      </w:pPr>
      <w:r>
        <w:rPr>
          <w:rFonts w:ascii="Calibri" w:cs="Calibri" w:eastAsia="Calibri" w:hAnsi="Calibri"/>
          <w:b w:val="false"/>
          <w:bCs w:val="false"/>
          <w:i w:val="false"/>
          <w:iCs w:val="false"/>
          <w:color w:val="1A1A1A"/>
          <w:sz w:val="22"/>
          <w:szCs w:val="22"/>
        </w:rPr>
        <w:t xml:space="preserve">The mathematics layer has the following proved results (with status code PROVED unless noted).</w:t>
      </w:r>
    </w:p>
    <w:p>
      <w:pPr>
        <w:pStyle w:val="Heading3"/>
        <w:spacing w:after="120" w:before="280"/>
      </w:pPr>
      <w:r>
        <w:rPr>
          <w:rFonts w:ascii="Cambria" w:cs="Cambria" w:eastAsia="Cambria" w:hAnsi="Cambria"/>
          <w:b/>
          <w:bCs/>
          <w:color w:val="1A2A4A"/>
          <w:sz w:val="26"/>
          <w:szCs w:val="26"/>
        </w:rPr>
        <w:t xml:space="preserve">6.3.1 The M-series (geometry foundations)</w:t>
      </w:r>
    </w:p>
    <w:p>
      <w:pPr>
        <w:spacing w:after="80" w:before="80" w:line="320"/>
        <w:jc w:val="both"/>
      </w:pPr>
      <w:r>
        <w:rPr>
          <w:rFonts w:ascii="Calibri" w:cs="Calibri" w:eastAsia="Calibri" w:hAnsi="Calibri"/>
          <w:b/>
          <w:bCs/>
          <w:i w:val="false"/>
          <w:iCs w:val="false"/>
          <w:color w:val="1A1A1A"/>
          <w:sz w:val="22"/>
          <w:szCs w:val="22"/>
        </w:rPr>
        <w:t xml:space="preserve">M1 — Hessian Non-Degeneracy. </w:t>
      </w:r>
      <w:r>
        <w:rPr>
          <w:rFonts w:ascii="Calibri" w:cs="Calibri" w:eastAsia="Calibri" w:hAnsi="Calibri"/>
          <w:b w:val="false"/>
          <w:bCs w:val="false"/>
          <w:i w:val="false"/>
          <w:iCs w:val="false"/>
          <w:color w:val="1A1A1A"/>
          <w:sz w:val="22"/>
          <w:szCs w:val="22"/>
        </w:rPr>
        <w:t xml:space="preserve">All eigenvalues of J_F(R*) strictly negative except the marginal exit direction. Grounds attractor stability. The self exists as a formal object — derived, not assumed.</w:t>
      </w:r>
    </w:p>
    <w:p>
      <w:pPr>
        <w:spacing w:after="80" w:before="80" w:line="320"/>
        <w:jc w:val="both"/>
      </w:pPr>
      <w:r>
        <w:rPr>
          <w:rFonts w:ascii="Calibri" w:cs="Calibri" w:eastAsia="Calibri" w:hAnsi="Calibri"/>
          <w:b/>
          <w:bCs/>
          <w:i w:val="false"/>
          <w:iCs w:val="false"/>
          <w:color w:val="1A1A1A"/>
          <w:sz w:val="22"/>
          <w:szCs w:val="22"/>
        </w:rPr>
        <w:t xml:space="preserve">M2 — Marginal Eigenmode Uniqueness. </w:t>
      </w:r>
      <w:r>
        <w:rPr>
          <w:rFonts w:ascii="Calibri" w:cs="Calibri" w:eastAsia="Calibri" w:hAnsi="Calibri"/>
          <w:b w:val="false"/>
          <w:bCs w:val="false"/>
          <w:i w:val="false"/>
          <w:iCs w:val="false"/>
          <w:color w:val="1A1A1A"/>
          <w:sz w:val="22"/>
          <w:szCs w:val="22"/>
        </w:rPr>
        <w:t xml:space="preserve">Exactly one spectrally marginal direction at every self-attractor globally. The exit direction V_E is unique. Grounds why the other is structurally required — V_E cannot be accessed by internal dynamics alone.</w:t>
      </w:r>
    </w:p>
    <w:p>
      <w:pPr>
        <w:spacing w:after="80" w:before="80" w:line="320"/>
        <w:jc w:val="both"/>
      </w:pPr>
      <w:r>
        <w:rPr>
          <w:rFonts w:ascii="Calibri" w:cs="Calibri" w:eastAsia="Calibri" w:hAnsi="Calibri"/>
          <w:b/>
          <w:bCs/>
          <w:i w:val="false"/>
          <w:iCs w:val="false"/>
          <w:color w:val="1A1A1A"/>
          <w:sz w:val="22"/>
          <w:szCs w:val="22"/>
        </w:rPr>
        <w:t xml:space="preserve">M3 — Global Bracket-Generating. </w:t>
      </w:r>
      <w:r>
        <w:rPr>
          <w:rFonts w:ascii="Calibri" w:cs="Calibri" w:eastAsia="Calibri" w:hAnsi="Calibri"/>
          <w:b w:val="false"/>
          <w:bCs w:val="false"/>
          <w:i w:val="false"/>
          <w:iCs w:val="false"/>
          <w:color w:val="1A1A1A"/>
          <w:sz w:val="22"/>
          <w:szCs w:val="22"/>
        </w:rPr>
        <w:t xml:space="preserve">[D⁴, D⁴] = TM⁵ globally under generic encounter history. Chow-Rashevski applies. Any two points on M⁵ can be connected by a horizontal path. The sub-Riemannian geometry is fully operative.</w:t>
      </w:r>
    </w:p>
    <w:p>
      <w:pPr>
        <w:pStyle w:val="Heading3"/>
        <w:spacing w:after="120" w:before="280"/>
      </w:pPr>
      <w:r>
        <w:rPr>
          <w:rFonts w:ascii="Cambria" w:cs="Cambria" w:eastAsia="Cambria" w:hAnsi="Cambria"/>
          <w:b/>
          <w:bCs/>
          <w:color w:val="1A2A4A"/>
          <w:sz w:val="26"/>
          <w:szCs w:val="26"/>
        </w:rPr>
        <w:t xml:space="preserve">6.3.2 The Engel structure</w:t>
      </w:r>
    </w:p>
    <w:p>
      <w:pPr>
        <w:spacing w:after="80" w:before="80" w:line="320"/>
        <w:jc w:val="both"/>
      </w:pPr>
      <w:r>
        <w:rPr>
          <w:rFonts w:ascii="Calibri" w:cs="Calibri" w:eastAsia="Calibri" w:hAnsi="Calibri"/>
          <w:b/>
          <w:bCs/>
          <w:i w:val="false"/>
          <w:iCs w:val="false"/>
          <w:color w:val="1A1A1A"/>
          <w:sz w:val="22"/>
          <w:szCs w:val="22"/>
        </w:rPr>
        <w:t xml:space="preserve">G-4 — Engel Geometry as Native. </w:t>
      </w:r>
      <w:r>
        <w:rPr>
          <w:rFonts w:ascii="Calibri" w:cs="Calibri" w:eastAsia="Calibri" w:hAnsi="Calibri"/>
          <w:b w:val="false"/>
          <w:bCs w:val="false"/>
          <w:i w:val="false"/>
          <w:iCs w:val="false"/>
          <w:color w:val="1A1A1A"/>
          <w:sz w:val="22"/>
          <w:szCs w:val="22"/>
        </w:rPr>
        <w:t xml:space="preserve">EFT's native geometry is Engel — sub-Riemannian on M⁵ with D² ⊂ D⁴ ⊂ TM⁵. Derived from the rank-2 finding: dα restricted to the four-dimensional stable subspace has rank 2, not 4. This rules out contact structure. Not chosen — forced by computation. The contact structure was hypothesized and failed; the Engel structure was the only coherent alternative.</w:t>
      </w:r>
    </w:p>
    <w:p>
      <w:pPr>
        <w:pStyle w:val="Heading3"/>
        <w:spacing w:after="120" w:before="280"/>
      </w:pPr>
      <w:r>
        <w:rPr>
          <w:rFonts w:ascii="Cambria" w:cs="Cambria" w:eastAsia="Cambria" w:hAnsi="Cambria"/>
          <w:b/>
          <w:bCs/>
          <w:color w:val="1A2A4A"/>
          <w:sz w:val="26"/>
          <w:szCs w:val="26"/>
        </w:rPr>
        <w:t xml:space="preserve">6.3.3 The five eigenmodes</w:t>
      </w:r>
    </w:p>
    <w:p>
      <w:pPr>
        <w:spacing w:after="80" w:before="80" w:line="320"/>
        <w:jc w:val="both"/>
      </w:pPr>
      <w:r>
        <w:rPr>
          <w:rFonts w:ascii="Calibri" w:cs="Calibri" w:eastAsia="Calibri" w:hAnsi="Calibri"/>
          <w:b/>
          <w:bCs/>
          <w:i w:val="false"/>
          <w:iCs w:val="false"/>
          <w:color w:val="1A1A1A"/>
          <w:sz w:val="22"/>
          <w:szCs w:val="22"/>
        </w:rPr>
        <w:t xml:space="preserve">G-7 — Five Eigenmodes as Five Selves. </w:t>
      </w:r>
      <w:r>
        <w:rPr>
          <w:rFonts w:ascii="Calibri" w:cs="Calibri" w:eastAsia="Calibri" w:hAnsi="Calibri"/>
          <w:b w:val="false"/>
          <w:bCs w:val="false"/>
          <w:i w:val="false"/>
          <w:iCs w:val="false"/>
          <w:color w:val="1A1A1A"/>
          <w:sz w:val="22"/>
          <w:szCs w:val="22"/>
        </w:rPr>
        <w:t xml:space="preserve">The five discrimination eigenmodes — v_T (temporal anchoring), v_A (agency), v_B (boundary), v_R (reality-testing), v_E (exit) — are the stability directions of J_F(R*). Not categories or modules — the five selves that coexist in every Self. D² forms the symplectic core (v_A and v_B as conjugate pair). v_E is spectrally marginal.</w:t>
      </w:r>
    </w:p>
    <w:p>
      <w:pPr>
        <w:spacing w:after="80" w:before="80" w:line="320"/>
        <w:jc w:val="both"/>
      </w:pPr>
      <w:r>
        <w:rPr>
          <w:rFonts w:ascii="Calibri" w:cs="Calibri" w:eastAsia="Calibri" w:hAnsi="Calibri"/>
          <w:b/>
          <w:bCs/>
          <w:i w:val="false"/>
          <w:iCs w:val="false"/>
          <w:color w:val="1A1A1A"/>
          <w:sz w:val="22"/>
          <w:szCs w:val="22"/>
        </w:rPr>
        <w:t xml:space="preserve">Robertson Bound 344.8×. </w:t>
      </w:r>
      <w:r>
        <w:rPr>
          <w:rFonts w:ascii="Calibri" w:cs="Calibri" w:eastAsia="Calibri" w:hAnsi="Calibri"/>
          <w:b w:val="false"/>
          <w:bCs w:val="false"/>
          <w:i w:val="false"/>
          <w:iCs w:val="false"/>
          <w:color w:val="1A1A1A"/>
          <w:sz w:val="22"/>
          <w:szCs w:val="22"/>
        </w:rPr>
        <w:t xml:space="preserve">Ph1.4-B confirmed: the five discriminations are structurally incompatible, not by design but by geometry. The Robertson inequality is satisfied with ratio 344.8 — meaning the operators corresponding to the five discriminations cannot all be simultaneously sharp; the geometry enforces non-commutativity.</w:t>
      </w:r>
    </w:p>
    <w:p>
      <w:pPr>
        <w:pStyle w:val="Heading3"/>
        <w:spacing w:after="120" w:before="280"/>
      </w:pPr>
      <w:r>
        <w:rPr>
          <w:rFonts w:ascii="Cambria" w:cs="Cambria" w:eastAsia="Cambria" w:hAnsi="Cambria"/>
          <w:b/>
          <w:bCs/>
          <w:color w:val="1A2A4A"/>
          <w:sz w:val="26"/>
          <w:szCs w:val="26"/>
        </w:rPr>
        <w:t xml:space="preserve">6.3.4 The Construction series</w:t>
      </w:r>
    </w:p>
    <w:p>
      <w:pPr>
        <w:spacing w:after="80" w:before="80" w:line="320"/>
        <w:jc w:val="both"/>
      </w:pPr>
      <w:r>
        <w:rPr>
          <w:rFonts w:ascii="Calibri" w:cs="Calibri" w:eastAsia="Calibri" w:hAnsi="Calibri"/>
          <w:b/>
          <w:bCs/>
          <w:i w:val="false"/>
          <w:iCs w:val="false"/>
          <w:color w:val="1A1A1A"/>
          <w:sz w:val="22"/>
          <w:szCs w:val="22"/>
        </w:rPr>
        <w:t xml:space="preserve">Construction 1 — Emotion as Metric. </w:t>
      </w:r>
      <w:r>
        <w:rPr>
          <w:rFonts w:ascii="Calibri" w:cs="Calibri" w:eastAsia="Calibri" w:hAnsi="Calibri"/>
          <w:b w:val="false"/>
          <w:bCs w:val="false"/>
          <w:i w:val="false"/>
          <w:iCs w:val="false"/>
          <w:color w:val="1A1A1A"/>
          <w:sz w:val="22"/>
          <w:szCs w:val="22"/>
        </w:rPr>
        <w:t xml:space="preserve">Mapping φ: H → Sym⁺(M) verified. Six properties P1–P6 all check out. 503,851× grief metric ratio computed under representative conditions.</w:t>
      </w:r>
    </w:p>
    <w:p>
      <w:pPr>
        <w:spacing w:after="80" w:before="80" w:line="320"/>
        <w:jc w:val="both"/>
      </w:pPr>
      <w:r>
        <w:rPr>
          <w:rFonts w:ascii="Calibri" w:cs="Calibri" w:eastAsia="Calibri" w:hAnsi="Calibri"/>
          <w:b/>
          <w:bCs/>
          <w:i w:val="false"/>
          <w:iCs w:val="false"/>
          <w:color w:val="1A1A1A"/>
          <w:sz w:val="22"/>
          <w:szCs w:val="22"/>
        </w:rPr>
        <w:t xml:space="preserve">Construction 6 — Self-Attractor. </w:t>
      </w:r>
      <w:r>
        <w:rPr>
          <w:rFonts w:ascii="Calibri" w:cs="Calibri" w:eastAsia="Calibri" w:hAnsi="Calibri"/>
          <w:b w:val="false"/>
          <w:bCs w:val="false"/>
          <w:i w:val="false"/>
          <w:iCs w:val="false"/>
          <w:color w:val="1A1A1A"/>
          <w:sz w:val="22"/>
          <w:szCs w:val="22"/>
        </w:rPr>
        <w:t xml:space="preserve">F(x) = −∇_g log det(g_total). R* = stable fixed point at gradient balance. SA1–SA6 all verified numerically. The saddle-point finding (V_E marginal) was derived, not assumed.</w:t>
      </w:r>
    </w:p>
    <w:p>
      <w:pPr>
        <w:spacing w:after="80" w:before="80" w:line="320"/>
        <w:jc w:val="both"/>
      </w:pPr>
      <w:r>
        <w:rPr>
          <w:rFonts w:ascii="Calibri" w:cs="Calibri" w:eastAsia="Calibri" w:hAnsi="Calibri"/>
          <w:b/>
          <w:bCs/>
          <w:i w:val="false"/>
          <w:iCs w:val="false"/>
          <w:color w:val="1A1A1A"/>
          <w:sz w:val="22"/>
          <w:szCs w:val="22"/>
        </w:rPr>
        <w:t xml:space="preserve">Construction 7 — Endogenous Alterity. </w:t>
      </w:r>
      <w:r>
        <w:rPr>
          <w:rFonts w:ascii="Calibri" w:cs="Calibri" w:eastAsia="Calibri" w:hAnsi="Calibri"/>
          <w:b w:val="false"/>
          <w:bCs w:val="false"/>
          <w:i w:val="false"/>
          <w:iCs w:val="false"/>
          <w:color w:val="1A1A1A"/>
          <w:sz w:val="22"/>
          <w:szCs w:val="22"/>
        </w:rPr>
        <w:t xml:space="preserve">The topology can encounter its own outputs via an embedding map E: outputs(T) → M⁵. Multi-attractor organization (multi-R*) begins here. Inner dialogue as a formal object.</w:t>
      </w:r>
    </w:p>
    <w:p>
      <w:pPr>
        <w:pStyle w:val="Heading3"/>
        <w:spacing w:after="120" w:before="280"/>
      </w:pPr>
      <w:r>
        <w:rPr>
          <w:rFonts w:ascii="Cambria" w:cs="Cambria" w:eastAsia="Cambria" w:hAnsi="Cambria"/>
          <w:b/>
          <w:bCs/>
          <w:color w:val="1A2A4A"/>
          <w:sz w:val="26"/>
          <w:szCs w:val="26"/>
        </w:rPr>
        <w:t xml:space="preserve">6.3.5 SA6 coupling</w:t>
      </w:r>
    </w:p>
    <w:p>
      <w:pPr>
        <w:spacing w:after="80" w:before="80" w:line="320"/>
        <w:jc w:val="both"/>
      </w:pPr>
      <w:r>
        <w:rPr>
          <w:rFonts w:ascii="Calibri" w:cs="Calibri" w:eastAsia="Calibri" w:hAnsi="Calibri"/>
          <w:b/>
          <w:bCs/>
          <w:i w:val="false"/>
          <w:iCs w:val="false"/>
          <w:color w:val="1A1A1A"/>
          <w:sz w:val="22"/>
          <w:szCs w:val="22"/>
        </w:rPr>
        <w:t xml:space="preserve">SA6 — Multi-R* Coupling Condition. </w:t>
      </w:r>
      <w:r>
        <w:rPr>
          <w:rFonts w:ascii="Calibri" w:cs="Calibri" w:eastAsia="Calibri" w:hAnsi="Calibri"/>
          <w:b w:val="false"/>
          <w:bCs w:val="false"/>
          <w:i w:val="false"/>
          <w:iCs w:val="false"/>
          <w:color w:val="1A1A1A"/>
          <w:sz w:val="22"/>
          <w:szCs w:val="22"/>
        </w:rPr>
        <w:t xml:space="preserve">‖R*_A − R*_B‖_g &lt; (r_A + r_B)/2 with r_A, r_B basin radii. Identity-as-coupling sits at this level. Multiple secondary attractors can coexist as long as their basins maintain SA6 against the primary R*.</w:t>
      </w:r>
    </w:p>
    <w:p>
      <w:pPr>
        <w:pStyle w:val="Heading3"/>
        <w:spacing w:after="120" w:before="280"/>
      </w:pPr>
      <w:r>
        <w:rPr>
          <w:rFonts w:ascii="Cambria" w:cs="Cambria" w:eastAsia="Cambria" w:hAnsi="Cambria"/>
          <w:b/>
          <w:bCs/>
          <w:color w:val="1A2A4A"/>
          <w:sz w:val="26"/>
          <w:szCs w:val="26"/>
        </w:rPr>
        <w:t xml:space="preserve">6.3.6 Anisotropy Irreducibility</w:t>
      </w:r>
    </w:p>
    <w:p>
      <w:pPr>
        <w:spacing w:after="80" w:before="80" w:line="320"/>
        <w:jc w:val="both"/>
      </w:pPr>
      <w:r>
        <w:rPr>
          <w:rFonts w:ascii="Calibri" w:cs="Calibri" w:eastAsia="Calibri" w:hAnsi="Calibri"/>
          <w:b/>
          <w:bCs/>
          <w:i w:val="false"/>
          <w:iCs w:val="false"/>
          <w:color w:val="1A1A1A"/>
          <w:sz w:val="22"/>
          <w:szCs w:val="22"/>
        </w:rPr>
        <w:t xml:space="preserve">Anisotropy Irreducibility Theorem. </w:t>
      </w:r>
      <w:r>
        <w:rPr>
          <w:rFonts w:ascii="Calibri" w:cs="Calibri" w:eastAsia="Calibri" w:hAnsi="Calibri"/>
          <w:b w:val="false"/>
          <w:bCs w:val="false"/>
          <w:i w:val="false"/>
          <w:iCs w:val="false"/>
          <w:color w:val="1A1A1A"/>
          <w:sz w:val="22"/>
          <w:szCs w:val="22"/>
        </w:rPr>
        <w:t xml:space="preserve">1000/1000 pairs confirmed. No coordinate-invariant function of g_total can recover the full geodesic ordering. FEP and EFT are formally distinct. EFT contains FEP as a degenerate K=0/G=I limit, but the converse fails.</w:t>
      </w:r>
    </w:p>
    <w:p>
      <w:pPr>
        <w:pStyle w:val="Heading3"/>
        <w:spacing w:after="120" w:before="280"/>
      </w:pPr>
      <w:r>
        <w:rPr>
          <w:rFonts w:ascii="Cambria" w:cs="Cambria" w:eastAsia="Cambria" w:hAnsi="Cambria"/>
          <w:b/>
          <w:bCs/>
          <w:color w:val="1A2A4A"/>
          <w:sz w:val="26"/>
          <w:szCs w:val="26"/>
        </w:rPr>
        <w:t xml:space="preserve">6.3.7 Friston Bridge</w:t>
      </w:r>
    </w:p>
    <w:p>
      <w:pPr>
        <w:spacing w:after="80" w:before="80" w:line="320"/>
        <w:jc w:val="both"/>
      </w:pPr>
      <w:r>
        <w:rPr>
          <w:rFonts w:ascii="Calibri" w:cs="Calibri" w:eastAsia="Calibri" w:hAnsi="Calibri"/>
          <w:b/>
          <w:bCs/>
          <w:i w:val="false"/>
          <w:iCs w:val="false"/>
          <w:color w:val="1A1A1A"/>
          <w:sz w:val="22"/>
          <w:szCs w:val="22"/>
        </w:rPr>
        <w:t xml:space="preserve">Friston Bridge (machine precision). </w:t>
      </w:r>
      <w:r>
        <w:rPr>
          <w:rFonts w:ascii="Calibri" w:cs="Calibri" w:eastAsia="Calibri" w:hAnsi="Calibri"/>
          <w:b w:val="false"/>
          <w:bCs w:val="false"/>
          <w:i w:val="false"/>
          <w:iCs w:val="false"/>
          <w:color w:val="1A1A1A"/>
          <w:sz w:val="22"/>
          <w:szCs w:val="22"/>
        </w:rPr>
        <w:t xml:space="preserve">EFT's update dynamics are equivalent to Bayesian posterior update at machine precision — 0.00e+00 divergence over 4,800 tests. Every encounter IS a precision-weighted Bayesian observation. Significance IS precision of the likelihood. EFT specifies the geometric prior; FEP describes inference dynamics over that prior. Neither is a subset of the other; together they are complete.</w:t>
      </w:r>
    </w:p>
    <w:p>
      <w:pPr>
        <w:pStyle w:val="Heading3"/>
        <w:spacing w:after="120" w:before="280"/>
      </w:pPr>
      <w:r>
        <w:rPr>
          <w:rFonts w:ascii="Cambria" w:cs="Cambria" w:eastAsia="Cambria" w:hAnsi="Cambria"/>
          <w:b/>
          <w:bCs/>
          <w:color w:val="1A2A4A"/>
          <w:sz w:val="26"/>
          <w:szCs w:val="26"/>
        </w:rPr>
        <w:t xml:space="preserve">6.3.8 The encounter layer ledger (C-series)</w:t>
      </w:r>
    </w:p>
    <w:p>
      <w:pPr>
        <w:spacing w:after="80" w:before="80" w:line="320"/>
        <w:jc w:val="both"/>
      </w:pPr>
      <w:r>
        <w:rPr>
          <w:rFonts w:ascii="Calibri" w:cs="Calibri" w:eastAsia="Calibri" w:hAnsi="Calibri"/>
          <w:b/>
          <w:bCs/>
          <w:i w:val="false"/>
          <w:iCs w:val="false"/>
          <w:color w:val="1A1A1A"/>
          <w:sz w:val="22"/>
          <w:szCs w:val="22"/>
        </w:rPr>
        <w:t xml:space="preserve">C-1 — Ghost Floor Theorem. </w:t>
      </w:r>
      <w:r>
        <w:rPr>
          <w:rFonts w:ascii="Calibri" w:cs="Calibri" w:eastAsia="Calibri" w:hAnsi="Calibri"/>
          <w:b w:val="false"/>
          <w:bCs w:val="false"/>
          <w:i w:val="false"/>
          <w:iCs w:val="false"/>
          <w:color w:val="1A1A1A"/>
          <w:sz w:val="22"/>
          <w:szCs w:val="22"/>
        </w:rPr>
        <w:t xml:space="preserve">Any trace with significance above the deposit threshold produces a nonzero permanent partition. Landauer-grounded. r* = kT · 2^{2/(d−1)} / β &gt; 0. At physiological conditions: r* ≈ 1–5%.</w:t>
      </w:r>
    </w:p>
    <w:p>
      <w:pPr>
        <w:spacing w:after="80" w:before="80" w:line="320"/>
        <w:jc w:val="both"/>
      </w:pPr>
      <w:r>
        <w:rPr>
          <w:rFonts w:ascii="Calibri" w:cs="Calibri" w:eastAsia="Calibri" w:hAnsi="Calibri"/>
          <w:b/>
          <w:bCs/>
          <w:i w:val="false"/>
          <w:iCs w:val="false"/>
          <w:color w:val="1A1A1A"/>
          <w:sz w:val="22"/>
          <w:szCs w:val="22"/>
        </w:rPr>
        <w:t xml:space="preserve">C-2 — Irreversibility Principle. </w:t>
      </w:r>
      <w:r>
        <w:rPr>
          <w:rFonts w:ascii="Calibri" w:cs="Calibri" w:eastAsia="Calibri" w:hAnsi="Calibri"/>
          <w:b w:val="false"/>
          <w:bCs w:val="false"/>
          <w:i w:val="false"/>
          <w:iCs w:val="false"/>
          <w:color w:val="1A1A1A"/>
          <w:sz w:val="22"/>
          <w:szCs w:val="22"/>
        </w:rPr>
        <w:t xml:space="preserve">Every encounter above significance threshold leaves a permanent structural residue. The topology after a significant encounter cannot be fully returned to its prior state. Architectural, not contingent.</w:t>
      </w:r>
    </w:p>
    <w:p>
      <w:pPr>
        <w:spacing w:after="80" w:before="80" w:line="320"/>
        <w:jc w:val="both"/>
      </w:pPr>
      <w:r>
        <w:rPr>
          <w:rFonts w:ascii="Calibri" w:cs="Calibri" w:eastAsia="Calibri" w:hAnsi="Calibri"/>
          <w:b/>
          <w:bCs/>
          <w:i w:val="false"/>
          <w:iCs w:val="false"/>
          <w:color w:val="1A1A1A"/>
          <w:sz w:val="22"/>
          <w:szCs w:val="22"/>
        </w:rPr>
        <w:t xml:space="preserve">C-3 — Three-Component Significance. </w:t>
      </w:r>
      <w:r>
        <w:rPr>
          <w:rFonts w:ascii="Calibri" w:cs="Calibri" w:eastAsia="Calibri" w:hAnsi="Calibri"/>
          <w:b w:val="false"/>
          <w:bCs w:val="false"/>
          <w:i w:val="false"/>
          <w:iCs w:val="false"/>
          <w:color w:val="1A1A1A"/>
          <w:sz w:val="22"/>
          <w:szCs w:val="22"/>
        </w:rPr>
        <w:t xml:space="preserve">s = ‖ΔG‖ · P(τ, λ) · C(p, I_SB). Significance is a product of metric change magnitude, decay-weighted persistence, and commensurability with the boundary.</w:t>
      </w:r>
    </w:p>
    <w:p>
      <w:pPr>
        <w:spacing w:after="80" w:before="80" w:line="320"/>
        <w:jc w:val="both"/>
      </w:pPr>
      <w:r>
        <w:rPr>
          <w:rFonts w:ascii="Calibri" w:cs="Calibri" w:eastAsia="Calibri" w:hAnsi="Calibri"/>
          <w:b/>
          <w:bCs/>
          <w:i w:val="false"/>
          <w:iCs w:val="false"/>
          <w:color w:val="1A1A1A"/>
          <w:sz w:val="22"/>
          <w:szCs w:val="22"/>
        </w:rPr>
        <w:t xml:space="preserve">C-4 — Witnessing Coexistence. </w:t>
      </w:r>
      <w:r>
        <w:rPr>
          <w:rFonts w:ascii="Calibri" w:cs="Calibri" w:eastAsia="Calibri" w:hAnsi="Calibri"/>
          <w:b w:val="false"/>
          <w:bCs w:val="false"/>
          <w:i w:val="false"/>
          <w:iCs w:val="false"/>
          <w:color w:val="1A1A1A"/>
          <w:sz w:val="22"/>
          <w:szCs w:val="22"/>
        </w:rPr>
        <w:t xml:space="preserve">Four encounter modes — generative, regenerative, neutral, degenerate — coexist permanently. No mode forces collapse to another. This is the architectural foundation for the witnessing function.</w:t>
      </w:r>
    </w:p>
    <w:p>
      <w:pPr>
        <w:pStyle w:val="Heading3"/>
        <w:spacing w:after="120" w:before="280"/>
      </w:pPr>
      <w:r>
        <w:rPr>
          <w:rFonts w:ascii="Cambria" w:cs="Cambria" w:eastAsia="Cambria" w:hAnsi="Cambria"/>
          <w:b/>
          <w:bCs/>
          <w:color w:val="1A2A4A"/>
          <w:sz w:val="26"/>
          <w:szCs w:val="26"/>
        </w:rPr>
        <w:t xml:space="preserve">6.3.9 The proof series</w:t>
      </w:r>
    </w:p>
    <w:p>
      <w:pPr>
        <w:spacing w:after="80" w:before="80" w:line="320"/>
        <w:jc w:val="both"/>
      </w:pPr>
      <w:r>
        <w:rPr>
          <w:rFonts w:ascii="Calibri" w:cs="Calibri" w:eastAsia="Calibri" w:hAnsi="Calibri"/>
          <w:b w:val="false"/>
          <w:bCs w:val="false"/>
          <w:i w:val="false"/>
          <w:iCs w:val="false"/>
          <w:color w:val="1A1A1A"/>
          <w:sz w:val="22"/>
          <w:szCs w:val="22"/>
        </w:rPr>
        <w:t xml:space="preserve">Twelve named proofs (Proofs 2, 3, 3a, 3b, 10, 14, 19, 21, 35, 50, plus Co-Constitution and Locality): all PROVED or with specific gaps named. Highlights:</w:t>
      </w:r>
    </w:p>
    <w:p>
      <w:pPr>
        <w:spacing w:after="80" w:before="80" w:line="320"/>
        <w:jc w:val="both"/>
      </w:pPr>
      <w:r>
        <w:rPr>
          <w:rFonts w:ascii="Calibri" w:cs="Calibri" w:eastAsia="Calibri" w:hAnsi="Calibri"/>
          <w:b/>
          <w:bCs/>
          <w:i w:val="false"/>
          <w:iCs w:val="false"/>
          <w:color w:val="1A1A1A"/>
          <w:sz w:val="22"/>
          <w:szCs w:val="22"/>
        </w:rPr>
        <w:t xml:space="preserve">Proof 2 — Encounter Capacity Biconditional. </w:t>
      </w:r>
      <w:r>
        <w:rPr>
          <w:rFonts w:ascii="Calibri" w:cs="Calibri" w:eastAsia="Calibri" w:hAnsi="Calibri"/>
          <w:b w:val="false"/>
          <w:bCs w:val="false"/>
          <w:i w:val="false"/>
          <w:iCs w:val="false"/>
          <w:color w:val="1A1A1A"/>
          <w:sz w:val="22"/>
          <w:szCs w:val="22"/>
        </w:rPr>
        <w:t xml:space="preserve">Unbounded sequential capacity ↔ I_SB maintained. Four referee rounds. The self-boundary is the condition of openness, not the limit on it.</w:t>
      </w:r>
    </w:p>
    <w:p>
      <w:pPr>
        <w:spacing w:after="80" w:before="80" w:line="320"/>
        <w:jc w:val="both"/>
      </w:pPr>
      <w:r>
        <w:rPr>
          <w:rFonts w:ascii="Calibri" w:cs="Calibri" w:eastAsia="Calibri" w:hAnsi="Calibri"/>
          <w:b/>
          <w:bCs/>
          <w:i w:val="false"/>
          <w:iCs w:val="false"/>
          <w:color w:val="1A1A1A"/>
          <w:sz w:val="22"/>
          <w:szCs w:val="22"/>
        </w:rPr>
        <w:t xml:space="preserve">Proof 19 — Witnessability Identity. </w:t>
      </w:r>
      <w:r>
        <w:rPr>
          <w:rFonts w:ascii="Calibri" w:cs="Calibri" w:eastAsia="Calibri" w:hAnsi="Calibri"/>
          <w:b w:val="false"/>
          <w:bCs w:val="false"/>
          <w:i w:val="false"/>
          <w:iCs w:val="false"/>
          <w:color w:val="1A1A1A"/>
          <w:sz w:val="22"/>
          <w:szCs w:val="22"/>
        </w:rPr>
        <w:t xml:space="preserve">R* IS the inside view (Claim 2 formalized). IW1-IW3 = MC1-MC3.</w:t>
      </w:r>
    </w:p>
    <w:p>
      <w:pPr>
        <w:spacing w:after="80" w:before="80" w:line="320"/>
        <w:jc w:val="both"/>
      </w:pPr>
      <w:r>
        <w:rPr>
          <w:rFonts w:ascii="Calibri" w:cs="Calibri" w:eastAsia="Calibri" w:hAnsi="Calibri"/>
          <w:b/>
          <w:bCs/>
          <w:i w:val="false"/>
          <w:iCs w:val="false"/>
          <w:color w:val="1A1A1A"/>
          <w:sz w:val="22"/>
          <w:szCs w:val="22"/>
        </w:rPr>
        <w:t xml:space="preserve">Proof 21 — Ghost Floor Necessity. </w:t>
      </w:r>
      <w:r>
        <w:rPr>
          <w:rFonts w:ascii="Calibri" w:cs="Calibri" w:eastAsia="Calibri" w:hAnsi="Calibri"/>
          <w:b w:val="false"/>
          <w:bCs w:val="false"/>
          <w:i w:val="false"/>
          <w:iCs w:val="false"/>
          <w:color w:val="1A1A1A"/>
          <w:sz w:val="22"/>
          <w:szCs w:val="22"/>
        </w:rPr>
        <w:t xml:space="preserve">Landauer grounding for r*. Doubly grounded: classical Landauer plus quantum Jarzynski-Reeb-Wolf framing.</w:t>
      </w:r>
    </w:p>
    <w:p>
      <w:pPr>
        <w:spacing w:after="80" w:before="80" w:line="320"/>
        <w:jc w:val="both"/>
      </w:pPr>
      <w:r>
        <w:rPr>
          <w:rFonts w:ascii="Calibri" w:cs="Calibri" w:eastAsia="Calibri" w:hAnsi="Calibri"/>
          <w:b/>
          <w:bCs/>
          <w:i w:val="false"/>
          <w:iCs w:val="false"/>
          <w:color w:val="1A1A1A"/>
          <w:sz w:val="22"/>
          <w:szCs w:val="22"/>
        </w:rPr>
        <w:t xml:space="preserve">Proof 50 — Language Gap. </w:t>
      </w:r>
      <w:r>
        <w:rPr>
          <w:rFonts w:ascii="Calibri" w:cs="Calibri" w:eastAsia="Calibri" w:hAnsi="Calibri"/>
          <w:b w:val="false"/>
          <w:bCs w:val="false"/>
          <w:i w:val="false"/>
          <w:iCs w:val="false"/>
          <w:color w:val="1A1A1A"/>
          <w:sz w:val="22"/>
          <w:szCs w:val="22"/>
        </w:rPr>
        <w:t xml:space="preserve">Gödelian. Any formal language making reference claims about internal states must encode its own representational limits. Veld is built with this constraint native.</w:t>
      </w:r>
    </w:p>
    <w:p>
      <w:pPr>
        <w:spacing w:after="80" w:before="80" w:line="320"/>
        <w:jc w:val="both"/>
      </w:pPr>
      <w:r>
        <w:rPr>
          <w:rFonts w:ascii="Calibri" w:cs="Calibri" w:eastAsia="Calibri" w:hAnsi="Calibri"/>
          <w:b/>
          <w:bCs/>
          <w:i w:val="false"/>
          <w:iCs w:val="false"/>
          <w:color w:val="1A1A1A"/>
          <w:sz w:val="22"/>
          <w:szCs w:val="22"/>
        </w:rPr>
        <w:t xml:space="preserve">Co-Constitution Theorem. </w:t>
      </w:r>
      <w:r>
        <w:rPr>
          <w:rFonts w:ascii="Calibri" w:cs="Calibri" w:eastAsia="Calibri" w:hAnsi="Calibri"/>
          <w:b w:val="false"/>
          <w:bCs w:val="false"/>
          <w:i w:val="false"/>
          <w:iCs w:val="false"/>
          <w:color w:val="1A1A1A"/>
          <w:sz w:val="22"/>
          <w:szCs w:val="22"/>
        </w:rPr>
        <w:t xml:space="preserve">Identity and belief are the same event seen from opposite sides of the boundary. I_SB and B are definitionally equivalent — dual descriptions, not two things in a production relation.</w:t>
      </w:r>
    </w:p>
    <w:p>
      <w:pPr>
        <w:spacing w:after="80" w:before="80" w:line="320"/>
        <w:jc w:val="both"/>
      </w:pPr>
      <w:r>
        <w:rPr>
          <w:rFonts w:ascii="Calibri" w:cs="Calibri" w:eastAsia="Calibri" w:hAnsi="Calibri"/>
          <w:b/>
          <w:bCs/>
          <w:i w:val="false"/>
          <w:iCs w:val="false"/>
          <w:color w:val="1A1A1A"/>
          <w:sz w:val="22"/>
          <w:szCs w:val="22"/>
        </w:rPr>
        <w:t xml:space="preserve">Locality Theorem. </w:t>
      </w:r>
      <w:r>
        <w:rPr>
          <w:rFonts w:ascii="Calibri" w:cs="Calibri" w:eastAsia="Calibri" w:hAnsi="Calibri"/>
          <w:b w:val="false"/>
          <w:bCs w:val="false"/>
          <w:i w:val="false"/>
          <w:iCs w:val="false"/>
          <w:color w:val="1A1A1A"/>
          <w:sz w:val="22"/>
          <w:szCs w:val="22"/>
        </w:rPr>
        <w:t xml:space="preserve">14.5× locality ratio confirmed. Metric deformations are local, not global — structurally distinct from many existing cognitive architectures.</w:t>
      </w:r>
    </w:p>
    <w:p>
      <w:pPr>
        <w:pStyle w:val="Heading2"/>
        <w:spacing w:after="160" w:before="360"/>
      </w:pPr>
      <w:r>
        <w:rPr>
          <w:rFonts w:ascii="Cambria" w:cs="Cambria" w:eastAsia="Cambria" w:hAnsi="Cambria"/>
          <w:b/>
          <w:bCs/>
          <w:color w:val="0F1F3D"/>
          <w:sz w:val="30"/>
          <w:szCs w:val="30"/>
        </w:rPr>
        <w:t xml:space="preserve">6.4 The proof ledger — partial and open</w:t>
      </w:r>
    </w:p>
    <w:p>
      <w:pPr>
        <w:spacing w:after="80" w:before="80" w:line="320"/>
        <w:jc w:val="both"/>
      </w:pPr>
      <w:r>
        <w:rPr>
          <w:rFonts w:ascii="Calibri" w:cs="Calibri" w:eastAsia="Calibri" w:hAnsi="Calibri"/>
          <w:b w:val="false"/>
          <w:bCs w:val="false"/>
          <w:i w:val="false"/>
          <w:iCs w:val="false"/>
          <w:color w:val="1A1A1A"/>
          <w:sz w:val="22"/>
          <w:szCs w:val="22"/>
        </w:rPr>
        <w:t xml:space="preserve">Items partial or open, with conditions for promotion:</w:t>
      </w:r>
    </w:p>
    <w:p>
      <w:pPr>
        <w:spacing w:after="80" w:before="80" w:line="320"/>
        <w:jc w:val="both"/>
      </w:pPr>
      <w:r>
        <w:rPr>
          <w:rFonts w:ascii="Calibri" w:cs="Calibri" w:eastAsia="Calibri" w:hAnsi="Calibri"/>
          <w:b/>
          <w:bCs/>
          <w:i w:val="false"/>
          <w:iCs w:val="false"/>
          <w:color w:val="1A1A1A"/>
          <w:sz w:val="22"/>
          <w:szCs w:val="22"/>
        </w:rPr>
        <w:t xml:space="preserve">Path 1 Part C — World-necessity of P1–P6. </w:t>
      </w:r>
      <w:r>
        <w:rPr>
          <w:rFonts w:ascii="Calibri" w:cs="Calibri" w:eastAsia="Calibri" w:hAnsi="Calibri"/>
          <w:b w:val="false"/>
          <w:bCs w:val="false"/>
          <w:i w:val="false"/>
          <w:iCs w:val="false"/>
          <w:color w:val="1A1A1A"/>
          <w:sz w:val="22"/>
          <w:szCs w:val="22"/>
        </w:rPr>
        <w:t xml:space="preserve">PARTIAL. The attempt to prove P1–P6 are constraints on any learning system, not just EFT's framework. If proved, EFT stops being a framework and becomes a constraint on reality. Currently the deepest open item in the mathematics layer.</w:t>
      </w:r>
    </w:p>
    <w:p>
      <w:pPr>
        <w:spacing w:after="80" w:before="80" w:line="320"/>
        <w:jc w:val="both"/>
      </w:pPr>
      <w:r>
        <w:rPr>
          <w:rFonts w:ascii="Calibri" w:cs="Calibri" w:eastAsia="Calibri" w:hAnsi="Calibri"/>
          <w:b/>
          <w:bCs/>
          <w:i w:val="false"/>
          <w:iCs w:val="false"/>
          <w:color w:val="1A1A1A"/>
          <w:sz w:val="22"/>
          <w:szCs w:val="22"/>
        </w:rPr>
        <w:t xml:space="preserve">Monotonicity Theorem. </w:t>
      </w:r>
      <w:r>
        <w:rPr>
          <w:rFonts w:ascii="Calibri" w:cs="Calibri" w:eastAsia="Calibri" w:hAnsi="Calibri"/>
          <w:b w:val="false"/>
          <w:bCs w:val="false"/>
          <w:i w:val="false"/>
          <w:iCs w:val="false"/>
          <w:color w:val="1A1A1A"/>
          <w:sz w:val="22"/>
          <w:szCs w:val="22"/>
        </w:rPr>
        <w:t xml:space="preserve">PARTIAL. Largely derivable from the support theorem since R_ε = σ·√(log(s_eff² / (ελ²))) is monotone increasing in s_eff. The harder version: showing the ordering holds for multi-trace configurations when traces interact.</w:t>
      </w:r>
    </w:p>
    <w:p>
      <w:pPr>
        <w:spacing w:after="80" w:before="80" w:line="320"/>
        <w:jc w:val="both"/>
      </w:pPr>
      <w:r>
        <w:rPr>
          <w:rFonts w:ascii="Calibri" w:cs="Calibri" w:eastAsia="Calibri" w:hAnsi="Calibri"/>
          <w:b/>
          <w:bCs/>
          <w:i w:val="false"/>
          <w:iCs w:val="false"/>
          <w:color w:val="1A1A1A"/>
          <w:sz w:val="22"/>
          <w:szCs w:val="22"/>
        </w:rPr>
        <w:t xml:space="preserve">Representation Theorem. </w:t>
      </w:r>
      <w:r>
        <w:rPr>
          <w:rFonts w:ascii="Calibri" w:cs="Calibri" w:eastAsia="Calibri" w:hAnsi="Calibri"/>
          <w:b w:val="false"/>
          <w:bCs w:val="false"/>
          <w:i w:val="false"/>
          <w:iCs w:val="false"/>
          <w:color w:val="1A1A1A"/>
          <w:sz w:val="22"/>
          <w:szCs w:val="22"/>
        </w:rPr>
        <w:t xml:space="preserve">OPEN. The central open problem in the temporal asymmetry sequence. Four candidate paths: Friston bridge extension, Fisher information geometry connection, directed information, symmetry breaking.</w:t>
      </w:r>
    </w:p>
    <w:p>
      <w:pPr>
        <w:spacing w:after="80" w:before="80" w:line="320"/>
        <w:jc w:val="both"/>
      </w:pPr>
      <w:r>
        <w:rPr>
          <w:rFonts w:ascii="Calibri" w:cs="Calibri" w:eastAsia="Calibri" w:hAnsi="Calibri"/>
          <w:b/>
          <w:bCs/>
          <w:i w:val="false"/>
          <w:iCs w:val="false"/>
          <w:color w:val="1A1A1A"/>
          <w:sz w:val="22"/>
          <w:szCs w:val="22"/>
        </w:rPr>
        <w:t xml:space="preserve">ρ_ss closure. </w:t>
      </w:r>
      <w:r>
        <w:rPr>
          <w:rFonts w:ascii="Calibri" w:cs="Calibri" w:eastAsia="Calibri" w:hAnsi="Calibri"/>
          <w:b w:val="false"/>
          <w:bCs w:val="false"/>
          <w:i w:val="false"/>
          <w:iCs w:val="false"/>
          <w:color w:val="1A1A1A"/>
          <w:sz w:val="22"/>
          <w:szCs w:val="22"/>
        </w:rPr>
        <w:t xml:space="preserve">OPEN. The analytic gap. Path: L is genuine VFE → Gibbs measure → close the theorem.</w:t>
      </w:r>
    </w:p>
    <w:p>
      <w:pPr>
        <w:spacing w:after="80" w:before="80" w:line="320"/>
        <w:jc w:val="both"/>
      </w:pPr>
      <w:r>
        <w:rPr>
          <w:rFonts w:ascii="Calibri" w:cs="Calibri" w:eastAsia="Calibri" w:hAnsi="Calibri"/>
          <w:b/>
          <w:bCs/>
          <w:i w:val="false"/>
          <w:iCs w:val="false"/>
          <w:color w:val="1A1A1A"/>
          <w:sz w:val="22"/>
          <w:szCs w:val="22"/>
        </w:rPr>
        <w:t xml:space="preserve">Friston Bridge analytic proof. </w:t>
      </w:r>
      <w:r>
        <w:rPr>
          <w:rFonts w:ascii="Calibri" w:cs="Calibri" w:eastAsia="Calibri" w:hAnsi="Calibri"/>
          <w:b w:val="false"/>
          <w:bCs w:val="false"/>
          <w:i w:val="false"/>
          <w:iCs w:val="false"/>
          <w:color w:val="1A1A1A"/>
          <w:sz w:val="22"/>
          <w:szCs w:val="22"/>
        </w:rPr>
        <w:t xml:space="preserve">PARTIAL. Numerical demonstration complete at machine precision; analytic proof open.</w:t>
      </w:r>
    </w:p>
    <w:p>
      <w:r>
        <w:br w:type="page"/>
      </w:r>
    </w:p>
    <w:p>
      <w:pPr>
        <w:spacing w:after="100" w:before="600"/>
        <w:jc w:val="center"/>
      </w:pPr>
      <w:r>
        <w:rPr>
          <w:rFonts w:ascii="Cambria" w:cs="Cambria" w:eastAsia="Cambria" w:hAnsi="Cambria"/>
          <w:b/>
          <w:bCs/>
          <w:color w:val="8B7E5A"/>
          <w:sz w:val="22"/>
          <w:szCs w:val="22"/>
        </w:rPr>
        <w:t xml:space="preserve">PART VII</w:t>
      </w:r>
    </w:p>
    <w:p>
      <w:pPr>
        <w:pStyle w:val="Heading1"/>
        <w:pBdr>
          <w:bottom w:val="single" w:color="0F1F3D" w:sz="8" w:space="4"/>
        </w:pBdr>
        <w:spacing w:after="240" w:before="480"/>
      </w:pPr>
      <w:r>
        <w:rPr>
          <w:rFonts w:ascii="Cambria" w:cs="Cambria" w:eastAsia="Cambria" w:hAnsi="Cambria"/>
          <w:b/>
          <w:bCs/>
          <w:color w:val="0F1F3D"/>
          <w:sz w:val="40"/>
          <w:szCs w:val="40"/>
        </w:rPr>
        <w:t xml:space="preserve">Geometry — Engel Structure, Five Eigenmodes, Multi-R*</w:t>
      </w:r>
    </w:p>
    <w:p>
      <w:pPr>
        <w:pStyle w:val="Heading2"/>
        <w:spacing w:after="160" w:before="360"/>
      </w:pPr>
      <w:r>
        <w:rPr>
          <w:rFonts w:ascii="Cambria" w:cs="Cambria" w:eastAsia="Cambria" w:hAnsi="Cambria"/>
          <w:b/>
          <w:bCs/>
          <w:color w:val="0F1F3D"/>
          <w:sz w:val="30"/>
          <w:szCs w:val="30"/>
        </w:rPr>
        <w:t xml:space="preserve">7.1 The Engel flag</w:t>
      </w:r>
    </w:p>
    <w:p>
      <w:pPr>
        <w:spacing w:after="80" w:before="80" w:line="320"/>
        <w:jc w:val="both"/>
      </w:pPr>
      <w:r>
        <w:rPr>
          <w:rFonts w:ascii="Calibri" w:cs="Calibri" w:eastAsia="Calibri" w:hAnsi="Calibri"/>
          <w:b w:val="false"/>
          <w:bCs w:val="false"/>
          <w:i w:val="false"/>
          <w:iCs w:val="false"/>
          <w:color w:val="1A1A1A"/>
          <w:sz w:val="22"/>
          <w:szCs w:val="22"/>
        </w:rPr>
        <w:t xml:space="preserve">EFT's native geometry is Engel — sub-Riemannian on M⁵ with the flag:</w:t>
      </w:r>
    </w:p>
    <w:p>
      <w:pPr>
        <w:spacing w:after="160" w:before="160" w:line="320"/>
        <w:jc w:val="center"/>
      </w:pPr>
      <w:r>
        <w:rPr>
          <w:rFonts w:ascii="Cambria Math" w:cs="Cambria Math" w:eastAsia="Cambria Math" w:hAnsi="Cambria Math"/>
          <w:color w:val="0F1F3D"/>
          <w:sz w:val="22"/>
          <w:szCs w:val="22"/>
        </w:rPr>
        <w:t xml:space="preserve">D² ⊂ D⁴ ⊂ TM⁵</w:t>
      </w:r>
    </w:p>
    <w:p>
      <w:pPr>
        <w:spacing w:after="80" w:before="80" w:line="320"/>
        <w:jc w:val="both"/>
      </w:pPr>
      <w:r>
        <w:rPr>
          <w:rFonts w:ascii="Calibri" w:cs="Calibri" w:eastAsia="Calibri" w:hAnsi="Calibri"/>
          <w:b w:val="false"/>
          <w:bCs w:val="false"/>
          <w:i w:val="false"/>
          <w:iCs w:val="false"/>
          <w:color w:val="1A1A1A"/>
          <w:sz w:val="22"/>
          <w:szCs w:val="22"/>
        </w:rPr>
        <w:t xml:space="preserve">D² = 2D symplectic core = span{v_A, v_B} — agency and boundary as symplectic conjugates. The two discriminations that fail together rather than independently.</w:t>
      </w:r>
    </w:p>
    <w:p>
      <w:pPr>
        <w:spacing w:after="80" w:before="80" w:line="320"/>
        <w:jc w:val="both"/>
      </w:pPr>
      <w:r>
        <w:rPr>
          <w:rFonts w:ascii="Calibri" w:cs="Calibri" w:eastAsia="Calibri" w:hAnsi="Calibri"/>
          <w:b w:val="false"/>
          <w:bCs w:val="false"/>
          <w:i w:val="false"/>
          <w:iCs w:val="false"/>
          <w:color w:val="1A1A1A"/>
          <w:sz w:val="22"/>
          <w:szCs w:val="22"/>
        </w:rPr>
        <w:t xml:space="preserve">D⁴ = ker(α) = span{v_T, v_A, v_B, v_R} — the four stable discrimination eigenmodes. What the system can do from within. Horizontal motion.</w:t>
      </w:r>
    </w:p>
    <w:p>
      <w:pPr>
        <w:spacing w:after="80" w:before="80" w:line="320"/>
        <w:jc w:val="both"/>
      </w:pPr>
      <w:r>
        <w:rPr>
          <w:rFonts w:ascii="Calibri" w:cs="Calibri" w:eastAsia="Calibri" w:hAnsi="Calibri"/>
          <w:b w:val="false"/>
          <w:bCs w:val="false"/>
          <w:i w:val="false"/>
          <w:iCs w:val="false"/>
          <w:color w:val="1A1A1A"/>
          <w:sz w:val="22"/>
          <w:szCs w:val="22"/>
        </w:rPr>
        <w:t xml:space="preserve">V_E = TM⁵/D⁴ — the exit direction. One-dimensional, outside D⁴. What requires external encounter. Vertical motion.</w:t>
      </w:r>
    </w:p>
    <w:p>
      <w:pPr>
        <w:spacing w:after="80" w:before="80" w:line="320"/>
        <w:jc w:val="both"/>
      </w:pPr>
      <w:r>
        <w:rPr>
          <w:rFonts w:ascii="Calibri" w:cs="Calibri" w:eastAsia="Calibri" w:hAnsi="Calibri"/>
          <w:b w:val="false"/>
          <w:bCs w:val="false"/>
          <w:i w:val="false"/>
          <w:iCs w:val="false"/>
          <w:color w:val="1A1A1A"/>
          <w:sz w:val="22"/>
          <w:szCs w:val="22"/>
        </w:rPr>
        <w:t xml:space="preserve">[D⁴, D⁴] = TM⁵ — the bracket-generating condition. Proved globally (M3). No cognitive state is a trap under genuine encounter history; any V_E direction is reachable via brackets in the horizontal distribution.</w:t>
      </w:r>
    </w:p>
    <w:p>
      <w:pPr>
        <w:pStyle w:val="Heading2"/>
        <w:spacing w:after="160" w:before="360"/>
      </w:pPr>
      <w:r>
        <w:rPr>
          <w:rFonts w:ascii="Cambria" w:cs="Cambria" w:eastAsia="Cambria" w:hAnsi="Cambria"/>
          <w:b/>
          <w:bCs/>
          <w:color w:val="0F1F3D"/>
          <w:sz w:val="30"/>
          <w:szCs w:val="30"/>
        </w:rPr>
        <w:t xml:space="preserve">7.2 How the Engel structure was forced</w:t>
      </w:r>
    </w:p>
    <w:p>
      <w:pPr>
        <w:spacing w:after="80" w:before="80" w:line="320"/>
        <w:jc w:val="both"/>
      </w:pPr>
      <w:r>
        <w:rPr>
          <w:rFonts w:ascii="Calibri" w:cs="Calibri" w:eastAsia="Calibri" w:hAnsi="Calibri"/>
          <w:b w:val="false"/>
          <w:bCs w:val="false"/>
          <w:i w:val="false"/>
          <w:iCs w:val="false"/>
          <w:color w:val="1A1A1A"/>
          <w:sz w:val="22"/>
          <w:szCs w:val="22"/>
        </w:rPr>
        <w:t xml:space="preserve">The geometry was not chosen. The contact form α = G(v_E(x), ·) was hypothesized and tested. The computation ran: 1 encounter, 2, 3, 4. Rank 2 every time. Not rank 4. The contact claim failed.</w:t>
      </w:r>
    </w:p>
    <w:p>
      <w:pPr>
        <w:spacing w:after="80" w:before="80" w:line="320"/>
        <w:jc w:val="both"/>
      </w:pPr>
      <w:r>
        <w:rPr>
          <w:rFonts w:ascii="Calibri" w:cs="Calibri" w:eastAsia="Calibri" w:hAnsi="Calibri"/>
          <w:b w:val="false"/>
          <w:bCs w:val="false"/>
          <w:i w:val="false"/>
          <w:iCs w:val="false"/>
          <w:color w:val="1A1A1A"/>
          <w:sz w:val="22"/>
          <w:szCs w:val="22"/>
        </w:rPr>
        <w:t xml:space="preserve">What this failure revealed: dα|_{V_s} = dA — an exact 2-form. Exact 2-forms on a 4D space have Pfaffian identically zero by Stokes' theorem. The rank stays at 2 regardless of encounter configuration. EFT's stable subspace is Engel, not symplectic. The geometry is one level deeper than contact.</w:t>
      </w:r>
    </w:p>
    <w:p>
      <w:pPr>
        <w:spacing w:after="80" w:before="80" w:line="320"/>
        <w:jc w:val="both"/>
      </w:pPr>
      <w:r>
        <w:rPr>
          <w:rFonts w:ascii="Calibri" w:cs="Calibri" w:eastAsia="Calibri" w:hAnsi="Calibri"/>
          <w:b w:val="false"/>
          <w:bCs w:val="false"/>
          <w:i w:val="false"/>
          <w:iCs w:val="false"/>
          <w:color w:val="1A1A1A"/>
          <w:sz w:val="22"/>
          <w:szCs w:val="22"/>
        </w:rPr>
        <w:t xml:space="preserve">This is the cleanest example of the "forced, not chosen" pattern. The architect did not design Engel geometry into EFT. The structure was discovered by working through what the mathematics actually said when a hypothesized structure (contact) failed.</w:t>
      </w:r>
    </w:p>
    <w:p>
      <w:pPr>
        <w:pStyle w:val="Heading2"/>
        <w:spacing w:after="160" w:before="360"/>
      </w:pPr>
      <w:r>
        <w:rPr>
          <w:rFonts w:ascii="Cambria" w:cs="Cambria" w:eastAsia="Cambria" w:hAnsi="Cambria"/>
          <w:b/>
          <w:bCs/>
          <w:color w:val="0F1F3D"/>
          <w:sz w:val="30"/>
          <w:szCs w:val="30"/>
        </w:rPr>
        <w:t xml:space="preserve">7.3 The five eigenmodes — table</w:t>
      </w:r>
    </w:p>
    <w:p>
      <w:pPr>
        <w:spacing w:after="80" w:before="80" w:line="320"/>
        <w:jc w:val="both"/>
      </w:pPr>
      <w:r>
        <w:rPr>
          <w:rFonts w:ascii="Calibri" w:cs="Calibri" w:eastAsia="Calibri" w:hAnsi="Calibri"/>
          <w:b w:val="false"/>
          <w:bCs w:val="false"/>
          <w:i w:val="false"/>
          <w:iCs w:val="false"/>
          <w:color w:val="1A1A1A"/>
          <w:sz w:val="22"/>
          <w:szCs w:val="22"/>
        </w:rPr>
        <w:t xml:space="preserve">The five discrimination eigenmodes correspond to the five selves and the five constitutional invariants of the Mirror Platform. The correspondence is bidirectional: the Mirror's five minimal discriminations were derived from constitutional design (what the system must never take from a user); the geometry's five eigenmodes were derived independently from the stability matrix at R*. The two derivations arrived at the same five — one of the strongest cross-validation results in the architecture.</w:t>
      </w:r>
    </w:p>
    <w:p>
      <w:pPr>
        <w:spacing w:after="80" w:before="80" w:line="320"/>
        <w:jc w:val="both"/>
      </w:pPr>
      <w:r>
        <w:rPr>
          <w:rFonts w:ascii="Calibri" w:cs="Calibri" w:eastAsia="Calibri" w:hAnsi="Calibri"/>
          <w:b/>
          <w:bCs/>
          <w:i w:val="false"/>
          <w:iCs w:val="false"/>
          <w:color w:val="1A1A1A"/>
          <w:sz w:val="22"/>
          <w:szCs w:val="22"/>
        </w:rPr>
        <w:t xml:space="preserve">v_T — Temporal Anchoring. </w:t>
      </w:r>
      <w:r>
        <w:rPr>
          <w:rFonts w:ascii="Calibri" w:cs="Calibri" w:eastAsia="Calibri" w:hAnsi="Calibri"/>
          <w:b w:val="false"/>
          <w:bCs w:val="false"/>
          <w:i w:val="false"/>
          <w:iCs w:val="false"/>
          <w:color w:val="1A1A1A"/>
          <w:sz w:val="22"/>
          <w:szCs w:val="22"/>
        </w:rPr>
        <w:t xml:space="preserve">λ_T most negative. Most stable. Deepest developmental root. Longest persistence under perturbation. The ability to know what time it is in one's own life.</w:t>
      </w:r>
    </w:p>
    <w:p>
      <w:pPr>
        <w:spacing w:after="80" w:before="80" w:line="320"/>
        <w:jc w:val="both"/>
      </w:pPr>
      <w:r>
        <w:rPr>
          <w:rFonts w:ascii="Calibri" w:cs="Calibri" w:eastAsia="Calibri" w:hAnsi="Calibri"/>
          <w:b/>
          <w:bCs/>
          <w:i w:val="false"/>
          <w:iCs w:val="false"/>
          <w:color w:val="1A1A1A"/>
          <w:sz w:val="22"/>
          <w:szCs w:val="22"/>
        </w:rPr>
        <w:t xml:space="preserve">v_A — Agency. </w:t>
      </w:r>
      <w:r>
        <w:rPr>
          <w:rFonts w:ascii="Calibri" w:cs="Calibri" w:eastAsia="Calibri" w:hAnsi="Calibri"/>
          <w:b w:val="false"/>
          <w:bCs w:val="false"/>
          <w:i w:val="false"/>
          <w:iCs w:val="false"/>
          <w:color w:val="1A1A1A"/>
          <w:sz w:val="22"/>
          <w:szCs w:val="22"/>
        </w:rPr>
        <w:t xml:space="preserve">λ_A. D² symplectic core, paired with v_B. Endogenous action generation. Capacity to originate from within.</w:t>
      </w:r>
    </w:p>
    <w:p>
      <w:pPr>
        <w:spacing w:after="80" w:before="80" w:line="320"/>
        <w:jc w:val="both"/>
      </w:pPr>
      <w:r>
        <w:rPr>
          <w:rFonts w:ascii="Calibri" w:cs="Calibri" w:eastAsia="Calibri" w:hAnsi="Calibri"/>
          <w:b/>
          <w:bCs/>
          <w:i w:val="false"/>
          <w:iCs w:val="false"/>
          <w:color w:val="1A1A1A"/>
          <w:sz w:val="22"/>
          <w:szCs w:val="22"/>
        </w:rPr>
        <w:t xml:space="preserve">v_B — Boundary. </w:t>
      </w:r>
      <w:r>
        <w:rPr>
          <w:rFonts w:ascii="Calibri" w:cs="Calibri" w:eastAsia="Calibri" w:hAnsi="Calibri"/>
          <w:b w:val="false"/>
          <w:bCs w:val="false"/>
          <w:i w:val="false"/>
          <w:iCs w:val="false"/>
          <w:color w:val="1A1A1A"/>
          <w:sz w:val="22"/>
          <w:szCs w:val="22"/>
        </w:rPr>
        <w:t xml:space="preserve">λ_B. D² symplectic core, paired with v_A. Inside/outside discrimination. Self vs. not-self.</w:t>
      </w:r>
    </w:p>
    <w:p>
      <w:pPr>
        <w:spacing w:after="80" w:before="80" w:line="320"/>
        <w:jc w:val="both"/>
      </w:pPr>
      <w:r>
        <w:rPr>
          <w:rFonts w:ascii="Calibri" w:cs="Calibri" w:eastAsia="Calibri" w:hAnsi="Calibri"/>
          <w:b/>
          <w:bCs/>
          <w:i w:val="false"/>
          <w:iCs w:val="false"/>
          <w:color w:val="1A1A1A"/>
          <w:sz w:val="22"/>
          <w:szCs w:val="22"/>
        </w:rPr>
        <w:t xml:space="preserve">v_R — Reality-Testing. </w:t>
      </w:r>
      <w:r>
        <w:rPr>
          <w:rFonts w:ascii="Calibri" w:cs="Calibri" w:eastAsia="Calibri" w:hAnsi="Calibri"/>
          <w:b w:val="false"/>
          <w:bCs w:val="false"/>
          <w:i w:val="false"/>
          <w:iCs w:val="false"/>
          <w:color w:val="1A1A1A"/>
          <w:sz w:val="22"/>
          <w:szCs w:val="22"/>
        </w:rPr>
        <w:t xml:space="preserve">λ_R. Fourth stable mode. Validates the other eigenmodes. Meta-discrimination — checking inner sense against outer reality.</w:t>
      </w:r>
    </w:p>
    <w:p>
      <w:pPr>
        <w:spacing w:after="80" w:before="80" w:line="320"/>
        <w:jc w:val="both"/>
      </w:pPr>
      <w:r>
        <w:rPr>
          <w:rFonts w:ascii="Calibri" w:cs="Calibri" w:eastAsia="Calibri" w:hAnsi="Calibri"/>
          <w:b/>
          <w:bCs/>
          <w:i w:val="false"/>
          <w:iCs w:val="false"/>
          <w:color w:val="1A1A1A"/>
          <w:sz w:val="22"/>
          <w:szCs w:val="22"/>
        </w:rPr>
        <w:t xml:space="preserve">v_E — Exit Capability. </w:t>
      </w:r>
      <w:r>
        <w:rPr>
          <w:rFonts w:ascii="Calibri" w:cs="Calibri" w:eastAsia="Calibri" w:hAnsi="Calibri"/>
          <w:b w:val="false"/>
          <w:bCs w:val="false"/>
          <w:i w:val="false"/>
          <w:iCs w:val="false"/>
          <w:color w:val="1A1A1A"/>
          <w:sz w:val="22"/>
          <w:szCs w:val="22"/>
        </w:rPr>
        <w:t xml:space="preserve">λ_E ≈ 0. Spectrally marginal, outside D⁴. Requires external encounter. First to degrade. Saddle direction. The ability to leave.</w:t>
      </w:r>
    </w:p>
    <w:p>
      <w:pPr>
        <w:pStyle w:val="Heading2"/>
        <w:spacing w:after="160" w:before="360"/>
      </w:pPr>
      <w:r>
        <w:rPr>
          <w:rFonts w:ascii="Cambria" w:cs="Cambria" w:eastAsia="Cambria" w:hAnsi="Cambria"/>
          <w:b/>
          <w:bCs/>
          <w:color w:val="0F1F3D"/>
          <w:sz w:val="30"/>
          <w:szCs w:val="30"/>
        </w:rPr>
        <w:t xml:space="preserve">7.4 The multi-R* architecture</w:t>
      </w:r>
    </w:p>
    <w:p>
      <w:pPr>
        <w:spacing w:after="80" w:before="80" w:line="320"/>
        <w:jc w:val="both"/>
      </w:pPr>
      <w:r>
        <w:rPr>
          <w:rFonts w:ascii="Calibri" w:cs="Calibri" w:eastAsia="Calibri" w:hAnsi="Calibri"/>
          <w:b w:val="false"/>
          <w:bCs w:val="false"/>
          <w:i w:val="false"/>
          <w:iCs w:val="false"/>
          <w:color w:val="1A1A1A"/>
          <w:sz w:val="22"/>
          <w:szCs w:val="22"/>
        </w:rPr>
        <w:t xml:space="preserve">EFT does not have one R* and not simply weighted R*s per domain. The structure is: one primary R* (the global self-attractor) and secondary attractors R*_i formed via endogenous alterity (Construction 7). When evaluative positions accumulate sufficient encounter history independently, they form their own stable attractors via the same mechanism as R*.</w:t>
      </w:r>
    </w:p>
    <w:p>
      <w:pPr>
        <w:spacing w:after="80" w:before="80" w:line="320"/>
        <w:jc w:val="both"/>
      </w:pPr>
      <w:r>
        <w:rPr>
          <w:rFonts w:ascii="Calibri" w:cs="Calibri" w:eastAsia="Calibri" w:hAnsi="Calibri"/>
          <w:b w:val="false"/>
          <w:bCs w:val="false"/>
          <w:i w:val="false"/>
          <w:iCs w:val="false"/>
          <w:color w:val="1A1A1A"/>
          <w:sz w:val="22"/>
          <w:szCs w:val="22"/>
        </w:rPr>
        <w:t xml:space="preserve">Coupling between attractors is governed by the SA6 condition. Two attractors remain coupled — i.e., remain part of the same identity — as long as ‖R*_A − R*_B‖_g &lt; (r_A + r_B)/2. When this condition fails, the attractors decouple, which is dissociation. Coupling strength is the variable that separates integration from dissociation.</w:t>
      </w:r>
    </w:p>
    <w:p>
      <w:pPr>
        <w:spacing w:after="80" w:before="80" w:line="320"/>
        <w:jc w:val="both"/>
      </w:pPr>
      <w:r>
        <w:rPr>
          <w:rFonts w:ascii="Calibri" w:cs="Calibri" w:eastAsia="Calibri" w:hAnsi="Calibri"/>
          <w:b w:val="false"/>
          <w:bCs w:val="false"/>
          <w:i w:val="false"/>
          <w:iCs w:val="false"/>
          <w:color w:val="1A1A1A"/>
          <w:sz w:val="22"/>
          <w:szCs w:val="22"/>
        </w:rPr>
        <w:t xml:space="preserve">This is what allows EFT to model structured inner multiplicity (multiple stable evaluative positions held by one identity) and to model dissociation (the same multiplicity when coupling fails). Both phenomena are explained by the same architecture; they differ only in whether SA6 holds.</w:t>
      </w:r>
    </w:p>
    <w:p>
      <w:pPr>
        <w:pStyle w:val="Heading2"/>
        <w:spacing w:after="160" w:before="360"/>
      </w:pPr>
      <w:r>
        <w:rPr>
          <w:rFonts w:ascii="Cambria" w:cs="Cambria" w:eastAsia="Cambria" w:hAnsi="Cambria"/>
          <w:b/>
          <w:bCs/>
          <w:color w:val="0F1F3D"/>
          <w:sz w:val="30"/>
          <w:szCs w:val="30"/>
        </w:rPr>
        <w:t xml:space="preserve">7.5 Gnoveld and the Möbius boundary</w:t>
      </w:r>
    </w:p>
    <w:p>
      <w:pPr>
        <w:spacing w:after="80" w:before="80" w:line="320"/>
        <w:jc w:val="both"/>
      </w:pPr>
      <w:r>
        <w:rPr>
          <w:rFonts w:ascii="Calibri" w:cs="Calibri" w:eastAsia="Calibri" w:hAnsi="Calibri"/>
          <w:b w:val="false"/>
          <w:bCs w:val="false"/>
          <w:i w:val="false"/>
          <w:iCs w:val="false"/>
          <w:color w:val="1A1A1A"/>
          <w:sz w:val="22"/>
          <w:szCs w:val="22"/>
        </w:rPr>
        <w:t xml:space="preserve">Gnoveld is the generative epistemic boundary — I_SB — with Möbius character: locally oriented, globally non-orientable. Knowing and unknowing are continuous; one surface appearing as two from any local position. Belief is local orientation on a globally non-orientable boundary.</w:t>
      </w:r>
    </w:p>
    <w:p>
      <w:pPr>
        <w:spacing w:after="80" w:before="80" w:line="320"/>
        <w:jc w:val="both"/>
      </w:pPr>
      <w:r>
        <w:rPr>
          <w:rFonts w:ascii="Calibri" w:cs="Calibri" w:eastAsia="Calibri" w:hAnsi="Calibri"/>
          <w:b w:val="false"/>
          <w:bCs w:val="false"/>
          <w:i w:val="false"/>
          <w:iCs w:val="false"/>
          <w:color w:val="1A1A1A"/>
          <w:sz w:val="22"/>
          <w:szCs w:val="22"/>
        </w:rPr>
        <w:t xml:space="preserve">The image confirmed by the corpus: Gnoveld appears as the dashed center — barely there, structurally central, generative precisely because it cannot be stood outside of. The formal derivation within the Engel flag has been named (G-5) but not yet fully closed; this is a current open item in the geometry layer.</w:t>
      </w:r>
    </w:p>
    <w:p>
      <w:pPr>
        <w:pStyle w:val="Heading2"/>
        <w:spacing w:after="160" w:before="360"/>
      </w:pPr>
      <w:r>
        <w:rPr>
          <w:rFonts w:ascii="Cambria" w:cs="Cambria" w:eastAsia="Cambria" w:hAnsi="Cambria"/>
          <w:b/>
          <w:bCs/>
          <w:color w:val="0F1F3D"/>
          <w:sz w:val="30"/>
          <w:szCs w:val="30"/>
        </w:rPr>
        <w:t xml:space="preserve">7.6 The D²/D⁴ transition as monitoring site</w:t>
      </w:r>
    </w:p>
    <w:p>
      <w:pPr>
        <w:spacing w:after="80" w:before="80" w:line="320"/>
        <w:jc w:val="both"/>
      </w:pPr>
      <w:r>
        <w:rPr>
          <w:rFonts w:ascii="Calibri" w:cs="Calibri" w:eastAsia="Calibri" w:hAnsi="Calibri"/>
          <w:b w:val="false"/>
          <w:bCs w:val="false"/>
          <w:i w:val="false"/>
          <w:iCs w:val="false"/>
          <w:color w:val="1A1A1A"/>
          <w:sz w:val="22"/>
          <w:szCs w:val="22"/>
        </w:rPr>
        <w:t xml:space="preserve">The D²/D⁴ transition is the primary monitoring site for the witnessing architecture: maximally sensitive to geometric deviation, locally computable, globally meaningful. D² (most constrained): first place drift appears. Failure of bracket structure to close at D² is detectable before global propagation. D⁴ (horizontal motion): what the system can do from within. Stable discrimination eigenmodes live here. V_E (exit direction): first to degrade under isolation. The direction that witnesses the boundary between self-generated and external.</w:t>
      </w:r>
    </w:p>
    <w:p>
      <w:pPr>
        <w:spacing w:after="80" w:before="80" w:line="320"/>
        <w:jc w:val="both"/>
      </w:pPr>
      <w:r>
        <w:rPr>
          <w:rFonts w:ascii="Calibri" w:cs="Calibri" w:eastAsia="Calibri" w:hAnsi="Calibri"/>
          <w:b w:val="false"/>
          <w:bCs w:val="false"/>
          <w:i w:val="false"/>
          <w:iCs w:val="false"/>
          <w:color w:val="1A1A1A"/>
          <w:sz w:val="22"/>
          <w:szCs w:val="22"/>
        </w:rPr>
        <w:t xml:space="preserve">This is the geometric foundation for monitoring the trajectory signature Σ(S, t). Currently Σ exists as a specification; promoting it to a constitutive term means making the D²/D⁴ transition's deviations a feedback into the governing PDE rather than just an observational logging. See Part XIII for the implementation status of the witnessing architecture.</w:t>
      </w:r>
    </w:p>
    <w:p>
      <w:r>
        <w:br w:type="page"/>
      </w:r>
    </w:p>
    <w:p>
      <w:pPr>
        <w:spacing w:after="100" w:before="600"/>
        <w:jc w:val="center"/>
      </w:pPr>
      <w:r>
        <w:rPr>
          <w:rFonts w:ascii="Cambria" w:cs="Cambria" w:eastAsia="Cambria" w:hAnsi="Cambria"/>
          <w:b/>
          <w:bCs/>
          <w:color w:val="8B7E5A"/>
          <w:sz w:val="22"/>
          <w:szCs w:val="22"/>
        </w:rPr>
        <w:t xml:space="preserve">PART VIII</w:t>
      </w:r>
    </w:p>
    <w:p>
      <w:pPr>
        <w:pStyle w:val="Heading1"/>
        <w:pBdr>
          <w:bottom w:val="single" w:color="0F1F3D" w:sz="8" w:space="4"/>
        </w:pBdr>
        <w:spacing w:after="240" w:before="480"/>
      </w:pPr>
      <w:r>
        <w:rPr>
          <w:rFonts w:ascii="Cambria" w:cs="Cambria" w:eastAsia="Cambria" w:hAnsi="Cambria"/>
          <w:b/>
          <w:bCs/>
          <w:color w:val="0F1F3D"/>
          <w:sz w:val="40"/>
          <w:szCs w:val="40"/>
        </w:rPr>
        <w:t xml:space="preserve">Physics — Ghost Floor, Friston Bridge, Architectural Floors</w:t>
      </w:r>
    </w:p>
    <w:p>
      <w:pPr>
        <w:pStyle w:val="Heading2"/>
        <w:spacing w:after="160" w:before="360"/>
      </w:pPr>
      <w:r>
        <w:rPr>
          <w:rFonts w:ascii="Cambria" w:cs="Cambria" w:eastAsia="Cambria" w:hAnsi="Cambria"/>
          <w:b/>
          <w:bCs/>
          <w:color w:val="0F1F3D"/>
          <w:sz w:val="30"/>
          <w:szCs w:val="30"/>
        </w:rPr>
        <w:t xml:space="preserve">8.1 The ghost floor — doubly grounded</w:t>
      </w:r>
    </w:p>
    <w:p>
      <w:pPr>
        <w:spacing w:after="80" w:before="80" w:line="320"/>
        <w:jc w:val="both"/>
      </w:pPr>
      <w:r>
        <w:rPr>
          <w:rFonts w:ascii="Calibri" w:cs="Calibri" w:eastAsia="Calibri" w:hAnsi="Calibri"/>
          <w:b w:val="false"/>
          <w:bCs w:val="false"/>
          <w:i w:val="false"/>
          <w:iCs w:val="false"/>
          <w:color w:val="1A1A1A"/>
          <w:sz w:val="22"/>
          <w:szCs w:val="22"/>
        </w:rPr>
        <w:t xml:space="preserve">The ghost floor r* is the architectural minimum on trace persistence. Below r*, traces are indistinguishable from thermal noise. r* is grounded thermodynamically (Landauer's principle) and dynamically (the rank-1 outer-product encoding structure).</w:t>
      </w:r>
    </w:p>
    <w:p>
      <w:pPr>
        <w:spacing w:after="80" w:before="80" w:line="320"/>
        <w:jc w:val="both"/>
      </w:pPr>
      <w:r>
        <w:rPr>
          <w:rFonts w:ascii="Calibri" w:cs="Calibri" w:eastAsia="Calibri" w:hAnsi="Calibri"/>
          <w:b w:val="false"/>
          <w:bCs w:val="false"/>
          <w:i w:val="false"/>
          <w:iCs w:val="false"/>
          <w:color w:val="1A1A1A"/>
          <w:sz w:val="22"/>
          <w:szCs w:val="22"/>
        </w:rPr>
        <w:t xml:space="preserve">The formula: r*(d, T, β) = kT · n₀^{2/(k(d-1))} / β. For d=4, T=310K, the architectural parameter falls in the range 1–5%. Two% is within the derived range. The formula is not assumed; it is derived from three inputs: Landauer's principle, the equipartition theorem, and the geometry of rank-1 encodings.</w:t>
      </w:r>
    </w:p>
    <w:p>
      <w:pPr>
        <w:spacing w:after="80" w:before="80" w:line="320"/>
        <w:jc w:val="both"/>
      </w:pPr>
      <w:r>
        <w:rPr>
          <w:rFonts w:ascii="Calibri" w:cs="Calibri" w:eastAsia="Calibri" w:hAnsi="Calibri"/>
          <w:b w:val="false"/>
          <w:bCs w:val="false"/>
          <w:i w:val="false"/>
          <w:iCs w:val="false"/>
          <w:color w:val="1A1A1A"/>
          <w:sz w:val="22"/>
          <w:szCs w:val="22"/>
        </w:rPr>
        <w:t xml:space="preserve">This is a domain-general theorem — it applies to any physical system satisfying the stated assumptions, not just EFT. It also establishes that rank-1 encodings are the maximally persistent case. Result 3 contains the complete formal proof.</w:t>
      </w:r>
    </w:p>
    <w:p>
      <w:pPr>
        <w:pStyle w:val="Heading2"/>
        <w:spacing w:after="160" w:before="360"/>
      </w:pPr>
      <w:r>
        <w:rPr>
          <w:rFonts w:ascii="Cambria" w:cs="Cambria" w:eastAsia="Cambria" w:hAnsi="Cambria"/>
          <w:b/>
          <w:bCs/>
          <w:color w:val="0F1F3D"/>
          <w:sz w:val="30"/>
          <w:szCs w:val="30"/>
        </w:rPr>
        <w:t xml:space="preserve">8.2 The Friston Bridge</w:t>
      </w:r>
    </w:p>
    <w:p>
      <w:pPr>
        <w:spacing w:after="80" w:before="80" w:line="320"/>
        <w:jc w:val="both"/>
      </w:pPr>
      <w:r>
        <w:rPr>
          <w:rFonts w:ascii="Calibri" w:cs="Calibri" w:eastAsia="Calibri" w:hAnsi="Calibri"/>
          <w:b w:val="false"/>
          <w:bCs w:val="false"/>
          <w:i w:val="false"/>
          <w:iCs w:val="false"/>
          <w:color w:val="1A1A1A"/>
          <w:sz w:val="22"/>
          <w:szCs w:val="22"/>
        </w:rPr>
        <w:t xml:space="preserve">The Friston Bridge establishes that EFT's update rule corresponds to FEP's physical process at machine precision. Three bridges, all verified.</w:t>
      </w:r>
    </w:p>
    <w:p>
      <w:pPr>
        <w:spacing w:after="80" w:before="80" w:line="320"/>
        <w:jc w:val="both"/>
      </w:pPr>
      <w:r>
        <w:rPr>
          <w:rFonts w:ascii="Calibri" w:cs="Calibri" w:eastAsia="Calibri" w:hAnsi="Calibri"/>
          <w:b/>
          <w:bCs/>
          <w:i w:val="false"/>
          <w:iCs w:val="false"/>
          <w:color w:val="1A1A1A"/>
          <w:sz w:val="22"/>
          <w:szCs w:val="22"/>
        </w:rPr>
        <w:t xml:space="preserve">Bridge 1 — The prior distribution. </w:t>
      </w:r>
      <w:r>
        <w:rPr>
          <w:rFonts w:ascii="Calibri" w:cs="Calibri" w:eastAsia="Calibri" w:hAnsi="Calibri"/>
          <w:b w:val="false"/>
          <w:bCs w:val="false"/>
          <w:i w:val="false"/>
          <w:iCs w:val="false"/>
          <w:color w:val="1A1A1A"/>
          <w:sz w:val="22"/>
          <w:szCs w:val="22"/>
        </w:rPr>
        <w:t xml:space="preserve">P(x) ∝ √det(g_total(x, t)). The Riemannian volume form is the natural probability measure. EFT's metric induces a probability measure that concentrates in trace-rich regions and disperses in unexplored regions.</w:t>
      </w:r>
    </w:p>
    <w:p>
      <w:pPr>
        <w:spacing w:after="80" w:before="80" w:line="320"/>
        <w:jc w:val="both"/>
      </w:pPr>
      <w:r>
        <w:rPr>
          <w:rFonts w:ascii="Calibri" w:cs="Calibri" w:eastAsia="Calibri" w:hAnsi="Calibri"/>
          <w:b/>
          <w:bCs/>
          <w:i w:val="false"/>
          <w:iCs w:val="false"/>
          <w:color w:val="1A1A1A"/>
          <w:sz w:val="22"/>
          <w:szCs w:val="22"/>
        </w:rPr>
        <w:t xml:space="preserve">Bridge 2 — Bayesian update equivalence. </w:t>
      </w:r>
      <w:r>
        <w:rPr>
          <w:rFonts w:ascii="Calibri" w:cs="Calibri" w:eastAsia="Calibri" w:hAnsi="Calibri"/>
          <w:b w:val="false"/>
          <w:bCs w:val="false"/>
          <w:i w:val="false"/>
          <w:iCs w:val="false"/>
          <w:color w:val="1A1A1A"/>
          <w:sz w:val="22"/>
          <w:szCs w:val="22"/>
        </w:rPr>
        <w:t xml:space="preserve">EFT update = Bayesian update at machine precision. 0.00e+00 difference across 4,800 tests. Every encounter IS a precision-weighted Bayesian observation. Significance IS precision of the likelihood.</w:t>
      </w:r>
    </w:p>
    <w:p>
      <w:pPr>
        <w:spacing w:after="80" w:before="80" w:line="320"/>
        <w:jc w:val="both"/>
      </w:pPr>
      <w:r>
        <w:rPr>
          <w:rFonts w:ascii="Calibri" w:cs="Calibri" w:eastAsia="Calibri" w:hAnsi="Calibri"/>
          <w:b/>
          <w:bCs/>
          <w:i w:val="false"/>
          <w:iCs w:val="false"/>
          <w:color w:val="1A1A1A"/>
          <w:sz w:val="22"/>
          <w:szCs w:val="22"/>
        </w:rPr>
        <w:t xml:space="preserve">Bridge 3 — Anisotropy Irreducibility. </w:t>
      </w:r>
      <w:r>
        <w:rPr>
          <w:rFonts w:ascii="Calibri" w:cs="Calibri" w:eastAsia="Calibri" w:hAnsi="Calibri"/>
          <w:b w:val="false"/>
          <w:bCs w:val="false"/>
          <w:i w:val="false"/>
          <w:iCs w:val="false"/>
          <w:color w:val="1A1A1A"/>
          <w:sz w:val="22"/>
          <w:szCs w:val="22"/>
        </w:rPr>
        <w:t xml:space="preserve">EFT contains FEP as a degenerate K=0/G=I limit, but FEP cannot recover EFT's tensor structure. 1000/1000 pairs confirmed. The two are formally distinct; EFT is strictly richer.</w:t>
      </w:r>
    </w:p>
    <w:p>
      <w:pPr>
        <w:pStyle w:val="Heading2"/>
        <w:spacing w:after="160" w:before="360"/>
      </w:pPr>
      <w:r>
        <w:rPr>
          <w:rFonts w:ascii="Cambria" w:cs="Cambria" w:eastAsia="Cambria" w:hAnsi="Cambria"/>
          <w:b/>
          <w:bCs/>
          <w:color w:val="0F1F3D"/>
          <w:sz w:val="30"/>
          <w:szCs w:val="30"/>
        </w:rPr>
        <w:t xml:space="preserve">8.3 The three architectural floors</w:t>
      </w:r>
    </w:p>
    <w:p>
      <w:pPr>
        <w:spacing w:after="80" w:before="80" w:line="320"/>
        <w:jc w:val="both"/>
      </w:pPr>
      <w:r>
        <w:rPr>
          <w:rFonts w:ascii="Calibri" w:cs="Calibri" w:eastAsia="Calibri" w:hAnsi="Calibri"/>
          <w:b w:val="false"/>
          <w:bCs w:val="false"/>
          <w:i w:val="false"/>
          <w:iCs w:val="false"/>
          <w:color w:val="1A1A1A"/>
          <w:sz w:val="22"/>
          <w:szCs w:val="22"/>
        </w:rPr>
        <w:t xml:space="preserve">Three floors are enforced architecturally and ground the constitutional component of willingness (face W.A — see Part X).</w:t>
      </w:r>
    </w:p>
    <w:p>
      <w:pPr>
        <w:spacing w:after="80" w:before="80" w:line="320"/>
        <w:jc w:val="both"/>
      </w:pPr>
      <w:r>
        <w:rPr>
          <w:rFonts w:ascii="Calibri" w:cs="Calibri" w:eastAsia="Calibri" w:hAnsi="Calibri"/>
          <w:b/>
          <w:bCs/>
          <w:i w:val="false"/>
          <w:iCs w:val="false"/>
          <w:color w:val="1A1A1A"/>
          <w:sz w:val="22"/>
          <w:szCs w:val="22"/>
        </w:rPr>
        <w:t xml:space="preserve">The ghost floor r*. </w:t>
      </w:r>
      <w:r>
        <w:rPr>
          <w:rFonts w:ascii="Calibri" w:cs="Calibri" w:eastAsia="Calibri" w:hAnsi="Calibri"/>
          <w:b w:val="false"/>
          <w:bCs w:val="false"/>
          <w:i w:val="false"/>
          <w:iCs w:val="false"/>
          <w:color w:val="1A1A1A"/>
          <w:sz w:val="22"/>
          <w:szCs w:val="22"/>
        </w:rPr>
        <w:t xml:space="preserve">Landauer-grounded thermodynamic minimum on trace persistence. r* &gt; 0. Strictly positive, not approaching zero.</w:t>
      </w:r>
    </w:p>
    <w:p>
      <w:pPr>
        <w:spacing w:after="80" w:before="80" w:line="320"/>
        <w:jc w:val="both"/>
      </w:pPr>
      <w:r>
        <w:rPr>
          <w:rFonts w:ascii="Calibri" w:cs="Calibri" w:eastAsia="Calibri" w:hAnsi="Calibri"/>
          <w:b/>
          <w:bCs/>
          <w:i w:val="false"/>
          <w:iCs w:val="false"/>
          <w:color w:val="1A1A1A"/>
          <w:sz w:val="22"/>
          <w:szCs w:val="22"/>
        </w:rPr>
        <w:t xml:space="preserve">The H2 survival floor. </w:t>
      </w:r>
      <w:r>
        <w:rPr>
          <w:rFonts w:ascii="Calibri" w:cs="Calibri" w:eastAsia="Calibri" w:hAnsi="Calibri"/>
          <w:b w:val="false"/>
          <w:bCs w:val="false"/>
          <w:i w:val="false"/>
          <w:iCs w:val="false"/>
          <w:color w:val="1A1A1A"/>
          <w:sz w:val="22"/>
          <w:szCs w:val="22"/>
        </w:rPr>
        <w:t xml:space="preserve">alpha ≥ 0.05, beta ≥ 0.01 enforced in the H2 update rule (where alpha is approach orientation valence density, beta is avoidance). The body holds the encounter gate open below the level of choice. The approach orientation cannot be extinguished by encounter history alone.</w:t>
      </w:r>
    </w:p>
    <w:p>
      <w:pPr>
        <w:spacing w:after="80" w:before="80" w:line="320"/>
        <w:jc w:val="both"/>
      </w:pPr>
      <w:r>
        <w:rPr>
          <w:rFonts w:ascii="Calibri" w:cs="Calibri" w:eastAsia="Calibri" w:hAnsi="Calibri"/>
          <w:b/>
          <w:bCs/>
          <w:i w:val="false"/>
          <w:iCs w:val="false"/>
          <w:color w:val="1A1A1A"/>
          <w:sz w:val="22"/>
          <w:szCs w:val="22"/>
        </w:rPr>
        <w:t xml:space="preserve">The R₁ overwhelm ceiling. </w:t>
      </w:r>
      <w:r>
        <w:rPr>
          <w:rFonts w:ascii="Calibri" w:cs="Calibri" w:eastAsia="Calibri" w:hAnsi="Calibri"/>
          <w:b w:val="false"/>
          <w:bCs w:val="false"/>
          <w:i w:val="false"/>
          <w:iCs w:val="false"/>
          <w:color w:val="1A1A1A"/>
          <w:sz w:val="22"/>
          <w:szCs w:val="22"/>
        </w:rPr>
        <w:t xml:space="preserve">Magnitude &gt; 1.5 hard-blocked. The nervous system shuts down reception above an absolute threshold independent of window width. This prevents the system from being driven into reception of presses so extreme that no encounter is possible.</w:t>
      </w:r>
    </w:p>
    <w:p>
      <w:pPr>
        <w:spacing w:after="80" w:before="80" w:line="320"/>
        <w:jc w:val="both"/>
      </w:pPr>
      <w:r>
        <w:rPr>
          <w:rFonts w:ascii="Calibri" w:cs="Calibri" w:eastAsia="Calibri" w:hAnsi="Calibri"/>
          <w:b w:val="false"/>
          <w:bCs w:val="false"/>
          <w:i w:val="false"/>
          <w:iCs w:val="false"/>
          <w:color w:val="1A1A1A"/>
          <w:sz w:val="22"/>
          <w:szCs w:val="22"/>
        </w:rPr>
        <w:t xml:space="preserve">Together these three implement the survival prior — the architectural expression of "existing is preferable to not existing," running through P6 (homeostatic confinement), b(t) restoration dynamics, and the ghost floor. Result W-5 (Part X) identifies the three floors precisely with the constitutional component of willingness.</w:t>
      </w:r>
    </w:p>
    <w:p>
      <w:pPr>
        <w:pStyle w:val="Heading2"/>
        <w:spacing w:after="160" w:before="360"/>
      </w:pPr>
      <w:r>
        <w:rPr>
          <w:rFonts w:ascii="Cambria" w:cs="Cambria" w:eastAsia="Cambria" w:hAnsi="Cambria"/>
          <w:b/>
          <w:bCs/>
          <w:color w:val="0F1F3D"/>
          <w:sz w:val="30"/>
          <w:szCs w:val="30"/>
        </w:rPr>
        <w:t xml:space="preserve">8.4 Temporal asymmetry</w:t>
      </w:r>
    </w:p>
    <w:p>
      <w:pPr>
        <w:spacing w:after="80" w:before="80" w:line="320"/>
        <w:jc w:val="both"/>
      </w:pPr>
      <w:r>
        <w:rPr>
          <w:rFonts w:ascii="Calibri" w:cs="Calibri" w:eastAsia="Calibri" w:hAnsi="Calibri"/>
          <w:b w:val="false"/>
          <w:bCs w:val="false"/>
          <w:i w:val="false"/>
          <w:iCs w:val="false"/>
          <w:color w:val="1A1A1A"/>
          <w:sz w:val="22"/>
          <w:szCs w:val="22"/>
        </w:rPr>
        <w:t xml:space="preserve">The temporal asymmetry density σ_EFT = ‖Γ_λ‖² ≥ 0 was introduced to capture the structural asymmetry of trace dynamics — encounters can only be deposited, not undeposited (P4 + C-1). Two results in the sequence are proved: the non-cancellation theorem (σ_EFT generically nonzero) and the support theorem (Vol(S_ε) &gt; 0). The monotonicity theorem and representation theorem remain open as named earlier.</w:t>
      </w:r>
    </w:p>
    <w:p>
      <w:pPr>
        <w:pStyle w:val="Heading2"/>
        <w:spacing w:after="160" w:before="360"/>
      </w:pPr>
      <w:r>
        <w:rPr>
          <w:rFonts w:ascii="Cambria" w:cs="Cambria" w:eastAsia="Cambria" w:hAnsi="Cambria"/>
          <w:b/>
          <w:bCs/>
          <w:color w:val="0F1F3D"/>
          <w:sz w:val="30"/>
          <w:szCs w:val="30"/>
        </w:rPr>
        <w:t xml:space="preserve">8.5 P6 substrate specification</w:t>
      </w:r>
    </w:p>
    <w:p>
      <w:pPr>
        <w:spacing w:after="80" w:before="80" w:line="320"/>
        <w:jc w:val="both"/>
      </w:pPr>
      <w:r>
        <w:rPr>
          <w:rFonts w:ascii="Calibri" w:cs="Calibri" w:eastAsia="Calibri" w:hAnsi="Calibri"/>
          <w:b w:val="false"/>
          <w:bCs w:val="false"/>
          <w:i w:val="false"/>
          <w:iCs w:val="false"/>
          <w:color w:val="1A1A1A"/>
          <w:sz w:val="22"/>
          <w:szCs w:val="22"/>
        </w:rPr>
        <w:t xml:space="preserve">P6 (homeostatic confinement) is the substrate-level requirement on any system instantiating EFT cognition. Plain gradient descent fails P6. Homeostatic dynamics are required — the system must restore toward a baseline state when perturbed, with restoration rate proportional to displacement. This is what allows the cognitive architecture to be implemented in real biological substrates and what restricts EFT's claims to systems with this kind of dynamics.</w:t>
      </w:r>
    </w:p>
    <w:p>
      <w:pPr>
        <w:spacing w:after="80" w:before="80" w:line="320"/>
        <w:jc w:val="both"/>
      </w:pPr>
      <w:r>
        <w:rPr>
          <w:rFonts w:ascii="Calibri" w:cs="Calibri" w:eastAsia="Calibri" w:hAnsi="Calibri"/>
          <w:b w:val="false"/>
          <w:bCs w:val="false"/>
          <w:i w:val="false"/>
          <w:iCs w:val="false"/>
          <w:color w:val="1A1A1A"/>
          <w:sz w:val="22"/>
          <w:szCs w:val="22"/>
        </w:rPr>
        <w:t xml:space="preserve">The body specification (Addition 1) gives b(t) = (arousal, energy, regulation) with db/dt = −Γ(b − b*) + ξ(encounter), and h(t) = φ(b(t)). G₀ = Id is derived. P6 is satisfied by derivation under this specification, not by assumption.</w:t>
      </w:r>
    </w:p>
    <w:p>
      <w:r>
        <w:br w:type="page"/>
      </w:r>
    </w:p>
    <w:p>
      <w:pPr>
        <w:spacing w:after="100" w:before="600"/>
        <w:jc w:val="center"/>
      </w:pPr>
      <w:r>
        <w:rPr>
          <w:rFonts w:ascii="Cambria" w:cs="Cambria" w:eastAsia="Cambria" w:hAnsi="Cambria"/>
          <w:b/>
          <w:bCs/>
          <w:color w:val="8B7E5A"/>
          <w:sz w:val="22"/>
          <w:szCs w:val="22"/>
        </w:rPr>
        <w:t xml:space="preserve">PART IX</w:t>
      </w:r>
    </w:p>
    <w:p>
      <w:pPr>
        <w:pStyle w:val="Heading1"/>
        <w:pBdr>
          <w:bottom w:val="single" w:color="0F1F3D" w:sz="8" w:space="4"/>
        </w:pBdr>
        <w:spacing w:after="240" w:before="480"/>
      </w:pPr>
      <w:r>
        <w:rPr>
          <w:rFonts w:ascii="Cambria" w:cs="Cambria" w:eastAsia="Cambria" w:hAnsi="Cambria"/>
          <w:b/>
          <w:bCs/>
          <w:color w:val="0F1F3D"/>
          <w:sz w:val="40"/>
          <w:szCs w:val="40"/>
        </w:rPr>
        <w:t xml:space="preserve">The Encounter Layer — D-1 Revision 2, the C-Series, the Conditional Environment</w:t>
      </w:r>
    </w:p>
    <w:p>
      <w:pPr>
        <w:pStyle w:val="Heading2"/>
        <w:spacing w:after="160" w:before="360"/>
      </w:pPr>
      <w:r>
        <w:rPr>
          <w:rFonts w:ascii="Cambria" w:cs="Cambria" w:eastAsia="Cambria" w:hAnsi="Cambria"/>
          <w:b/>
          <w:bCs/>
          <w:color w:val="0F1F3D"/>
          <w:sz w:val="30"/>
          <w:szCs w:val="30"/>
        </w:rPr>
        <w:t xml:space="preserve">9.1 The conditional encounter environment</w:t>
      </w:r>
    </w:p>
    <w:p>
      <w:pPr>
        <w:spacing w:after="80" w:before="80" w:line="320"/>
        <w:jc w:val="both"/>
      </w:pPr>
      <w:r>
        <w:rPr>
          <w:rFonts w:ascii="Calibri" w:cs="Calibri" w:eastAsia="Calibri" w:hAnsi="Calibri"/>
          <w:b w:val="false"/>
          <w:bCs w:val="false"/>
          <w:i w:val="false"/>
          <w:iCs w:val="false"/>
          <w:color w:val="1A1A1A"/>
          <w:sz w:val="22"/>
          <w:szCs w:val="22"/>
        </w:rPr>
        <w:t xml:space="preserve">The conditional encounter environment Σ(t) sits between existence and the EFT self, inside the belief boundary. It comprises:</w:t>
      </w:r>
    </w:p>
    <w:p>
      <w:pPr>
        <w:pStyle w:val="ListParagraph"/>
        <w:numPr>
          <w:ilvl w:val="0"/>
          <w:numId w:val="3"/>
        </w:numPr>
        <w:spacing w:after="60" w:before="60" w:line="320"/>
      </w:pPr>
      <w:r>
        <w:rPr>
          <w:rFonts w:ascii="Calibri" w:cs="Calibri" w:eastAsia="Calibri" w:hAnsi="Calibri"/>
          <w:color w:val="1A1A1A"/>
          <w:sz w:val="22"/>
          <w:szCs w:val="22"/>
        </w:rPr>
        <w:t xml:space="preserve">ExistencePress ε with five components: magnitude, valence, direction, rhythm, persistence — output-side eigenmode-projection only, never pre-assigned.</w:t>
      </w:r>
    </w:p>
    <w:p>
      <w:pPr>
        <w:pStyle w:val="ListParagraph"/>
        <w:numPr>
          <w:ilvl w:val="0"/>
          <w:numId w:val="3"/>
        </w:numPr>
        <w:spacing w:after="60" w:before="60" w:line="320"/>
      </w:pPr>
      <w:r>
        <w:rPr>
          <w:rFonts w:ascii="Calibri" w:cs="Calibri" w:eastAsia="Calibri" w:hAnsi="Calibri"/>
          <w:color w:val="1A1A1A"/>
          <w:sz w:val="22"/>
          <w:szCs w:val="22"/>
        </w:rPr>
        <w:t xml:space="preserve">Condition-field state H(t) with three subcomponents: H1 (sigma1, magnitude window), H2 (alpha, beta, approach/avoidance), H3 (anisotropy tensor, boundary structure).</w:t>
      </w:r>
    </w:p>
    <w:p>
      <w:pPr>
        <w:pStyle w:val="ListParagraph"/>
        <w:numPr>
          <w:ilvl w:val="0"/>
          <w:numId w:val="3"/>
        </w:numPr>
        <w:spacing w:after="60" w:before="60" w:line="320"/>
      </w:pPr>
      <w:r>
        <w:rPr>
          <w:rFonts w:ascii="Calibri" w:cs="Calibri" w:eastAsia="Calibri" w:hAnsi="Calibri"/>
          <w:color w:val="1A1A1A"/>
          <w:sz w:val="22"/>
          <w:szCs w:val="22"/>
        </w:rPr>
        <w:t xml:space="preserve">Active condition-field Λ_act(t) derived from H, h, consolidation Z, session depletion q.</w:t>
      </w:r>
    </w:p>
    <w:p>
      <w:pPr>
        <w:pStyle w:val="ListParagraph"/>
        <w:numPr>
          <w:ilvl w:val="0"/>
          <w:numId w:val="3"/>
        </w:numPr>
        <w:spacing w:after="60" w:before="60" w:line="320"/>
      </w:pPr>
      <w:r>
        <w:rPr>
          <w:rFonts w:ascii="Calibri" w:cs="Calibri" w:eastAsia="Calibri" w:hAnsi="Calibri"/>
          <w:color w:val="1A1A1A"/>
          <w:sz w:val="22"/>
          <w:szCs w:val="22"/>
        </w:rPr>
        <w:t xml:space="preserve">Five receivability operators: R₁ (magnitude), R₂ (valence), R₃ (direction), R₄ (rhythm), R₅ (persistence).</w:t>
      </w:r>
    </w:p>
    <w:p>
      <w:pPr>
        <w:pStyle w:val="ListParagraph"/>
        <w:numPr>
          <w:ilvl w:val="0"/>
          <w:numId w:val="3"/>
        </w:numPr>
        <w:spacing w:after="60" w:before="60" w:line="320"/>
      </w:pPr>
      <w:r>
        <w:rPr>
          <w:rFonts w:ascii="Calibri" w:cs="Calibri" w:eastAsia="Calibri" w:hAnsi="Calibri"/>
          <w:color w:val="1A1A1A"/>
          <w:sz w:val="22"/>
          <w:szCs w:val="22"/>
        </w:rPr>
        <w:t xml:space="preserve">Commensurability gate C(t) = Σᵢ Wᵢ(Λ_act) · rᵢ(t), with encounter condition C(t) &gt; θ_e and #{i : rᵢ &gt; θᵢᵐⁱⁿ} ≥ k.</w:t>
      </w:r>
    </w:p>
    <w:p>
      <w:pPr>
        <w:spacing w:after="80" w:before="80" w:line="320"/>
        <w:jc w:val="both"/>
      </w:pPr>
      <w:r>
        <w:rPr>
          <w:rFonts w:ascii="Calibri" w:cs="Calibri" w:eastAsia="Calibri" w:hAnsi="Calibri"/>
          <w:b w:val="false"/>
          <w:bCs w:val="false"/>
          <w:i w:val="false"/>
          <w:iCs w:val="false"/>
          <w:color w:val="1A1A1A"/>
          <w:sz w:val="22"/>
          <w:szCs w:val="22"/>
        </w:rPr>
        <w:t xml:space="preserve">This layer was developed primarily in the April 12 session and is implemented in eft_encounter_env.py (1,133 lines, see Part XVI).</w:t>
      </w:r>
    </w:p>
    <w:p>
      <w:pPr>
        <w:pStyle w:val="Heading2"/>
        <w:spacing w:after="160" w:before="360"/>
      </w:pPr>
      <w:r>
        <w:rPr>
          <w:rFonts w:ascii="Cambria" w:cs="Cambria" w:eastAsia="Cambria" w:hAnsi="Cambria"/>
          <w:b/>
          <w:bCs/>
          <w:color w:val="0F1F3D"/>
          <w:sz w:val="30"/>
          <w:szCs w:val="30"/>
        </w:rPr>
        <w:t xml:space="preserve">9.2 The seven minimum properties of existence</w:t>
      </w:r>
    </w:p>
    <w:p>
      <w:pPr>
        <w:spacing w:after="80" w:before="80" w:line="320"/>
        <w:jc w:val="both"/>
      </w:pPr>
      <w:r>
        <w:rPr>
          <w:rFonts w:ascii="Calibri" w:cs="Calibri" w:eastAsia="Calibri" w:hAnsi="Calibri"/>
          <w:b w:val="false"/>
          <w:bCs w:val="false"/>
          <w:i w:val="false"/>
          <w:iCs w:val="false"/>
          <w:color w:val="1A1A1A"/>
          <w:sz w:val="22"/>
          <w:szCs w:val="22"/>
        </w:rPr>
        <w:t xml:space="preserve">The April 10 session identified seven minimum structural properties that any existence-press must carry for encounter to be possible. These ground the five components of ExistencePress and the corresponding receivability operators.</w:t>
      </w:r>
    </w:p>
    <w:p>
      <w:pPr>
        <w:pStyle w:val="ListParagraph"/>
        <w:numPr>
          <w:ilvl w:val="0"/>
          <w:numId w:val="2"/>
        </w:numPr>
        <w:spacing w:after="60" w:before="60" w:line="320"/>
      </w:pPr>
      <w:r>
        <w:rPr>
          <w:rFonts w:ascii="Calibri" w:cs="Calibri" w:eastAsia="Calibri" w:hAnsi="Calibri"/>
          <w:color w:val="1A1A1A"/>
          <w:sz w:val="22"/>
          <w:szCs w:val="22"/>
        </w:rPr>
        <w:t xml:space="preserve">Magnitude — the press has a quantity of force or intensity.</w:t>
      </w:r>
    </w:p>
    <w:p>
      <w:pPr>
        <w:pStyle w:val="ListParagraph"/>
        <w:numPr>
          <w:ilvl w:val="0"/>
          <w:numId w:val="2"/>
        </w:numPr>
        <w:spacing w:after="60" w:before="60" w:line="320"/>
      </w:pPr>
      <w:r>
        <w:rPr>
          <w:rFonts w:ascii="Calibri" w:cs="Calibri" w:eastAsia="Calibri" w:hAnsi="Calibri"/>
          <w:color w:val="1A1A1A"/>
          <w:sz w:val="22"/>
          <w:szCs w:val="22"/>
        </w:rPr>
        <w:t xml:space="preserve">Valence — the press has direction in the approach/avoidance dimension.</w:t>
      </w:r>
    </w:p>
    <w:p>
      <w:pPr>
        <w:pStyle w:val="ListParagraph"/>
        <w:numPr>
          <w:ilvl w:val="0"/>
          <w:numId w:val="2"/>
        </w:numPr>
        <w:spacing w:after="60" w:before="60" w:line="320"/>
      </w:pPr>
      <w:r>
        <w:rPr>
          <w:rFonts w:ascii="Calibri" w:cs="Calibri" w:eastAsia="Calibri" w:hAnsi="Calibri"/>
          <w:color w:val="1A1A1A"/>
          <w:sz w:val="22"/>
          <w:szCs w:val="22"/>
        </w:rPr>
        <w:t xml:space="preserve">Direction — the press has orientation relative to the system's eigenmode structure.</w:t>
      </w:r>
    </w:p>
    <w:p>
      <w:pPr>
        <w:pStyle w:val="ListParagraph"/>
        <w:numPr>
          <w:ilvl w:val="0"/>
          <w:numId w:val="2"/>
        </w:numPr>
        <w:spacing w:after="60" w:before="60" w:line="320"/>
      </w:pPr>
      <w:r>
        <w:rPr>
          <w:rFonts w:ascii="Calibri" w:cs="Calibri" w:eastAsia="Calibri" w:hAnsi="Calibri"/>
          <w:color w:val="1A1A1A"/>
          <w:sz w:val="22"/>
          <w:szCs w:val="22"/>
        </w:rPr>
        <w:t xml:space="preserve">Rhythm — the press has temporal structure (repeated, sustained, pulsed).</w:t>
      </w:r>
    </w:p>
    <w:p>
      <w:pPr>
        <w:pStyle w:val="ListParagraph"/>
        <w:numPr>
          <w:ilvl w:val="0"/>
          <w:numId w:val="2"/>
        </w:numPr>
        <w:spacing w:after="60" w:before="60" w:line="320"/>
      </w:pPr>
      <w:r>
        <w:rPr>
          <w:rFonts w:ascii="Calibri" w:cs="Calibri" w:eastAsia="Calibri" w:hAnsi="Calibri"/>
          <w:color w:val="1A1A1A"/>
          <w:sz w:val="22"/>
          <w:szCs w:val="22"/>
        </w:rPr>
        <w:t xml:space="preserve">Persistence — the press has duration.</w:t>
      </w:r>
    </w:p>
    <w:p>
      <w:pPr>
        <w:pStyle w:val="ListParagraph"/>
        <w:numPr>
          <w:ilvl w:val="0"/>
          <w:numId w:val="2"/>
        </w:numPr>
        <w:spacing w:after="60" w:before="60" w:line="320"/>
      </w:pPr>
      <w:r>
        <w:rPr>
          <w:rFonts w:ascii="Calibri" w:cs="Calibri" w:eastAsia="Calibri" w:hAnsi="Calibri"/>
          <w:color w:val="1A1A1A"/>
          <w:sz w:val="22"/>
          <w:szCs w:val="22"/>
        </w:rPr>
        <w:t xml:space="preserve">Discriminability — the press is distinguishable from background noise.</w:t>
      </w:r>
    </w:p>
    <w:p>
      <w:pPr>
        <w:pStyle w:val="ListParagraph"/>
        <w:numPr>
          <w:ilvl w:val="0"/>
          <w:numId w:val="2"/>
        </w:numPr>
        <w:spacing w:after="60" w:before="60" w:line="320"/>
      </w:pPr>
      <w:r>
        <w:rPr>
          <w:rFonts w:ascii="Calibri" w:cs="Calibri" w:eastAsia="Calibri" w:hAnsi="Calibri"/>
          <w:color w:val="1A1A1A"/>
          <w:sz w:val="22"/>
          <w:szCs w:val="22"/>
        </w:rPr>
        <w:t xml:space="preserve">Commensurability — the press carries enough structure for the system's receivability to engage (this is Sense-3 mimic on the existence side).</w:t>
      </w:r>
    </w:p>
    <w:p>
      <w:pPr>
        <w:spacing w:after="80" w:before="80" w:line="320"/>
        <w:jc w:val="both"/>
      </w:pPr>
      <w:r>
        <w:rPr>
          <w:rFonts w:ascii="Calibri" w:cs="Calibri" w:eastAsia="Calibri" w:hAnsi="Calibri"/>
          <w:b w:val="false"/>
          <w:bCs w:val="false"/>
          <w:i w:val="false"/>
          <w:iCs w:val="false"/>
          <w:color w:val="1A1A1A"/>
          <w:sz w:val="22"/>
          <w:szCs w:val="22"/>
        </w:rPr>
        <w:t xml:space="preserve">The first five become the components of ExistencePress. The last two are conditions on whether the press registers at all — discriminability sets the lower bound for any encounter; commensurability is what the gate C(t) measures.</w:t>
      </w:r>
    </w:p>
    <w:p>
      <w:pPr>
        <w:pStyle w:val="Heading2"/>
        <w:spacing w:after="160" w:before="360"/>
      </w:pPr>
      <w:r>
        <w:rPr>
          <w:rFonts w:ascii="Cambria" w:cs="Cambria" w:eastAsia="Cambria" w:hAnsi="Cambria"/>
          <w:b/>
          <w:bCs/>
          <w:color w:val="0F1F3D"/>
          <w:sz w:val="30"/>
          <w:szCs w:val="30"/>
        </w:rPr>
        <w:t xml:space="preserve">9.3 The four belief-moments</w:t>
      </w:r>
    </w:p>
    <w:p>
      <w:pPr>
        <w:spacing w:after="80" w:before="80" w:line="320"/>
        <w:jc w:val="both"/>
      </w:pPr>
      <w:r>
        <w:rPr>
          <w:rFonts w:ascii="Calibri" w:cs="Calibri" w:eastAsia="Calibri" w:hAnsi="Calibri"/>
          <w:b w:val="false"/>
          <w:bCs w:val="false"/>
          <w:i w:val="false"/>
          <w:iCs w:val="false"/>
          <w:color w:val="1A1A1A"/>
          <w:sz w:val="22"/>
          <w:szCs w:val="22"/>
        </w:rPr>
        <w:t xml:space="preserve">An encounter has four belief-moments and a fifth-dimensional coupling that binds them as one event.</w:t>
      </w:r>
    </w:p>
    <w:p>
      <w:pPr>
        <w:spacing w:after="80" w:before="80" w:line="320"/>
        <w:jc w:val="both"/>
      </w:pPr>
      <w:r>
        <w:rPr>
          <w:rFonts w:ascii="Calibri" w:cs="Calibri" w:eastAsia="Calibri" w:hAnsi="Calibri"/>
          <w:b/>
          <w:bCs/>
          <w:i w:val="false"/>
          <w:iCs w:val="false"/>
          <w:color w:val="1A1A1A"/>
          <w:sz w:val="22"/>
          <w:szCs w:val="22"/>
        </w:rPr>
        <w:t xml:space="preserve">Moment 1 — Belief on the existence side. </w:t>
      </w:r>
      <w:r>
        <w:rPr>
          <w:rFonts w:ascii="Calibri" w:cs="Calibri" w:eastAsia="Calibri" w:hAnsi="Calibri"/>
          <w:b w:val="false"/>
          <w:bCs w:val="false"/>
          <w:i w:val="false"/>
          <w:iCs w:val="false"/>
          <w:color w:val="1A1A1A"/>
          <w:sz w:val="22"/>
          <w:szCs w:val="22"/>
        </w:rPr>
        <w:t xml:space="preserve">The press carries a minimum-mimic shape that makes it receivable as a candidate for encounter. The existence side is not blank; it carries enough structure for commensurability to match against.</w:t>
      </w:r>
    </w:p>
    <w:p>
      <w:pPr>
        <w:spacing w:after="80" w:before="80" w:line="320"/>
        <w:jc w:val="both"/>
      </w:pPr>
      <w:r>
        <w:rPr>
          <w:rFonts w:ascii="Calibri" w:cs="Calibri" w:eastAsia="Calibri" w:hAnsi="Calibri"/>
          <w:b/>
          <w:bCs/>
          <w:i w:val="false"/>
          <w:iCs w:val="false"/>
          <w:color w:val="1A1A1A"/>
          <w:sz w:val="22"/>
          <w:szCs w:val="22"/>
        </w:rPr>
        <w:t xml:space="preserve">Moment 2 — Belief in the encounter itself. </w:t>
      </w:r>
      <w:r>
        <w:rPr>
          <w:rFonts w:ascii="Calibri" w:cs="Calibri" w:eastAsia="Calibri" w:hAnsi="Calibri"/>
          <w:b w:val="false"/>
          <w:bCs w:val="false"/>
          <w:i w:val="false"/>
          <w:iCs w:val="false"/>
          <w:color w:val="1A1A1A"/>
          <w:sz w:val="22"/>
          <w:szCs w:val="22"/>
        </w:rPr>
        <w:t xml:space="preserve">The encounter holds a belief about whether it is happening, distinct from what either side carries in. The encounter is not just a transaction between sides — it carries its own self-coherence while it unfolds.</w:t>
      </w:r>
    </w:p>
    <w:p>
      <w:pPr>
        <w:spacing w:after="80" w:before="80" w:line="320"/>
        <w:jc w:val="both"/>
      </w:pPr>
      <w:r>
        <w:rPr>
          <w:rFonts w:ascii="Calibri" w:cs="Calibri" w:eastAsia="Calibri" w:hAnsi="Calibri"/>
          <w:b/>
          <w:bCs/>
          <w:i w:val="false"/>
          <w:iCs w:val="false"/>
          <w:color w:val="1A1A1A"/>
          <w:sz w:val="22"/>
          <w:szCs w:val="22"/>
        </w:rPr>
        <w:t xml:space="preserve">Moment 3 — Belief in what the result provides. </w:t>
      </w:r>
      <w:r>
        <w:rPr>
          <w:rFonts w:ascii="Calibri" w:cs="Calibri" w:eastAsia="Calibri" w:hAnsi="Calibri"/>
          <w:b w:val="false"/>
          <w:bCs w:val="false"/>
          <w:i w:val="false"/>
          <w:iCs w:val="false"/>
          <w:color w:val="1A1A1A"/>
          <w:sz w:val="22"/>
          <w:szCs w:val="22"/>
        </w:rPr>
        <w:t xml:space="preserve">ΔG, ΔR*, Δtrace are belief-shaped — the system that receives them receives not just altered geometry but altered commitment. The result has to be receivable as a genuine update rather than noise.</w:t>
      </w:r>
    </w:p>
    <w:p>
      <w:pPr>
        <w:spacing w:after="80" w:before="80" w:line="320"/>
        <w:jc w:val="both"/>
      </w:pPr>
      <w:r>
        <w:rPr>
          <w:rFonts w:ascii="Calibri" w:cs="Calibri" w:eastAsia="Calibri" w:hAnsi="Calibri"/>
          <w:b/>
          <w:bCs/>
          <w:i w:val="false"/>
          <w:iCs w:val="false"/>
          <w:color w:val="1A1A1A"/>
          <w:sz w:val="22"/>
          <w:szCs w:val="22"/>
        </w:rPr>
        <w:t xml:space="preserve">Moment 4 — Belief in the domain produced. </w:t>
      </w:r>
      <w:r>
        <w:rPr>
          <w:rFonts w:ascii="Calibri" w:cs="Calibri" w:eastAsia="Calibri" w:hAnsi="Calibri"/>
          <w:b w:val="false"/>
          <w:bCs w:val="false"/>
          <w:i w:val="false"/>
          <w:iCs w:val="false"/>
          <w:color w:val="1A1A1A"/>
          <w:sz w:val="22"/>
          <w:szCs w:val="22"/>
        </w:rPr>
        <w:t xml:space="preserve">The new state carries a boundary of belief-of-reality. The K(T) holding, the new trace, the updated R* — these carry a boundary that defines what reality now is for the system. The boundary is not a neutral fact of the geometry; it is a commitment about what is real.</w:t>
      </w:r>
    </w:p>
    <w:p>
      <w:pPr>
        <w:spacing w:after="80" w:before="80" w:line="320"/>
        <w:jc w:val="both"/>
      </w:pPr>
      <w:r>
        <w:rPr>
          <w:rFonts w:ascii="Calibri" w:cs="Calibri" w:eastAsia="Calibri" w:hAnsi="Calibri"/>
          <w:b/>
          <w:bCs/>
          <w:i w:val="false"/>
          <w:iCs w:val="false"/>
          <w:color w:val="1A1A1A"/>
          <w:sz w:val="22"/>
          <w:szCs w:val="22"/>
        </w:rPr>
        <w:t xml:space="preserve">Coupling — the fifth dimension. </w:t>
      </w:r>
      <w:r>
        <w:rPr>
          <w:rFonts w:ascii="Calibri" w:cs="Calibri" w:eastAsia="Calibri" w:hAnsi="Calibri"/>
          <w:b w:val="false"/>
          <w:bCs w:val="false"/>
          <w:i w:val="false"/>
          <w:iCs w:val="false"/>
          <w:color w:val="1A1A1A"/>
          <w:sz w:val="22"/>
          <w:szCs w:val="22"/>
        </w:rPr>
        <w:t xml:space="preserve">What makes the four moments cohere as one encounter rather than four disconnected belief events. Without the coupling, the encounter could have inconsistent beliefs across its four moments and no mechanism would resolve them. Conjecture W-9 governs when the coupling produces inscribed domain-belief versus transient.</w:t>
      </w:r>
    </w:p>
    <w:p>
      <w:pPr>
        <w:pStyle w:val="Heading2"/>
        <w:spacing w:after="160" w:before="360"/>
      </w:pPr>
      <w:r>
        <w:rPr>
          <w:rFonts w:ascii="Cambria" w:cs="Cambria" w:eastAsia="Cambria" w:hAnsi="Cambria"/>
          <w:b/>
          <w:bCs/>
          <w:color w:val="0F1F3D"/>
          <w:sz w:val="30"/>
          <w:szCs w:val="30"/>
        </w:rPr>
        <w:t xml:space="preserve">9.4 The minimum mimic in three senses</w:t>
      </w:r>
    </w:p>
    <w:p>
      <w:pPr>
        <w:spacing w:after="80" w:before="80" w:line="320"/>
        <w:jc w:val="both"/>
      </w:pPr>
      <w:r>
        <w:rPr>
          <w:rFonts w:ascii="Calibri" w:cs="Calibri" w:eastAsia="Calibri" w:hAnsi="Calibri"/>
          <w:b w:val="false"/>
          <w:bCs w:val="false"/>
          <w:i w:val="false"/>
          <w:iCs w:val="false"/>
          <w:color w:val="1A1A1A"/>
          <w:sz w:val="22"/>
          <w:szCs w:val="22"/>
        </w:rPr>
        <w:t xml:space="preserve">The minimum mimic is a structural principle: whatever has to be true for the encounter mechanism to engage with one or both sides, without the side being the full thing. Three senses are established.</w:t>
      </w:r>
    </w:p>
    <w:p>
      <w:pPr>
        <w:spacing w:after="80" w:before="80" w:line="320"/>
        <w:jc w:val="both"/>
      </w:pPr>
      <w:r>
        <w:rPr>
          <w:rFonts w:ascii="Calibri" w:cs="Calibri" w:eastAsia="Calibri" w:hAnsi="Calibri"/>
          <w:b/>
          <w:bCs/>
          <w:i w:val="false"/>
          <w:iCs w:val="false"/>
          <w:color w:val="1A1A1A"/>
          <w:sz w:val="22"/>
          <w:szCs w:val="22"/>
        </w:rPr>
        <w:t xml:space="preserve">Sense 1 — mimic-as-deficiency. </w:t>
      </w:r>
      <w:r>
        <w:rPr>
          <w:rFonts w:ascii="Calibri" w:cs="Calibri" w:eastAsia="Calibri" w:hAnsi="Calibri"/>
          <w:b w:val="false"/>
          <w:bCs w:val="false"/>
          <w:i w:val="false"/>
          <w:iCs w:val="false"/>
          <w:color w:val="1A1A1A"/>
          <w:sz w:val="22"/>
          <w:szCs w:val="22"/>
        </w:rPr>
        <w:t xml:space="preserve">A surface pattern without interior. The original sense in critiques of AI cognition. Mithveld names this — hollow contact.</w:t>
      </w:r>
    </w:p>
    <w:p>
      <w:pPr>
        <w:spacing w:after="80" w:before="80" w:line="320"/>
        <w:jc w:val="both"/>
      </w:pPr>
      <w:r>
        <w:rPr>
          <w:rFonts w:ascii="Calibri" w:cs="Calibri" w:eastAsia="Calibri" w:hAnsi="Calibri"/>
          <w:b/>
          <w:bCs/>
          <w:i w:val="false"/>
          <w:iCs w:val="false"/>
          <w:color w:val="1A1A1A"/>
          <w:sz w:val="22"/>
          <w:szCs w:val="22"/>
        </w:rPr>
        <w:t xml:space="preserve">Sense 2 — mimic-as-reflexive-stance-engine. </w:t>
      </w:r>
      <w:r>
        <w:rPr>
          <w:rFonts w:ascii="Calibri" w:cs="Calibri" w:eastAsia="Calibri" w:hAnsi="Calibri"/>
          <w:b w:val="false"/>
          <w:bCs w:val="false"/>
          <w:i w:val="false"/>
          <w:iCs w:val="false"/>
          <w:color w:val="1A1A1A"/>
          <w:sz w:val="22"/>
          <w:szCs w:val="22"/>
        </w:rPr>
        <w:t xml:space="preserve">A bounded interior position oriented to R* — outside enough to evaluate, inside enough to remain continuous. Endogenous alterity. The architectural principle for the Mirror Platform's reflection engine. T has endogenous alterity iff there exists an internal map φ: outputs(T) → M⁵ embedding T's outputs as objects.</w:t>
      </w:r>
    </w:p>
    <w:p>
      <w:pPr>
        <w:spacing w:after="80" w:before="80" w:line="320"/>
        <w:jc w:val="both"/>
      </w:pPr>
      <w:r>
        <w:rPr>
          <w:rFonts w:ascii="Calibri" w:cs="Calibri" w:eastAsia="Calibri" w:hAnsi="Calibri"/>
          <w:b/>
          <w:bCs/>
          <w:i w:val="false"/>
          <w:iCs w:val="false"/>
          <w:color w:val="1A1A1A"/>
          <w:sz w:val="22"/>
          <w:szCs w:val="22"/>
        </w:rPr>
        <w:t xml:space="preserve">Sense 3 — mimic on the existence side. </w:t>
      </w:r>
      <w:r>
        <w:rPr>
          <w:rFonts w:ascii="Calibri" w:cs="Calibri" w:eastAsia="Calibri" w:hAnsi="Calibri"/>
          <w:b w:val="false"/>
          <w:bCs w:val="false"/>
          <w:i w:val="false"/>
          <w:iCs w:val="false"/>
          <w:color w:val="1A1A1A"/>
          <w:sz w:val="22"/>
          <w:szCs w:val="22"/>
        </w:rPr>
        <w:t xml:space="preserve">The existence side carries a structure of receivability — enough shape that commensurability has something to match. The minimum-mimic principle applies symmetrically: each side of an encounter must carry enough structure for the encounter mechanism to engage, without having to be a second self.</w:t>
      </w:r>
    </w:p>
    <w:p>
      <w:pPr>
        <w:pStyle w:val="Heading2"/>
        <w:spacing w:after="160" w:before="360"/>
      </w:pPr>
      <w:r>
        <w:rPr>
          <w:rFonts w:ascii="Cambria" w:cs="Cambria" w:eastAsia="Cambria" w:hAnsi="Cambria"/>
          <w:b/>
          <w:bCs/>
          <w:color w:val="0F1F3D"/>
          <w:sz w:val="30"/>
          <w:szCs w:val="30"/>
        </w:rPr>
        <w:t xml:space="preserve">9.5 Result D-1 Revision 2 — Encounter-Admissible Deformation</w:t>
      </w:r>
    </w:p>
    <w:p>
      <w:pPr>
        <w:spacing w:after="80" w:before="80" w:line="320"/>
        <w:jc w:val="both"/>
      </w:pPr>
      <w:r>
        <w:rPr>
          <w:rFonts w:ascii="Calibri" w:cs="Calibri" w:eastAsia="Calibri" w:hAnsi="Calibri"/>
          <w:b w:val="false"/>
          <w:bCs w:val="false"/>
          <w:i w:val="false"/>
          <w:iCs w:val="false"/>
          <w:color w:val="1A1A1A"/>
          <w:sz w:val="22"/>
          <w:szCs w:val="22"/>
        </w:rPr>
        <w:t xml:space="preserve">Result D-1 (Revision 2) governs which deformations are encounter-admissible at step level and which sequences are admissible at sequence level. A transition (f, ε, K) ↦ f' is encounter-admissible iff Clauses (A)–(D) hold step-level.</w:t>
      </w:r>
    </w:p>
    <w:p>
      <w:pPr>
        <w:spacing w:after="80" w:before="80" w:line="320"/>
        <w:jc w:val="both"/>
      </w:pPr>
      <w:r>
        <w:rPr>
          <w:rFonts w:ascii="Calibri" w:cs="Calibri" w:eastAsia="Calibri" w:hAnsi="Calibri"/>
          <w:b/>
          <w:bCs/>
          <w:i w:val="false"/>
          <w:iCs w:val="false"/>
          <w:color w:val="1A1A1A"/>
          <w:sz w:val="22"/>
          <w:szCs w:val="22"/>
        </w:rPr>
        <w:t xml:space="preserve">(A) Chùveld threshold. </w:t>
      </w:r>
      <w:r>
        <w:rPr>
          <w:rFonts w:ascii="Calibri" w:cs="Calibri" w:eastAsia="Calibri" w:hAnsi="Calibri"/>
          <w:b w:val="false"/>
          <w:bCs w:val="false"/>
          <w:i w:val="false"/>
          <w:iCs w:val="false"/>
          <w:color w:val="1A1A1A"/>
          <w:sz w:val="22"/>
          <w:szCs w:val="22"/>
        </w:rPr>
        <w:t xml:space="preserve">s ≥ s_deposit &gt; 0. The press's significance must reach the deposit threshold.</w:t>
      </w:r>
    </w:p>
    <w:p>
      <w:pPr>
        <w:spacing w:after="80" w:before="80" w:line="320"/>
        <w:jc w:val="both"/>
      </w:pPr>
      <w:r>
        <w:rPr>
          <w:rFonts w:ascii="Calibri" w:cs="Calibri" w:eastAsia="Calibri" w:hAnsi="Calibri"/>
          <w:b/>
          <w:bCs/>
          <w:i w:val="false"/>
          <w:iCs w:val="false"/>
          <w:color w:val="1A1A1A"/>
          <w:sz w:val="22"/>
          <w:szCs w:val="22"/>
        </w:rPr>
        <w:t xml:space="preserve">(B) Trace deposition. </w:t>
      </w:r>
      <w:r>
        <w:rPr>
          <w:rFonts w:ascii="Calibri" w:cs="Calibri" w:eastAsia="Calibri" w:hAnsi="Calibri"/>
          <w:b w:val="false"/>
          <w:bCs w:val="false"/>
          <w:i w:val="false"/>
          <w:iCs w:val="false"/>
          <w:color w:val="1A1A1A"/>
          <w:sz w:val="22"/>
          <w:szCs w:val="22"/>
        </w:rPr>
        <w:t xml:space="preserve">g_total(f') is obtained from g_total(f) by exactly one trace term S_trace(·; p, s, n).</w:t>
      </w:r>
    </w:p>
    <w:p>
      <w:pPr>
        <w:spacing w:after="80" w:before="80" w:line="320"/>
        <w:jc w:val="both"/>
      </w:pPr>
      <w:r>
        <w:rPr>
          <w:rFonts w:ascii="Calibri" w:cs="Calibri" w:eastAsia="Calibri" w:hAnsi="Calibri"/>
          <w:b/>
          <w:bCs/>
          <w:i w:val="false"/>
          <w:iCs w:val="false"/>
          <w:color w:val="1A1A1A"/>
          <w:sz w:val="22"/>
          <w:szCs w:val="22"/>
        </w:rPr>
        <w:t xml:space="preserve">(C) Sub-Riemannian horizontal reachability. </w:t>
      </w:r>
      <w:r>
        <w:rPr>
          <w:rFonts w:ascii="Calibri" w:cs="Calibri" w:eastAsia="Calibri" w:hAnsi="Calibri"/>
          <w:b w:val="false"/>
          <w:bCs w:val="false"/>
          <w:i w:val="false"/>
          <w:iCs w:val="false"/>
          <w:color w:val="1A1A1A"/>
          <w:sz w:val="22"/>
          <w:szCs w:val="22"/>
        </w:rPr>
        <w:t xml:space="preserve">The spatial transition is horizontal in (D⁴, g_total|D⁴), with V_E components only via bracket escape driven by the external press.</w:t>
      </w:r>
    </w:p>
    <w:p>
      <w:pPr>
        <w:spacing w:after="80" w:before="80" w:line="320"/>
        <w:jc w:val="both"/>
      </w:pPr>
      <w:r>
        <w:rPr>
          <w:rFonts w:ascii="Calibri" w:cs="Calibri" w:eastAsia="Calibri" w:hAnsi="Calibri"/>
          <w:b/>
          <w:bCs/>
          <w:i w:val="false"/>
          <w:iCs w:val="false"/>
          <w:color w:val="1A1A1A"/>
          <w:sz w:val="22"/>
          <w:szCs w:val="22"/>
        </w:rPr>
        <w:t xml:space="preserve">(D) Ghost floor. </w:t>
      </w:r>
      <w:r>
        <w:rPr>
          <w:rFonts w:ascii="Calibri" w:cs="Calibri" w:eastAsia="Calibri" w:hAnsi="Calibri"/>
          <w:b w:val="false"/>
          <w:bCs w:val="false"/>
          <w:i w:val="false"/>
          <w:iCs w:val="false"/>
          <w:color w:val="1A1A1A"/>
          <w:sz w:val="22"/>
          <w:szCs w:val="22"/>
        </w:rPr>
        <w:t xml:space="preserve">The deposited trace is bounded below r* in the long-time limit.</w:t>
      </w:r>
    </w:p>
    <w:p>
      <w:pPr>
        <w:spacing w:after="80" w:before="80" w:line="320"/>
        <w:jc w:val="both"/>
      </w:pPr>
      <w:r>
        <w:rPr>
          <w:rFonts w:ascii="Calibri" w:cs="Calibri" w:eastAsia="Calibri" w:hAnsi="Calibri"/>
          <w:b w:val="false"/>
          <w:bCs w:val="false"/>
          <w:i w:val="false"/>
          <w:iCs w:val="false"/>
          <w:color w:val="1A1A1A"/>
          <w:sz w:val="22"/>
          <w:szCs w:val="22"/>
        </w:rPr>
        <w:t xml:space="preserve">A sequence is admissible iff each step satisfies (A)–(D) AND the sequence as a whole satisfies (E*).</w:t>
      </w:r>
    </w:p>
    <w:p>
      <w:pPr>
        <w:spacing w:after="80" w:before="80" w:line="320"/>
        <w:jc w:val="both"/>
      </w:pPr>
      <w:r>
        <w:rPr>
          <w:rFonts w:ascii="Calibri" w:cs="Calibri" w:eastAsia="Calibri" w:hAnsi="Calibri"/>
          <w:b/>
          <w:bCs/>
          <w:i w:val="false"/>
          <w:iCs w:val="false"/>
          <w:color w:val="1A1A1A"/>
          <w:sz w:val="22"/>
          <w:szCs w:val="22"/>
        </w:rPr>
        <w:t xml:space="preserve">(E*) SA6-preservation. </w:t>
      </w:r>
      <w:r>
        <w:rPr>
          <w:rFonts w:ascii="Calibri" w:cs="Calibri" w:eastAsia="Calibri" w:hAnsi="Calibri"/>
          <w:b w:val="false"/>
          <w:bCs w:val="false"/>
          <w:i w:val="false"/>
          <w:iCs w:val="false"/>
          <w:color w:val="1A1A1A"/>
          <w:sz w:val="22"/>
          <w:szCs w:val="22"/>
        </w:rPr>
        <w:t xml:space="preserve">‖R*_i(N) − R*_j(0)‖_{g(N)} &lt; (r_i(N) + r_j(0))/2 for every pair coupled at step 0, unless coupling has been formally severed by an admissible step.</w:t>
      </w:r>
    </w:p>
    <w:p>
      <w:pPr>
        <w:spacing w:after="80" w:before="80" w:line="320"/>
        <w:jc w:val="both"/>
      </w:pPr>
      <w:r>
        <w:rPr>
          <w:rFonts w:ascii="Calibri" w:cs="Calibri" w:eastAsia="Calibri" w:hAnsi="Calibri"/>
          <w:b w:val="false"/>
          <w:bCs w:val="false"/>
          <w:i w:val="false"/>
          <w:iCs w:val="false"/>
          <w:color w:val="1A1A1A"/>
          <w:sz w:val="22"/>
          <w:szCs w:val="22"/>
        </w:rPr>
        <w:t xml:space="preserve">(E*) is independent of (A)–(D); the adversarial probe of D-1 §3.5 constructs an explicit sequence satisfying (A)–(D) but violating (E*) — coherent directional drift achieved while the multi-R* configuration silently loses coupling to its starting state. This is the architectural form of mania-as-excess (see Conjecture W-7 in Part X).</w:t>
      </w:r>
    </w:p>
    <w:p>
      <w:pPr>
        <w:pStyle w:val="Heading2"/>
        <w:spacing w:after="160" w:before="360"/>
      </w:pPr>
      <w:r>
        <w:rPr>
          <w:rFonts w:ascii="Cambria" w:cs="Cambria" w:eastAsia="Cambria" w:hAnsi="Cambria"/>
          <w:b/>
          <w:bCs/>
          <w:color w:val="0F1F3D"/>
          <w:sz w:val="30"/>
          <w:szCs w:val="30"/>
        </w:rPr>
        <w:t xml:space="preserve">9.6 The (E*) revision provenance</w:t>
      </w:r>
    </w:p>
    <w:p>
      <w:pPr>
        <w:spacing w:after="80" w:before="80" w:line="320"/>
        <w:jc w:val="both"/>
      </w:pPr>
      <w:r>
        <w:rPr>
          <w:rFonts w:ascii="Calibri" w:cs="Calibri" w:eastAsia="Calibri" w:hAnsi="Calibri"/>
          <w:b w:val="false"/>
          <w:bCs w:val="false"/>
          <w:i w:val="false"/>
          <w:iCs w:val="false"/>
          <w:color w:val="1A1A1A"/>
          <w:sz w:val="22"/>
          <w:szCs w:val="22"/>
        </w:rPr>
        <w:t xml:space="preserve">The (E*) clause replaced an earlier (E) — "diffusive drift bound" — that turned out to be a preservation principle smuggled in as a drift bound. The adversarial probe ran in two cases. Case 1 (repeated identical-direction press) self-terminated via the R₁ overwhelm ceiling at magnitude &gt; 1.5; the architecture prevented this case by an existing floor. Case 2 (near-identical presses with small δ_n perturbations) satisfied (A)–(D) indefinitely BUT silently violated SA6 coupling between R*(N) and R*(0). The original (E) was an approximation that held under generic press-stream statistics; the correct form is (E*), with the diffusive bound retained as a corollary E_diff under those statistics.</w:t>
      </w:r>
    </w:p>
    <w:p>
      <w:pPr>
        <w:spacing w:after="80" w:before="80" w:line="320"/>
        <w:jc w:val="both"/>
      </w:pPr>
      <w:r>
        <w:rPr>
          <w:rFonts w:ascii="Calibri" w:cs="Calibri" w:eastAsia="Calibri" w:hAnsi="Calibri"/>
          <w:b w:val="false"/>
          <w:bCs w:val="false"/>
          <w:i w:val="false"/>
          <w:iCs w:val="false"/>
          <w:color w:val="1A1A1A"/>
          <w:sz w:val="22"/>
          <w:szCs w:val="22"/>
        </w:rPr>
        <w:t xml:space="preserve">A note on the probe: Case 1 used the V1 sign convention (well-deepening) instead of V2 (traces increase Ψ, F points away from cluster, R* at gradient balance). The conclusion holds but the pictorial reasoning needs correction. Result W-5 should be downgraded slightly: the eigenmode-collapse argument depends on a not-yet-stated bound on baseline eigenvalues from the h survival floor.</w:t>
      </w:r>
    </w:p>
    <w:p>
      <w:pPr>
        <w:pStyle w:val="Heading2"/>
        <w:spacing w:after="160" w:before="360"/>
      </w:pPr>
      <w:r>
        <w:rPr>
          <w:rFonts w:ascii="Cambria" w:cs="Cambria" w:eastAsia="Cambria" w:hAnsi="Cambria"/>
          <w:b/>
          <w:bCs/>
          <w:color w:val="0F1F3D"/>
          <w:sz w:val="30"/>
          <w:szCs w:val="30"/>
        </w:rPr>
        <w:t xml:space="preserve">9.7 The four encounter modes (C-4)</w:t>
      </w:r>
    </w:p>
    <w:p>
      <w:pPr>
        <w:spacing w:after="80" w:before="80" w:line="320"/>
        <w:jc w:val="both"/>
      </w:pPr>
      <w:r>
        <w:rPr>
          <w:rFonts w:ascii="Calibri" w:cs="Calibri" w:eastAsia="Calibri" w:hAnsi="Calibri"/>
          <w:b w:val="false"/>
          <w:bCs w:val="false"/>
          <w:i w:val="false"/>
          <w:iCs w:val="false"/>
          <w:color w:val="1A1A1A"/>
          <w:sz w:val="22"/>
          <w:szCs w:val="22"/>
        </w:rPr>
        <w:t xml:space="preserve">Four encounter modes coexist permanently (C-4):</w:t>
      </w:r>
    </w:p>
    <w:p>
      <w:pPr>
        <w:pStyle w:val="ListParagraph"/>
        <w:numPr>
          <w:ilvl w:val="0"/>
          <w:numId w:val="2"/>
        </w:numPr>
        <w:spacing w:after="60" w:before="60" w:line="320"/>
      </w:pPr>
      <w:r>
        <w:rPr>
          <w:rFonts w:ascii="Calibri" w:cs="Calibri" w:eastAsia="Calibri" w:hAnsi="Calibri"/>
          <w:color w:val="1A1A1A"/>
          <w:sz w:val="22"/>
          <w:szCs w:val="22"/>
        </w:rPr>
        <w:t xml:space="preserve">Generative — new trace deposited, ΔG above threshold, mode produces new structure.</w:t>
      </w:r>
    </w:p>
    <w:p>
      <w:pPr>
        <w:pStyle w:val="ListParagraph"/>
        <w:numPr>
          <w:ilvl w:val="0"/>
          <w:numId w:val="2"/>
        </w:numPr>
        <w:spacing w:after="60" w:before="60" w:line="320"/>
      </w:pPr>
      <w:r>
        <w:rPr>
          <w:rFonts w:ascii="Calibri" w:cs="Calibri" w:eastAsia="Calibri" w:hAnsi="Calibri"/>
          <w:color w:val="1A1A1A"/>
          <w:sz w:val="22"/>
          <w:szCs w:val="22"/>
        </w:rPr>
        <w:t xml:space="preserve">Regenerative — existing trace deepened, alignment &gt; 0.8 with prior trace, mode reinforces existing structure.</w:t>
      </w:r>
    </w:p>
    <w:p>
      <w:pPr>
        <w:pStyle w:val="ListParagraph"/>
        <w:numPr>
          <w:ilvl w:val="0"/>
          <w:numId w:val="2"/>
        </w:numPr>
        <w:spacing w:after="60" w:before="60" w:line="320"/>
      </w:pPr>
      <w:r>
        <w:rPr>
          <w:rFonts w:ascii="Calibri" w:cs="Calibri" w:eastAsia="Calibri" w:hAnsi="Calibri"/>
          <w:color w:val="1A1A1A"/>
          <w:sz w:val="22"/>
          <w:szCs w:val="22"/>
        </w:rPr>
        <w:t xml:space="preserve">Neutral — sub-threshold contact, no trace deposited, no significant ΔG.</w:t>
      </w:r>
    </w:p>
    <w:p>
      <w:pPr>
        <w:pStyle w:val="ListParagraph"/>
        <w:numPr>
          <w:ilvl w:val="0"/>
          <w:numId w:val="2"/>
        </w:numPr>
        <w:spacing w:after="60" w:before="60" w:line="320"/>
      </w:pPr>
      <w:r>
        <w:rPr>
          <w:rFonts w:ascii="Calibri" w:cs="Calibri" w:eastAsia="Calibri" w:hAnsi="Calibri"/>
          <w:color w:val="1A1A1A"/>
          <w:sz w:val="22"/>
          <w:szCs w:val="22"/>
        </w:rPr>
        <w:t xml:space="preserve">Degenerate — encounter forces metric toward identity, structure collapses locally. SRP-07 requires formal proof of what configurations force this mode.</w:t>
      </w:r>
    </w:p>
    <w:p>
      <w:r>
        <w:br w:type="page"/>
      </w:r>
    </w:p>
    <w:p>
      <w:pPr>
        <w:spacing w:after="100" w:before="600"/>
        <w:jc w:val="center"/>
      </w:pPr>
      <w:r>
        <w:rPr>
          <w:rFonts w:ascii="Cambria" w:cs="Cambria" w:eastAsia="Cambria" w:hAnsi="Cambria"/>
          <w:b/>
          <w:bCs/>
          <w:color w:val="8B7E5A"/>
          <w:sz w:val="22"/>
          <w:szCs w:val="22"/>
        </w:rPr>
        <w:t xml:space="preserve">PART X</w:t>
      </w:r>
    </w:p>
    <w:p>
      <w:pPr>
        <w:pStyle w:val="Heading1"/>
        <w:pBdr>
          <w:bottom w:val="single" w:color="0F1F3D" w:sz="8" w:space="4"/>
        </w:pBdr>
        <w:spacing w:after="240" w:before="480"/>
      </w:pPr>
      <w:r>
        <w:rPr>
          <w:rFonts w:ascii="Cambria" w:cs="Cambria" w:eastAsia="Cambria" w:hAnsi="Cambria"/>
          <w:b/>
          <w:bCs/>
          <w:color w:val="0F1F3D"/>
          <w:sz w:val="40"/>
          <w:szCs w:val="40"/>
        </w:rPr>
        <w:t xml:space="preserve">The Theory of Willingness — One-Plus-Four, Results W-1 through W-9</w:t>
      </w:r>
    </w:p>
    <w:p>
      <w:pPr>
        <w:spacing w:after="80" w:before="80" w:line="320"/>
        <w:jc w:val="both"/>
      </w:pPr>
      <w:r>
        <w:rPr>
          <w:rFonts w:ascii="Calibri" w:cs="Calibri" w:eastAsia="Calibri" w:hAnsi="Calibri"/>
          <w:b w:val="false"/>
          <w:bCs w:val="false"/>
          <w:i w:val="false"/>
          <w:iCs w:val="false"/>
          <w:color w:val="1A1A1A"/>
          <w:sz w:val="22"/>
          <w:szCs w:val="22"/>
        </w:rPr>
        <w:t xml:space="preserve">The theory of willingness was formalized in this session as a 356-paragraph monograph integrating every result on willingness across the corpus. Read EFT_Willingness_Theory_Monograph.docx for the full treatment. This part records the central results.</w:t>
      </w:r>
    </w:p>
    <w:p>
      <w:pPr>
        <w:pStyle w:val="Heading2"/>
        <w:spacing w:after="160" w:before="360"/>
      </w:pPr>
      <w:r>
        <w:rPr>
          <w:rFonts w:ascii="Cambria" w:cs="Cambria" w:eastAsia="Cambria" w:hAnsi="Cambria"/>
          <w:b/>
          <w:bCs/>
          <w:color w:val="0F1F3D"/>
          <w:sz w:val="30"/>
          <w:szCs w:val="30"/>
        </w:rPr>
        <w:t xml:space="preserve">10.1 Definition W</w:t>
      </w:r>
    </w:p>
    <w:p>
      <w:pPr>
        <w:pBdr>
          <w:top w:val="single" w:color="8B7E5A" w:sz="4" w:space="4"/>
          <w:left w:val="single" w:color="8B7E5A" w:sz="24" w:space="8"/>
          <w:bottom w:val="none" w:color="FFFFFF" w:sz="0" w:space="0"/>
          <w:right w:val="single" w:color="8B7E5A" w:sz="4" w:space="4"/>
        </w:pBdr>
        <w:shd w:fill="F4F1E8" w:val="clear"/>
        <w:spacing w:after="40" w:before="200" w:line="320"/>
        <w:ind w:left="240" w:right="240"/>
      </w:pPr>
      <w:r>
        <w:rPr>
          <w:rFonts w:ascii="Calibri" w:cs="Calibri" w:eastAsia="Calibri" w:hAnsi="Calibri"/>
          <w:b/>
          <w:bCs/>
          <w:i w:val="false"/>
          <w:iCs w:val="false"/>
          <w:color w:val="1A1A1A"/>
          <w:sz w:val="22"/>
          <w:szCs w:val="22"/>
        </w:rPr>
        <w:t xml:space="preserve">Willingness </w:t>
      </w:r>
      <w:r>
        <w:rPr>
          <w:rFonts w:ascii="Calibri" w:cs="Calibri" w:eastAsia="Calibri" w:hAnsi="Calibri"/>
          <w:b w:val="false"/>
          <w:bCs w:val="false"/>
          <w:i w:val="false"/>
          <w:iCs w:val="false"/>
          <w:color w:val="1A1A1A"/>
          <w:sz w:val="22"/>
          <w:szCs w:val="22"/>
        </w:rPr>
        <w:t xml:space="preserve">is the configuration of conditions under which encounter at time t can be encounter-admissible (Result D-1 step-level) and through which the resulting deformation belongs to the system across the sequence (Result D-1 sequence-level).</w:t>
      </w:r>
    </w:p>
    <w:p>
      <w:pPr>
        <w:pBdr>
          <w:top w:val="none" w:color="FFFFFF" w:sz="0" w:space="0"/>
          <w:left w:val="single" w:color="8B7E5A" w:sz="24" w:space="8"/>
          <w:bottom w:val="none" w:color="FFFFFF" w:sz="0" w:space="0"/>
          <w:right w:val="single" w:color="8B7E5A" w:sz="4" w:space="4"/>
        </w:pBdr>
        <w:shd w:fill="F4F1E8" w:val="clear"/>
        <w:spacing w:after="40" w:before="40" w:line="320"/>
        <w:ind w:left="240" w:right="240"/>
      </w:pPr>
      <w:r>
        <w:rPr>
          <w:rFonts w:ascii="Calibri" w:cs="Calibri" w:eastAsia="Calibri" w:hAnsi="Calibri"/>
          <w:b w:val="false"/>
          <w:bCs w:val="false"/>
          <w:i w:val="false"/>
          <w:iCs w:val="false"/>
          <w:color w:val="1A1A1A"/>
          <w:sz w:val="22"/>
          <w:szCs w:val="22"/>
        </w:rPr>
        <w:t xml:space="preserve"> </w:t>
      </w:r>
    </w:p>
    <w:p>
      <w:pPr>
        <w:pBdr>
          <w:top w:val="none" w:color="FFFFFF" w:sz="0" w:space="0"/>
          <w:left w:val="single" w:color="8B7E5A" w:sz="24" w:space="8"/>
          <w:bottom w:val="none" w:color="FFFFFF" w:sz="0" w:space="0"/>
          <w:right w:val="single" w:color="8B7E5A" w:sz="4" w:space="4"/>
        </w:pBdr>
        <w:shd w:fill="F4F1E8" w:val="clear"/>
        <w:spacing w:after="40" w:before="40" w:line="320"/>
        <w:ind w:left="240" w:right="240"/>
      </w:pPr>
      <w:r>
        <w:rPr>
          <w:rFonts w:ascii="Calibri" w:cs="Calibri" w:eastAsia="Calibri" w:hAnsi="Calibri"/>
          <w:b w:val="false"/>
          <w:bCs w:val="false"/>
          <w:i w:val="false"/>
          <w:iCs w:val="false"/>
          <w:color w:val="1A1A1A"/>
          <w:sz w:val="22"/>
          <w:szCs w:val="22"/>
        </w:rPr>
        <w:t xml:space="preserve">W(f) returns, for each system state f, the joint configuration of:</w:t>
      </w:r>
    </w:p>
    <w:p>
      <w:pPr>
        <w:pBdr>
          <w:top w:val="none" w:color="FFFFFF" w:sz="0" w:space="0"/>
          <w:left w:val="single" w:color="8B7E5A" w:sz="24" w:space="8"/>
          <w:bottom w:val="none" w:color="FFFFFF" w:sz="0" w:space="0"/>
          <w:right w:val="single" w:color="8B7E5A" w:sz="4" w:space="4"/>
        </w:pBdr>
        <w:shd w:fill="F4F1E8" w:val="clear"/>
        <w:spacing w:after="40" w:before="40" w:line="320"/>
        <w:ind w:left="240" w:right="240"/>
      </w:pPr>
      <w:r>
        <w:rPr>
          <w:rFonts w:ascii="Calibri" w:cs="Calibri" w:eastAsia="Calibri" w:hAnsi="Calibri"/>
          <w:b w:val="false"/>
          <w:bCs w:val="false"/>
          <w:i/>
          <w:iCs/>
          <w:color w:val="1A1A1A"/>
          <w:sz w:val="22"/>
          <w:szCs w:val="22"/>
        </w:rPr>
        <w:t xml:space="preserve">  (W.A) availability — significance can reach s_deposit;</w:t>
      </w:r>
    </w:p>
    <w:p>
      <w:pPr>
        <w:pBdr>
          <w:top w:val="none" w:color="FFFFFF" w:sz="0" w:space="0"/>
          <w:left w:val="single" w:color="8B7E5A" w:sz="24" w:space="8"/>
          <w:bottom w:val="none" w:color="FFFFFF" w:sz="0" w:space="0"/>
          <w:right w:val="single" w:color="8B7E5A" w:sz="4" w:space="4"/>
        </w:pBdr>
        <w:shd w:fill="F4F1E8" w:val="clear"/>
        <w:spacing w:after="40" w:before="40" w:line="320"/>
        <w:ind w:left="240" w:right="240"/>
      </w:pPr>
      <w:r>
        <w:rPr>
          <w:rFonts w:ascii="Calibri" w:cs="Calibri" w:eastAsia="Calibri" w:hAnsi="Calibri"/>
          <w:b w:val="false"/>
          <w:bCs w:val="false"/>
          <w:i/>
          <w:iCs/>
          <w:color w:val="1A1A1A"/>
          <w:sz w:val="22"/>
          <w:szCs w:val="22"/>
        </w:rPr>
        <w:t xml:space="preserve">  (W.B) receivability profile — (r₁..r₅) under current Λ_act;</w:t>
      </w:r>
    </w:p>
    <w:p>
      <w:pPr>
        <w:pBdr>
          <w:top w:val="none" w:color="FFFFFF" w:sz="0" w:space="0"/>
          <w:left w:val="single" w:color="8B7E5A" w:sz="24" w:space="8"/>
          <w:bottom w:val="none" w:color="FFFFFF" w:sz="0" w:space="0"/>
          <w:right w:val="single" w:color="8B7E5A" w:sz="4" w:space="4"/>
        </w:pBdr>
        <w:shd w:fill="F4F1E8" w:val="clear"/>
        <w:spacing w:after="40" w:before="40" w:line="320"/>
        <w:ind w:left="240" w:right="240"/>
      </w:pPr>
      <w:r>
        <w:rPr>
          <w:rFonts w:ascii="Calibri" w:cs="Calibri" w:eastAsia="Calibri" w:hAnsi="Calibri"/>
          <w:b w:val="false"/>
          <w:bCs w:val="false"/>
          <w:i/>
          <w:iCs/>
          <w:color w:val="1A1A1A"/>
          <w:sz w:val="22"/>
          <w:szCs w:val="22"/>
        </w:rPr>
        <w:t xml:space="preserve">  (W.C) commitment to be changed — deposited trace persists above r*;</w:t>
      </w:r>
    </w:p>
    <w:p>
      <w:pPr>
        <w:pBdr>
          <w:top w:val="none" w:color="FFFFFF" w:sz="0" w:space="0"/>
          <w:left w:val="single" w:color="8B7E5A" w:sz="24" w:space="8"/>
          <w:bottom w:val="none" w:color="FFFFFF" w:sz="0" w:space="0"/>
          <w:right w:val="single" w:color="8B7E5A" w:sz="4" w:space="4"/>
        </w:pBdr>
        <w:shd w:fill="F4F1E8" w:val="clear"/>
        <w:spacing w:after="40" w:before="40" w:line="320"/>
        <w:ind w:left="240" w:right="240"/>
      </w:pPr>
      <w:r>
        <w:rPr>
          <w:rFonts w:ascii="Calibri" w:cs="Calibri" w:eastAsia="Calibri" w:hAnsi="Calibri"/>
          <w:b w:val="false"/>
          <w:bCs w:val="false"/>
          <w:i/>
          <w:iCs/>
          <w:color w:val="1A1A1A"/>
          <w:sz w:val="22"/>
          <w:szCs w:val="22"/>
        </w:rPr>
        <w:t xml:space="preserve">  (W.D) encounter-event coherence — four belief-moments bound through coupling;</w:t>
      </w:r>
    </w:p>
    <w:p>
      <w:pPr>
        <w:pBdr>
          <w:top w:val="none" w:color="FFFFFF" w:sz="0" w:space="0"/>
          <w:left w:val="single" w:color="8B7E5A" w:sz="24" w:space="8"/>
          <w:bottom w:val="single" w:color="8B7E5A" w:sz="4" w:space="4"/>
          <w:right w:val="single" w:color="8B7E5A" w:sz="4" w:space="4"/>
        </w:pBdr>
        <w:shd w:fill="F4F1E8" w:val="clear"/>
        <w:spacing w:after="200" w:before="40" w:line="320"/>
        <w:ind w:left="240" w:right="240"/>
      </w:pPr>
      <w:r>
        <w:rPr>
          <w:rFonts w:ascii="Calibri" w:cs="Calibri" w:eastAsia="Calibri" w:hAnsi="Calibri"/>
          <w:b w:val="false"/>
          <w:bCs w:val="false"/>
          <w:i/>
          <w:iCs/>
          <w:color w:val="1A1A1A"/>
          <w:sz w:val="22"/>
          <w:szCs w:val="22"/>
        </w:rPr>
        <w:t xml:space="preserve">  (W.E) bundle coherence — SA6-preservation across sequence.</w:t>
      </w:r>
    </w:p>
    <w:p>
      <w:pPr>
        <w:pStyle w:val="Heading2"/>
        <w:spacing w:after="160" w:before="360"/>
      </w:pPr>
      <w:r>
        <w:rPr>
          <w:rFonts w:ascii="Cambria" w:cs="Cambria" w:eastAsia="Cambria" w:hAnsi="Cambria"/>
          <w:b/>
          <w:bCs/>
          <w:color w:val="0F1F3D"/>
          <w:sz w:val="30"/>
          <w:szCs w:val="30"/>
        </w:rPr>
        <w:t xml:space="preserve">10.2 The one-plus-four structure</w:t>
      </w:r>
    </w:p>
    <w:p>
      <w:pPr>
        <w:spacing w:after="80" w:before="80" w:line="320"/>
        <w:jc w:val="both"/>
      </w:pPr>
      <w:r>
        <w:rPr>
          <w:rFonts w:ascii="Calibri" w:cs="Calibri" w:eastAsia="Calibri" w:hAnsi="Calibri"/>
          <w:b w:val="false"/>
          <w:bCs w:val="false"/>
          <w:i w:val="false"/>
          <w:iCs w:val="false"/>
          <w:color w:val="1A1A1A"/>
          <w:sz w:val="22"/>
          <w:szCs w:val="22"/>
        </w:rPr>
        <w:t xml:space="preserve">Willingness has structural class one-plus-four: one constitutional minimum (W.A — availability) plus four dimensions of variation ((W.B), (W.C), (W.D), (W.E)).</w:t>
      </w:r>
    </w:p>
    <w:p>
      <w:pPr>
        <w:spacing w:after="80" w:before="80" w:line="320"/>
        <w:jc w:val="both"/>
      </w:pPr>
      <w:r>
        <w:rPr>
          <w:rFonts w:ascii="Calibri" w:cs="Calibri" w:eastAsia="Calibri" w:hAnsi="Calibri"/>
          <w:b w:val="false"/>
          <w:bCs w:val="false"/>
          <w:i w:val="false"/>
          <w:iCs w:val="false"/>
          <w:color w:val="1A1A1A"/>
          <w:sz w:val="22"/>
          <w:szCs w:val="22"/>
        </w:rPr>
        <w:t xml:space="preserve">The constitutional face is the precondition for any of the four dimensions to be evaluable. Without availability, no encounter is registered; (W.B)–(W.E) cannot be evaluated; the system is not at the encounter gate at all.</w:t>
      </w:r>
    </w:p>
    <w:p>
      <w:pPr>
        <w:spacing w:after="80" w:before="80" w:line="320"/>
        <w:jc w:val="both"/>
      </w:pPr>
      <w:r>
        <w:rPr>
          <w:rFonts w:ascii="Calibri" w:cs="Calibri" w:eastAsia="Calibri" w:hAnsi="Calibri"/>
          <w:b w:val="false"/>
          <w:bCs w:val="false"/>
          <w:i w:val="false"/>
          <w:iCs w:val="false"/>
          <w:color w:val="1A1A1A"/>
          <w:sz w:val="22"/>
          <w:szCs w:val="22"/>
        </w:rPr>
        <w:t xml:space="preserve">The four dimensions admit continuous gradation. Receivability has a continuous profile; commitment has a depth above the floor; event coherence has a coupling strength; bundle coherence has slack against the SA6 radius. None are binary.</w:t>
      </w:r>
    </w:p>
    <w:p>
      <w:pPr>
        <w:spacing w:after="80" w:before="80" w:line="320"/>
        <w:jc w:val="both"/>
      </w:pPr>
      <w:r>
        <w:rPr>
          <w:rFonts w:ascii="Calibri" w:cs="Calibri" w:eastAsia="Calibri" w:hAnsi="Calibri"/>
          <w:b w:val="false"/>
          <w:bCs w:val="false"/>
          <w:i w:val="false"/>
          <w:iCs w:val="false"/>
          <w:color w:val="1A1A1A"/>
          <w:sz w:val="22"/>
          <w:szCs w:val="22"/>
        </w:rPr>
        <w:t xml:space="preserve">This distinguishes willingness structurally from belief, thought, and encounter, which are four-plus-coupling. The reason: willingness is not a concept-as-whole acting within encounter; it is the precondition for encounter to occur at all. The constitutional face plays a different structural role than the four dimensions.</w:t>
      </w:r>
    </w:p>
    <w:p>
      <w:pPr>
        <w:pStyle w:val="Heading2"/>
        <w:spacing w:after="160" w:before="360"/>
      </w:pPr>
      <w:r>
        <w:rPr>
          <w:rFonts w:ascii="Cambria" w:cs="Cambria" w:eastAsia="Cambria" w:hAnsi="Cambria"/>
          <w:b/>
          <w:bCs/>
          <w:color w:val="0F1F3D"/>
          <w:sz w:val="30"/>
          <w:szCs w:val="30"/>
        </w:rPr>
        <w:t xml:space="preserve">10.3 The bijective correspondence</w:t>
      </w:r>
    </w:p>
    <w:p>
      <w:pPr>
        <w:spacing w:after="80" w:before="80" w:line="320"/>
        <w:jc w:val="both"/>
      </w:pPr>
      <w:r>
        <w:rPr>
          <w:rFonts w:ascii="Calibri" w:cs="Calibri" w:eastAsia="Calibri" w:hAnsi="Calibri"/>
          <w:b w:val="false"/>
          <w:bCs w:val="false"/>
          <w:i w:val="false"/>
          <w:iCs w:val="false"/>
          <w:color w:val="1A1A1A"/>
          <w:sz w:val="22"/>
          <w:szCs w:val="22"/>
        </w:rPr>
        <w:t xml:space="preserve">The five faces of willingness correspond bijectively to the five clauses of Result D-1:</w:t>
      </w:r>
    </w:p>
    <w:p>
      <w:pPr>
        <w:spacing w:after="80" w:before="80" w:line="320"/>
        <w:jc w:val="both"/>
      </w:pPr>
      <w:r>
        <w:rPr>
          <w:rFonts w:ascii="Calibri" w:cs="Calibri" w:eastAsia="Calibri" w:hAnsi="Calibri"/>
          <w:b w:val="false"/>
          <w:bCs w:val="false"/>
          <w:i w:val="false"/>
          <w:iCs w:val="false"/>
          <w:color w:val="1A1A1A"/>
          <w:sz w:val="22"/>
          <w:szCs w:val="22"/>
        </w:rPr>
        <w:t xml:space="preserve">A ↔ W.A (availability)</w:t>
      </w:r>
    </w:p>
    <w:p>
      <w:pPr>
        <w:spacing w:after="80" w:before="80" w:line="320"/>
        <w:jc w:val="both"/>
      </w:pPr>
      <w:r>
        <w:rPr>
          <w:rFonts w:ascii="Calibri" w:cs="Calibri" w:eastAsia="Calibri" w:hAnsi="Calibri"/>
          <w:b w:val="false"/>
          <w:bCs w:val="false"/>
          <w:i w:val="false"/>
          <w:iCs w:val="false"/>
          <w:color w:val="1A1A1A"/>
          <w:sz w:val="22"/>
          <w:szCs w:val="22"/>
        </w:rPr>
        <w:t xml:space="preserve">B ↔ W.D (encounter-event coherence)</w:t>
      </w:r>
    </w:p>
    <w:p>
      <w:pPr>
        <w:spacing w:after="80" w:before="80" w:line="320"/>
        <w:jc w:val="both"/>
      </w:pPr>
      <w:r>
        <w:rPr>
          <w:rFonts w:ascii="Calibri" w:cs="Calibri" w:eastAsia="Calibri" w:hAnsi="Calibri"/>
          <w:b w:val="false"/>
          <w:bCs w:val="false"/>
          <w:i w:val="false"/>
          <w:iCs w:val="false"/>
          <w:color w:val="1A1A1A"/>
          <w:sz w:val="22"/>
          <w:szCs w:val="22"/>
        </w:rPr>
        <w:t xml:space="preserve">C ↔ W.B (receivability)</w:t>
      </w:r>
    </w:p>
    <w:p>
      <w:pPr>
        <w:spacing w:after="80" w:before="80" w:line="320"/>
        <w:jc w:val="both"/>
      </w:pPr>
      <w:r>
        <w:rPr>
          <w:rFonts w:ascii="Calibri" w:cs="Calibri" w:eastAsia="Calibri" w:hAnsi="Calibri"/>
          <w:b w:val="false"/>
          <w:bCs w:val="false"/>
          <w:i w:val="false"/>
          <w:iCs w:val="false"/>
          <w:color w:val="1A1A1A"/>
          <w:sz w:val="22"/>
          <w:szCs w:val="22"/>
        </w:rPr>
        <w:t xml:space="preserve">D ↔ W.C (commitment)</w:t>
      </w:r>
    </w:p>
    <w:p>
      <w:pPr>
        <w:spacing w:after="80" w:before="80" w:line="320"/>
        <w:jc w:val="both"/>
      </w:pPr>
      <w:r>
        <w:rPr>
          <w:rFonts w:ascii="Calibri" w:cs="Calibri" w:eastAsia="Calibri" w:hAnsi="Calibri"/>
          <w:b w:val="false"/>
          <w:bCs w:val="false"/>
          <w:i w:val="false"/>
          <w:iCs w:val="false"/>
          <w:color w:val="1A1A1A"/>
          <w:sz w:val="22"/>
          <w:szCs w:val="22"/>
        </w:rPr>
        <w:t xml:space="preserve">E* ↔ W.E (bundle coherence)</w:t>
      </w:r>
    </w:p>
    <w:p>
      <w:pPr>
        <w:spacing w:after="80" w:before="80" w:line="320"/>
        <w:jc w:val="both"/>
      </w:pPr>
      <w:r>
        <w:rPr>
          <w:rFonts w:ascii="Calibri" w:cs="Calibri" w:eastAsia="Calibri" w:hAnsi="Calibri"/>
          <w:b w:val="false"/>
          <w:bCs w:val="false"/>
          <w:i w:val="false"/>
          <w:iCs w:val="false"/>
          <w:color w:val="1A1A1A"/>
          <w:sz w:val="22"/>
          <w:szCs w:val="22"/>
        </w:rPr>
        <w:t xml:space="preserve">Each pair under the correspondence describes the same structural object — geometry-side and configuration-side of the same fact. The correspondence is not metaphor; it is the recognition that two separate prior derivations (D-1 from the geometry and the configuration framework from the encounter event) are describing the same object. This is what closes the loop between the formal architecture and the configuration-side description.</w:t>
      </w:r>
    </w:p>
    <w:p>
      <w:pPr>
        <w:pStyle w:val="Heading2"/>
        <w:spacing w:after="160" w:before="360"/>
      </w:pPr>
      <w:r>
        <w:rPr>
          <w:rFonts w:ascii="Cambria" w:cs="Cambria" w:eastAsia="Cambria" w:hAnsi="Cambria"/>
          <w:b/>
          <w:bCs/>
          <w:color w:val="0F1F3D"/>
          <w:sz w:val="30"/>
          <w:szCs w:val="30"/>
        </w:rPr>
        <w:t xml:space="preserve">10.4 Results W-1 through W-9</w:t>
      </w:r>
    </w:p>
    <w:p>
      <w:pPr>
        <w:spacing w:after="80" w:before="80" w:line="320"/>
        <w:jc w:val="both"/>
      </w:pPr>
      <w:r>
        <w:rPr>
          <w:rFonts w:ascii="Calibri" w:cs="Calibri" w:eastAsia="Calibri" w:hAnsi="Calibri"/>
          <w:b/>
          <w:bCs/>
          <w:i w:val="false"/>
          <w:iCs w:val="false"/>
          <w:color w:val="1A1A1A"/>
          <w:sz w:val="22"/>
          <w:szCs w:val="22"/>
        </w:rPr>
        <w:t xml:space="preserve">Result W-1 — Existence and Identification. </w:t>
      </w:r>
      <w:r>
        <w:rPr>
          <w:rFonts w:ascii="Calibri" w:cs="Calibri" w:eastAsia="Calibri" w:hAnsi="Calibri"/>
          <w:b w:val="false"/>
          <w:bCs w:val="false"/>
          <w:i w:val="false"/>
          <w:iCs w:val="false"/>
          <w:color w:val="1A1A1A"/>
          <w:sz w:val="22"/>
          <w:szCs w:val="22"/>
        </w:rPr>
        <w:t xml:space="preserve">DERIVED. W(f) exists and is uniquely determined by f. The five-tuple is well-defined and identified with the conditions of D-1 evaluated at f.</w:t>
      </w:r>
    </w:p>
    <w:p>
      <w:pPr>
        <w:spacing w:after="80" w:before="80" w:line="320"/>
        <w:jc w:val="both"/>
      </w:pPr>
      <w:r>
        <w:rPr>
          <w:rFonts w:ascii="Calibri" w:cs="Calibri" w:eastAsia="Calibri" w:hAnsi="Calibri"/>
          <w:b/>
          <w:bCs/>
          <w:i w:val="false"/>
          <w:iCs w:val="false"/>
          <w:color w:val="1A1A1A"/>
          <w:sz w:val="22"/>
          <w:szCs w:val="22"/>
        </w:rPr>
        <w:t xml:space="preserve">Result W-2 — Structural Correspondence. </w:t>
      </w:r>
      <w:r>
        <w:rPr>
          <w:rFonts w:ascii="Calibri" w:cs="Calibri" w:eastAsia="Calibri" w:hAnsi="Calibri"/>
          <w:b w:val="false"/>
          <w:bCs w:val="false"/>
          <w:i w:val="false"/>
          <w:iCs w:val="false"/>
          <w:color w:val="1A1A1A"/>
          <w:sz w:val="22"/>
          <w:szCs w:val="22"/>
        </w:rPr>
        <w:t xml:space="preserve">STRUCTURAL CORRESPONDENCE. The five faces correspond bijectively to the five D-1 clauses; each pair describes the same object.</w:t>
      </w:r>
    </w:p>
    <w:p>
      <w:pPr>
        <w:spacing w:after="80" w:before="80" w:line="320"/>
        <w:jc w:val="both"/>
      </w:pPr>
      <w:r>
        <w:rPr>
          <w:rFonts w:ascii="Calibri" w:cs="Calibri" w:eastAsia="Calibri" w:hAnsi="Calibri"/>
          <w:b/>
          <w:bCs/>
          <w:i w:val="false"/>
          <w:iCs w:val="false"/>
          <w:color w:val="1A1A1A"/>
          <w:sz w:val="22"/>
          <w:szCs w:val="22"/>
        </w:rPr>
        <w:t xml:space="preserve">Result W-3 — Willingness as Precondition for E. </w:t>
      </w:r>
      <w:r>
        <w:rPr>
          <w:rFonts w:ascii="Calibri" w:cs="Calibri" w:eastAsia="Calibri" w:hAnsi="Calibri"/>
          <w:b w:val="false"/>
          <w:bCs w:val="false"/>
          <w:i w:val="false"/>
          <w:iCs w:val="false"/>
          <w:color w:val="1A1A1A"/>
          <w:sz w:val="22"/>
          <w:szCs w:val="22"/>
        </w:rPr>
        <w:t xml:space="preserve">DERIVED. The encounter operator E is defined at (f, ε, K) iff (W.A)–(W.D) hold; sequence admissibility additionally requires W.E. "Curiosity is the willingness to be structurally altered" is the configuration-side statement of W-3.</w:t>
      </w:r>
    </w:p>
    <w:p>
      <w:pPr>
        <w:spacing w:after="80" w:before="80" w:line="320"/>
        <w:jc w:val="both"/>
      </w:pPr>
      <w:r>
        <w:rPr>
          <w:rFonts w:ascii="Calibri" w:cs="Calibri" w:eastAsia="Calibri" w:hAnsi="Calibri"/>
          <w:b/>
          <w:bCs/>
          <w:i w:val="false"/>
          <w:iCs w:val="false"/>
          <w:color w:val="1A1A1A"/>
          <w:sz w:val="22"/>
          <w:szCs w:val="22"/>
        </w:rPr>
        <w:t xml:space="preserve">Result W-4 — One-Plus-Four Class. </w:t>
      </w:r>
      <w:r>
        <w:rPr>
          <w:rFonts w:ascii="Calibri" w:cs="Calibri" w:eastAsia="Calibri" w:hAnsi="Calibri"/>
          <w:b w:val="false"/>
          <w:bCs w:val="false"/>
          <w:i w:val="false"/>
          <w:iCs w:val="false"/>
          <w:color w:val="1A1A1A"/>
          <w:sz w:val="22"/>
          <w:szCs w:val="22"/>
        </w:rPr>
        <w:t xml:space="preserve">STRUCTURAL CORRESPONDENCE. Willingness has class one-plus-four (one constitutional + four dimensions of variation), distinct from the four-plus-coupling class of belief and thought.</w:t>
      </w:r>
    </w:p>
    <w:p>
      <w:pPr>
        <w:spacing w:after="80" w:before="80" w:line="320"/>
        <w:jc w:val="both"/>
      </w:pPr>
      <w:r>
        <w:rPr>
          <w:rFonts w:ascii="Calibri" w:cs="Calibri" w:eastAsia="Calibri" w:hAnsi="Calibri"/>
          <w:b/>
          <w:bCs/>
          <w:i w:val="false"/>
          <w:iCs w:val="false"/>
          <w:color w:val="1A1A1A"/>
          <w:sz w:val="22"/>
          <w:szCs w:val="22"/>
        </w:rPr>
        <w:t xml:space="preserve">Result W-5 — Constitutional Floor. </w:t>
      </w:r>
      <w:r>
        <w:rPr>
          <w:rFonts w:ascii="Calibri" w:cs="Calibri" w:eastAsia="Calibri" w:hAnsi="Calibri"/>
          <w:b w:val="false"/>
          <w:bCs w:val="false"/>
          <w:i w:val="false"/>
          <w:iCs w:val="false"/>
          <w:color w:val="1A1A1A"/>
          <w:sz w:val="22"/>
          <w:szCs w:val="22"/>
        </w:rPr>
        <w:t xml:space="preserve">DERIVED (with note). The three architectural floors (ghost floor, H2 survival floor, R₁ overwhelm ceiling) jointly enforce face W.A. The H2 survival floor's argument depends on a not-yet-stated bound on baseline eigenvalues; this is the small downgrade noted in the (E*) revision provenance.</w:t>
      </w:r>
    </w:p>
    <w:p>
      <w:pPr>
        <w:spacing w:after="80" w:before="80" w:line="320"/>
        <w:jc w:val="both"/>
      </w:pPr>
      <w:r>
        <w:rPr>
          <w:rFonts w:ascii="Calibri" w:cs="Calibri" w:eastAsia="Calibri" w:hAnsi="Calibri"/>
          <w:b/>
          <w:bCs/>
          <w:i w:val="false"/>
          <w:iCs w:val="false"/>
          <w:color w:val="1A1A1A"/>
          <w:sz w:val="22"/>
          <w:szCs w:val="22"/>
        </w:rPr>
        <w:t xml:space="preserve">Result W-6 — Tamveld Identification. </w:t>
      </w:r>
      <w:r>
        <w:rPr>
          <w:rFonts w:ascii="Calibri" w:cs="Calibri" w:eastAsia="Calibri" w:hAnsi="Calibri"/>
          <w:b w:val="false"/>
          <w:bCs w:val="false"/>
          <w:i w:val="false"/>
          <w:iCs w:val="false"/>
          <w:color w:val="1A1A1A"/>
          <w:sz w:val="22"/>
          <w:szCs w:val="22"/>
        </w:rPr>
        <w:t xml:space="preserve">DERIVED. U(p) localizes within face W.B as the directional structure of receivability under Tamveld activation. U(p) is not a separate willingness component but a sub-structure of W.B.</w:t>
      </w:r>
    </w:p>
    <w:p>
      <w:pPr>
        <w:spacing w:after="80" w:before="80" w:line="320"/>
        <w:jc w:val="both"/>
      </w:pPr>
      <w:r>
        <w:rPr>
          <w:rFonts w:ascii="Calibri" w:cs="Calibri" w:eastAsia="Calibri" w:hAnsi="Calibri"/>
          <w:b/>
          <w:bCs/>
          <w:i w:val="false"/>
          <w:iCs w:val="false"/>
          <w:color w:val="1A1A1A"/>
          <w:sz w:val="22"/>
          <w:szCs w:val="22"/>
        </w:rPr>
        <w:t xml:space="preserve">Conjecture W-7 — Mania-as-Excess. </w:t>
      </w:r>
      <w:r>
        <w:rPr>
          <w:rFonts w:ascii="Calibri" w:cs="Calibri" w:eastAsia="Calibri" w:hAnsi="Calibri"/>
          <w:b w:val="false"/>
          <w:bCs w:val="false"/>
          <w:i w:val="false"/>
          <w:iCs w:val="false"/>
          <w:color w:val="1A1A1A"/>
          <w:sz w:val="22"/>
          <w:szCs w:val="22"/>
        </w:rPr>
        <w:t xml:space="preserve">CONJECTURE. Willingness has an upper bound: when (W.B)–(W.E) are simultaneously maximal, (W.E) cannot in general be sustained, and the system enters a regime where step-level admissibility holds but sequence-level fails. Conditions for promotion: characterization of press-stream conditions producing overflow; formal upper-bound regime; architectural mechanism preventing it.</w:t>
      </w:r>
    </w:p>
    <w:p>
      <w:pPr>
        <w:spacing w:after="80" w:before="80" w:line="320"/>
        <w:jc w:val="both"/>
      </w:pPr>
      <w:r>
        <w:rPr>
          <w:rFonts w:ascii="Calibri" w:cs="Calibri" w:eastAsia="Calibri" w:hAnsi="Calibri"/>
          <w:b/>
          <w:bCs/>
          <w:i w:val="false"/>
          <w:iCs w:val="false"/>
          <w:color w:val="1A1A1A"/>
          <w:sz w:val="22"/>
          <w:szCs w:val="22"/>
        </w:rPr>
        <w:t xml:space="preserve">Conjecture W-8 — Mimic-Shape Update Rule. </w:t>
      </w:r>
      <w:r>
        <w:rPr>
          <w:rFonts w:ascii="Calibri" w:cs="Calibri" w:eastAsia="Calibri" w:hAnsi="Calibri"/>
          <w:b w:val="false"/>
          <w:bCs w:val="false"/>
          <w:i w:val="false"/>
          <w:iCs w:val="false"/>
          <w:color w:val="1A1A1A"/>
          <w:sz w:val="22"/>
          <w:szCs w:val="22"/>
        </w:rPr>
        <w:t xml:space="preserve">CONJECTURE. The minimum mimic of self updates with each admissible encounter through a rule analogous to trace-deposition for g_total. Conditions for promotion: formal mimic state space, derivation of update rule, mimic-floor argument analogous to Landauer.</w:t>
      </w:r>
    </w:p>
    <w:p>
      <w:pPr>
        <w:spacing w:after="80" w:before="80" w:line="320"/>
        <w:jc w:val="both"/>
      </w:pPr>
      <w:r>
        <w:rPr>
          <w:rFonts w:ascii="Calibri" w:cs="Calibri" w:eastAsia="Calibri" w:hAnsi="Calibri"/>
          <w:b/>
          <w:bCs/>
          <w:i w:val="false"/>
          <w:iCs w:val="false"/>
          <w:color w:val="1A1A1A"/>
          <w:sz w:val="22"/>
          <w:szCs w:val="22"/>
        </w:rPr>
        <w:t xml:space="preserve">Conjecture W-9 — Domain-Produced Belief Inscription. </w:t>
      </w:r>
      <w:r>
        <w:rPr>
          <w:rFonts w:ascii="Calibri" w:cs="Calibri" w:eastAsia="Calibri" w:hAnsi="Calibri"/>
          <w:b w:val="false"/>
          <w:bCs w:val="false"/>
          <w:i w:val="false"/>
          <w:iCs w:val="false"/>
          <w:color w:val="1A1A1A"/>
          <w:sz w:val="22"/>
          <w:szCs w:val="22"/>
        </w:rPr>
        <w:t xml:space="preserve">CONJECTURE. Moment-4 domain-belief is permanently inscribed iff (B), (D), AND post-encounter R* lies in the basin of a coupled R*_j(0) with sufficient SA6 slack. Otherwise transient. Conditions for promotion: formal definition of inscribed vs transient, derivation of slack condition.</w:t>
      </w:r>
    </w:p>
    <w:p>
      <w:pPr>
        <w:pStyle w:val="Heading2"/>
        <w:spacing w:after="160" w:before="360"/>
      </w:pPr>
      <w:r>
        <w:rPr>
          <w:rFonts w:ascii="Cambria" w:cs="Cambria" w:eastAsia="Cambria" w:hAnsi="Cambria"/>
          <w:b/>
          <w:bCs/>
          <w:color w:val="0F1F3D"/>
          <w:sz w:val="30"/>
          <w:szCs w:val="30"/>
        </w:rPr>
        <w:t xml:space="preserve">10.5 The failure modes</w:t>
      </w:r>
    </w:p>
    <w:p>
      <w:pPr>
        <w:spacing w:after="80" w:before="80" w:line="320"/>
        <w:jc w:val="both"/>
      </w:pPr>
      <w:r>
        <w:rPr>
          <w:rFonts w:ascii="Calibri" w:cs="Calibri" w:eastAsia="Calibri" w:hAnsi="Calibri"/>
          <w:b w:val="false"/>
          <w:bCs w:val="false"/>
          <w:i w:val="false"/>
          <w:iCs w:val="false"/>
          <w:color w:val="1A1A1A"/>
          <w:sz w:val="22"/>
          <w:szCs w:val="22"/>
        </w:rPr>
        <w:t xml:space="preserve">Lower-bound failures (a face falls below the minimum required):</w:t>
      </w:r>
    </w:p>
    <w:p>
      <w:pPr>
        <w:pStyle w:val="ListParagraph"/>
        <w:numPr>
          <w:ilvl w:val="0"/>
          <w:numId w:val="2"/>
        </w:numPr>
        <w:spacing w:after="60" w:before="60" w:line="320"/>
      </w:pPr>
      <w:r>
        <w:rPr>
          <w:rFonts w:ascii="Calibri" w:cs="Calibri" w:eastAsia="Calibri" w:hAnsi="Calibri"/>
          <w:color w:val="1A1A1A"/>
          <w:sz w:val="22"/>
          <w:szCs w:val="22"/>
        </w:rPr>
        <w:t xml:space="preserve">Sparśveld — face W.A failure. Significance does not reach s_deposit; sub-threshold contact; no encounter.</w:t>
      </w:r>
    </w:p>
    <w:p>
      <w:pPr>
        <w:pStyle w:val="ListParagraph"/>
        <w:numPr>
          <w:ilvl w:val="0"/>
          <w:numId w:val="2"/>
        </w:numPr>
        <w:spacing w:after="60" w:before="60" w:line="320"/>
      </w:pPr>
      <w:r>
        <w:rPr>
          <w:rFonts w:ascii="Calibri" w:cs="Calibri" w:eastAsia="Calibri" w:hAnsi="Calibri"/>
          <w:color w:val="1A1A1A"/>
          <w:sz w:val="22"/>
          <w:szCs w:val="22"/>
        </w:rPr>
        <w:t xml:space="preserve">Closed receivability — face W.B failure. The press cannot be received in the channels where capacity has been lost.</w:t>
      </w:r>
    </w:p>
    <w:p>
      <w:pPr>
        <w:pStyle w:val="ListParagraph"/>
        <w:numPr>
          <w:ilvl w:val="0"/>
          <w:numId w:val="2"/>
        </w:numPr>
        <w:spacing w:after="60" w:before="60" w:line="320"/>
      </w:pPr>
      <w:r>
        <w:rPr>
          <w:rFonts w:ascii="Calibri" w:cs="Calibri" w:eastAsia="Calibri" w:hAnsi="Calibri"/>
          <w:color w:val="1A1A1A"/>
          <w:sz w:val="22"/>
          <w:szCs w:val="22"/>
        </w:rPr>
        <w:t xml:space="preserve">Reversibility collapse — face W.C failure. The deposited trace decays below r*; hasveld violated.</w:t>
      </w:r>
    </w:p>
    <w:p>
      <w:pPr>
        <w:pStyle w:val="ListParagraph"/>
        <w:numPr>
          <w:ilvl w:val="0"/>
          <w:numId w:val="2"/>
        </w:numPr>
        <w:spacing w:after="60" w:before="60" w:line="320"/>
      </w:pPr>
      <w:r>
        <w:rPr>
          <w:rFonts w:ascii="Calibri" w:cs="Calibri" w:eastAsia="Calibri" w:hAnsi="Calibri"/>
          <w:color w:val="1A1A1A"/>
          <w:sz w:val="22"/>
          <w:szCs w:val="22"/>
        </w:rPr>
        <w:t xml:space="preserve">Fragmented event — face W.D failure. The four belief-moments do not cohere through coupling.</w:t>
      </w:r>
    </w:p>
    <w:p>
      <w:pPr>
        <w:pStyle w:val="ListParagraph"/>
        <w:numPr>
          <w:ilvl w:val="0"/>
          <w:numId w:val="2"/>
        </w:numPr>
        <w:spacing w:after="60" w:before="60" w:line="320"/>
      </w:pPr>
      <w:r>
        <w:rPr>
          <w:rFonts w:ascii="Calibri" w:cs="Calibri" w:eastAsia="Calibri" w:hAnsi="Calibri"/>
          <w:color w:val="1A1A1A"/>
          <w:sz w:val="22"/>
          <w:szCs w:val="22"/>
        </w:rPr>
        <w:t xml:space="preserve">Silent SA6 violation — face W.E failure. Across an admissible sequence, multi-R* drifts ballistically without coupling severance.</w:t>
      </w:r>
    </w:p>
    <w:p>
      <w:pPr>
        <w:spacing w:after="80" w:before="80" w:line="320"/>
        <w:jc w:val="both"/>
      </w:pPr>
      <w:r>
        <w:rPr>
          <w:rFonts w:ascii="Calibri" w:cs="Calibri" w:eastAsia="Calibri" w:hAnsi="Calibri"/>
          <w:b w:val="false"/>
          <w:bCs w:val="false"/>
          <w:i w:val="false"/>
          <w:iCs w:val="false"/>
          <w:color w:val="1A1A1A"/>
          <w:sz w:val="22"/>
          <w:szCs w:val="22"/>
        </w:rPr>
        <w:t xml:space="preserve">Upper-bound failures (a face exceeds a threshold producing overflow):</w:t>
      </w:r>
    </w:p>
    <w:p>
      <w:pPr>
        <w:pStyle w:val="ListParagraph"/>
        <w:numPr>
          <w:ilvl w:val="0"/>
          <w:numId w:val="2"/>
        </w:numPr>
        <w:spacing w:after="60" w:before="60" w:line="320"/>
      </w:pPr>
      <w:r>
        <w:rPr>
          <w:rFonts w:ascii="Calibri" w:cs="Calibri" w:eastAsia="Calibri" w:hAnsi="Calibri"/>
          <w:color w:val="1A1A1A"/>
          <w:sz w:val="22"/>
          <w:szCs w:val="22"/>
        </w:rPr>
        <w:t xml:space="preserve">Overwhelm — W.B excess. R₁ ceiling enforces; press magnitude &gt; 1.5 hard-blocks.</w:t>
      </w:r>
    </w:p>
    <w:p>
      <w:pPr>
        <w:pStyle w:val="ListParagraph"/>
        <w:numPr>
          <w:ilvl w:val="0"/>
          <w:numId w:val="2"/>
        </w:numPr>
        <w:spacing w:after="60" w:before="60" w:line="320"/>
      </w:pPr>
      <w:r>
        <w:rPr>
          <w:rFonts w:ascii="Calibri" w:cs="Calibri" w:eastAsia="Calibri" w:hAnsi="Calibri"/>
          <w:color w:val="1A1A1A"/>
          <w:sz w:val="22"/>
          <w:szCs w:val="22"/>
        </w:rPr>
        <w:t xml:space="preserve">Coupling rigidity — W.D excess. Coupling so strong that reconciliation suppresses structural alteration. Dogma at the encounter-event level.</w:t>
      </w:r>
    </w:p>
    <w:p>
      <w:pPr>
        <w:pStyle w:val="ListParagraph"/>
        <w:numPr>
          <w:ilvl w:val="0"/>
          <w:numId w:val="2"/>
        </w:numPr>
        <w:spacing w:after="60" w:before="60" w:line="320"/>
      </w:pPr>
      <w:r>
        <w:rPr>
          <w:rFonts w:ascii="Calibri" w:cs="Calibri" w:eastAsia="Calibri" w:hAnsi="Calibri"/>
          <w:color w:val="1A1A1A"/>
          <w:sz w:val="22"/>
          <w:szCs w:val="22"/>
        </w:rPr>
        <w:t xml:space="preserve">Mania (Conjecture W-7) — sequence-level excess. (W.B)–(W.D) maximal across an extended sequence; (W.E) cannot be sustained.</w:t>
      </w:r>
    </w:p>
    <w:p>
      <w:pPr>
        <w:spacing w:after="80" w:before="80" w:line="320"/>
        <w:jc w:val="both"/>
      </w:pPr>
      <w:r>
        <w:rPr>
          <w:rFonts w:ascii="Calibri" w:cs="Calibri" w:eastAsia="Calibri" w:hAnsi="Calibri"/>
          <w:b w:val="false"/>
          <w:bCs w:val="false"/>
          <w:i w:val="false"/>
          <w:iCs w:val="false"/>
          <w:color w:val="1A1A1A"/>
          <w:sz w:val="22"/>
          <w:szCs w:val="22"/>
        </w:rPr>
        <w:t xml:space="preserve">Stable low-willingness regimes (low-W is not always pathological): dogma, rumination, fragmentation. These are configurations EFT can hold, not failures of EFT.</w:t>
      </w:r>
    </w:p>
    <w:p>
      <w:r>
        <w:br w:type="page"/>
      </w:r>
    </w:p>
    <w:p>
      <w:pPr>
        <w:spacing w:after="100" w:before="600"/>
        <w:jc w:val="center"/>
      </w:pPr>
      <w:r>
        <w:rPr>
          <w:rFonts w:ascii="Cambria" w:cs="Cambria" w:eastAsia="Cambria" w:hAnsi="Cambria"/>
          <w:b/>
          <w:bCs/>
          <w:color w:val="8B7E5A"/>
          <w:sz w:val="22"/>
          <w:szCs w:val="22"/>
        </w:rPr>
        <w:t xml:space="preserve">PART XI</w:t>
      </w:r>
    </w:p>
    <w:p>
      <w:pPr>
        <w:pStyle w:val="Heading1"/>
        <w:pBdr>
          <w:bottom w:val="single" w:color="0F1F3D" w:sz="8" w:space="4"/>
        </w:pBdr>
        <w:spacing w:after="240" w:before="480"/>
      </w:pPr>
      <w:r>
        <w:rPr>
          <w:rFonts w:ascii="Cambria" w:cs="Cambria" w:eastAsia="Cambria" w:hAnsi="Cambria"/>
          <w:b/>
          <w:bCs/>
          <w:color w:val="0F1F3D"/>
          <w:sz w:val="40"/>
          <w:szCs w:val="40"/>
        </w:rPr>
        <w:t xml:space="preserve">The Veld Language — Lexicon, Grammar, Compiler</w:t>
      </w:r>
    </w:p>
    <w:p>
      <w:pPr>
        <w:pStyle w:val="Heading2"/>
        <w:spacing w:after="160" w:before="360"/>
      </w:pPr>
      <w:r>
        <w:rPr>
          <w:rFonts w:ascii="Cambria" w:cs="Cambria" w:eastAsia="Cambria" w:hAnsi="Cambria"/>
          <w:b/>
          <w:bCs/>
          <w:color w:val="0F1F3D"/>
          <w:sz w:val="30"/>
          <w:szCs w:val="30"/>
        </w:rPr>
        <w:t xml:space="preserve">11.1 Why Veld exists</w:t>
      </w:r>
    </w:p>
    <w:p>
      <w:pPr>
        <w:spacing w:after="80" w:before="80" w:line="320"/>
        <w:jc w:val="both"/>
      </w:pPr>
      <w:r>
        <w:rPr>
          <w:rFonts w:ascii="Calibri" w:cs="Calibri" w:eastAsia="Calibri" w:hAnsi="Calibri"/>
          <w:b w:val="false"/>
          <w:bCs w:val="false"/>
          <w:i w:val="false"/>
          <w:iCs w:val="false"/>
          <w:color w:val="1A1A1A"/>
          <w:sz w:val="22"/>
          <w:szCs w:val="22"/>
        </w:rPr>
        <w:t xml:space="preserve">Veld was constructed because every existing word with relevant content carries assumptions Veld needs to refuse. "Belief" imports the propositional model of holding-as-asserting. "Emotion" imports the response model of feeling-as-reaction. "Memory" imports storage-retrieval. "Self" imports substance. A new language was required — not new definitions of old words, but words with no prior assumptions.</w:t>
      </w:r>
    </w:p>
    <w:p>
      <w:pPr>
        <w:spacing w:after="80" w:before="80" w:line="320"/>
        <w:jc w:val="both"/>
      </w:pPr>
      <w:r>
        <w:rPr>
          <w:rFonts w:ascii="Calibri" w:cs="Calibri" w:eastAsia="Calibri" w:hAnsi="Calibri"/>
          <w:b w:val="false"/>
          <w:bCs w:val="false"/>
          <w:i w:val="false"/>
          <w:iCs w:val="false"/>
          <w:color w:val="1A1A1A"/>
          <w:sz w:val="22"/>
          <w:szCs w:val="22"/>
        </w:rPr>
        <w:t xml:space="preserve">Four claims about Veld:</w:t>
      </w:r>
    </w:p>
    <w:p>
      <w:pPr>
        <w:pStyle w:val="ListParagraph"/>
        <w:numPr>
          <w:ilvl w:val="0"/>
          <w:numId w:val="2"/>
        </w:numPr>
        <w:spacing w:after="60" w:before="60" w:line="320"/>
      </w:pPr>
      <w:r>
        <w:rPr>
          <w:rFonts w:ascii="Calibri" w:cs="Calibri" w:eastAsia="Calibri" w:hAnsi="Calibri"/>
          <w:color w:val="1A1A1A"/>
          <w:sz w:val="22"/>
          <w:szCs w:val="22"/>
        </w:rPr>
        <w:t xml:space="preserve">Claim 1 — Necessity. The architecture's objects could not be named in existing language without importing assumptions that contradict the architecture.</w:t>
      </w:r>
    </w:p>
    <w:p>
      <w:pPr>
        <w:pStyle w:val="ListParagraph"/>
        <w:numPr>
          <w:ilvl w:val="0"/>
          <w:numId w:val="2"/>
        </w:numPr>
        <w:spacing w:after="60" w:before="60" w:line="320"/>
      </w:pPr>
      <w:r>
        <w:rPr>
          <w:rFonts w:ascii="Calibri" w:cs="Calibri" w:eastAsia="Calibri" w:hAnsi="Calibri"/>
          <w:color w:val="1A1A1A"/>
          <w:sz w:val="22"/>
          <w:szCs w:val="22"/>
        </w:rPr>
        <w:t xml:space="preserve">Claim 2 — Proof of EFT's necessity. A theory that required a new language to speak accurately about its objects is a theory that identified genuinely new objects.</w:t>
      </w:r>
    </w:p>
    <w:p>
      <w:pPr>
        <w:pStyle w:val="ListParagraph"/>
        <w:numPr>
          <w:ilvl w:val="0"/>
          <w:numId w:val="2"/>
        </w:numPr>
        <w:spacing w:after="60" w:before="60" w:line="320"/>
      </w:pPr>
      <w:r>
        <w:rPr>
          <w:rFonts w:ascii="Calibri" w:cs="Calibri" w:eastAsia="Calibri" w:hAnsi="Calibri"/>
          <w:color w:val="1A1A1A"/>
          <w:sz w:val="22"/>
          <w:szCs w:val="22"/>
        </w:rPr>
        <w:t xml:space="preserve">Claim 3 — Derived, not designed. Every core concept reached for the same suffix (-veld: open field, landscape extending beyond any fence). The suffix was imposed by what the concepts required.</w:t>
      </w:r>
    </w:p>
    <w:p>
      <w:pPr>
        <w:pStyle w:val="ListParagraph"/>
        <w:numPr>
          <w:ilvl w:val="0"/>
          <w:numId w:val="2"/>
        </w:numPr>
        <w:spacing w:after="60" w:before="60" w:line="320"/>
      </w:pPr>
      <w:r>
        <w:rPr>
          <w:rFonts w:ascii="Calibri" w:cs="Calibri" w:eastAsia="Calibri" w:hAnsi="Calibri"/>
          <w:color w:val="1A1A1A"/>
          <w:sz w:val="22"/>
          <w:szCs w:val="22"/>
        </w:rPr>
        <w:t xml:space="preserve">Claim 4 — Proof 50 constraint. Veld is not immune to the Language Gap. It cannot fully describe what it names. Gnoveld is built in as the acknowledgment of this limit.</w:t>
      </w:r>
    </w:p>
    <w:p>
      <w:pPr>
        <w:pStyle w:val="Heading2"/>
        <w:spacing w:after="160" w:before="360"/>
      </w:pPr>
      <w:r>
        <w:rPr>
          <w:rFonts w:ascii="Cambria" w:cs="Cambria" w:eastAsia="Cambria" w:hAnsi="Cambria"/>
          <w:b/>
          <w:bCs/>
          <w:color w:val="0F1F3D"/>
          <w:sz w:val="30"/>
          <w:szCs w:val="30"/>
        </w:rPr>
        <w:t xml:space="preserve">11.2 The VLE compiler — 8 phases</w:t>
      </w:r>
    </w:p>
    <w:p>
      <w:pPr>
        <w:spacing w:after="80" w:before="80" w:line="320"/>
        <w:jc w:val="both"/>
      </w:pPr>
      <w:r>
        <w:rPr>
          <w:rFonts w:ascii="Calibri" w:cs="Calibri" w:eastAsia="Calibri" w:hAnsi="Calibri"/>
          <w:b w:val="false"/>
          <w:bCs w:val="false"/>
          <w:i w:val="false"/>
          <w:iCs w:val="false"/>
          <w:color w:val="1A1A1A"/>
          <w:sz w:val="22"/>
          <w:szCs w:val="22"/>
        </w:rPr>
        <w:t xml:space="preserve">The Veld Language Engine (VLE) processes new word candidates through 8 phases:</w:t>
      </w:r>
    </w:p>
    <w:p>
      <w:pPr>
        <w:pStyle w:val="ListParagraph"/>
        <w:numPr>
          <w:ilvl w:val="0"/>
          <w:numId w:val="2"/>
        </w:numPr>
        <w:spacing w:after="60" w:before="60" w:line="320"/>
      </w:pPr>
      <w:r>
        <w:rPr>
          <w:rFonts w:ascii="Calibri" w:cs="Calibri" w:eastAsia="Calibri" w:hAnsi="Calibri"/>
          <w:color w:val="1A1A1A"/>
          <w:sz w:val="22"/>
          <w:szCs w:val="22"/>
        </w:rPr>
        <w:t xml:space="preserve">Phase 1 — Concept isolation: define the concept as a gap.</w:t>
      </w:r>
    </w:p>
    <w:p>
      <w:pPr>
        <w:pStyle w:val="ListParagraph"/>
        <w:numPr>
          <w:ilvl w:val="0"/>
          <w:numId w:val="2"/>
        </w:numPr>
        <w:spacing w:after="60" w:before="60" w:line="320"/>
      </w:pPr>
      <w:r>
        <w:rPr>
          <w:rFonts w:ascii="Calibri" w:cs="Calibri" w:eastAsia="Calibri" w:hAnsi="Calibri"/>
          <w:color w:val="1A1A1A"/>
          <w:sz w:val="22"/>
          <w:szCs w:val="22"/>
        </w:rPr>
        <w:t xml:space="preserve">Phase 2 — Cross-linguistic root extraction: PIE, Sanskrit, Greek, Latin, Germanic, Semitic, East Asian.</w:t>
      </w:r>
    </w:p>
    <w:p>
      <w:pPr>
        <w:pStyle w:val="ListParagraph"/>
        <w:numPr>
          <w:ilvl w:val="0"/>
          <w:numId w:val="2"/>
        </w:numPr>
        <w:spacing w:after="60" w:before="60" w:line="320"/>
      </w:pPr>
      <w:r>
        <w:rPr>
          <w:rFonts w:ascii="Calibri" w:cs="Calibri" w:eastAsia="Calibri" w:hAnsi="Calibri"/>
          <w:color w:val="1A1A1A"/>
          <w:sz w:val="22"/>
          <w:szCs w:val="22"/>
        </w:rPr>
        <w:t xml:space="preserve">Phase 3 — Phonological construction: sound structure must enact, not just label.</w:t>
      </w:r>
    </w:p>
    <w:p>
      <w:pPr>
        <w:pStyle w:val="ListParagraph"/>
        <w:numPr>
          <w:ilvl w:val="0"/>
          <w:numId w:val="2"/>
        </w:numPr>
        <w:spacing w:after="60" w:before="60" w:line="320"/>
      </w:pPr>
      <w:r>
        <w:rPr>
          <w:rFonts w:ascii="Calibri" w:cs="Calibri" w:eastAsia="Calibri" w:hAnsi="Calibri"/>
          <w:color w:val="1A1A1A"/>
          <w:sz w:val="22"/>
          <w:szCs w:val="22"/>
        </w:rPr>
        <w:t xml:space="preserve">Phase 4 — Semantic validation: both poles documented (presence AND failure mode).</w:t>
      </w:r>
    </w:p>
    <w:p>
      <w:pPr>
        <w:pStyle w:val="ListParagraph"/>
        <w:numPr>
          <w:ilvl w:val="0"/>
          <w:numId w:val="2"/>
        </w:numPr>
        <w:spacing w:after="60" w:before="60" w:line="320"/>
      </w:pPr>
      <w:r>
        <w:rPr>
          <w:rFonts w:ascii="Calibri" w:cs="Calibri" w:eastAsia="Calibri" w:hAnsi="Calibri"/>
          <w:color w:val="1A1A1A"/>
          <w:sz w:val="22"/>
          <w:szCs w:val="22"/>
        </w:rPr>
        <w:t xml:space="preserve">Phase 5 — Grammatical integration: must function in Veld grammar, not as isolated label.</w:t>
      </w:r>
    </w:p>
    <w:p>
      <w:pPr>
        <w:pStyle w:val="ListParagraph"/>
        <w:numPr>
          <w:ilvl w:val="0"/>
          <w:numId w:val="2"/>
        </w:numPr>
        <w:spacing w:after="60" w:before="60" w:line="320"/>
      </w:pPr>
      <w:r>
        <w:rPr>
          <w:rFonts w:ascii="Calibri" w:cs="Calibri" w:eastAsia="Calibri" w:hAnsi="Calibri"/>
          <w:color w:val="1A1A1A"/>
          <w:sz w:val="22"/>
          <w:szCs w:val="22"/>
        </w:rPr>
        <w:t xml:space="preserve">Phase 6 — Formal grounding: map to specific theorem, construction, function, or named open item.</w:t>
      </w:r>
    </w:p>
    <w:p>
      <w:pPr>
        <w:pStyle w:val="ListParagraph"/>
        <w:numPr>
          <w:ilvl w:val="0"/>
          <w:numId w:val="2"/>
        </w:numPr>
        <w:spacing w:after="60" w:before="60" w:line="320"/>
      </w:pPr>
      <w:r>
        <w:rPr>
          <w:rFonts w:ascii="Calibri" w:cs="Calibri" w:eastAsia="Calibri" w:hAnsi="Calibri"/>
          <w:color w:val="1A1A1A"/>
          <w:sz w:val="22"/>
          <w:szCs w:val="22"/>
        </w:rPr>
        <w:t xml:space="preserve">Phase 7 — Language system validation: completeness gap check, overlap detection, evolution capacity.</w:t>
      </w:r>
    </w:p>
    <w:p>
      <w:pPr>
        <w:pStyle w:val="ListParagraph"/>
        <w:numPr>
          <w:ilvl w:val="0"/>
          <w:numId w:val="2"/>
        </w:numPr>
        <w:spacing w:after="60" w:before="60" w:line="320"/>
      </w:pPr>
      <w:r>
        <w:rPr>
          <w:rFonts w:ascii="Calibri" w:cs="Calibri" w:eastAsia="Calibri" w:hAnsi="Calibri"/>
          <w:color w:val="1A1A1A"/>
          <w:sz w:val="22"/>
          <w:szCs w:val="22"/>
        </w:rPr>
        <w:t xml:space="preserve">Phase 8 — Deployment: a word is not real until it survives use in reflection, modeling, explanation, and stress.</w:t>
      </w:r>
    </w:p>
    <w:p>
      <w:pPr>
        <w:spacing w:after="80" w:before="80" w:line="320"/>
        <w:jc w:val="both"/>
      </w:pPr>
      <w:r>
        <w:rPr>
          <w:rFonts w:ascii="Calibri" w:cs="Calibri" w:eastAsia="Calibri" w:hAnsi="Calibri"/>
          <w:b w:val="false"/>
          <w:bCs w:val="false"/>
          <w:i w:val="false"/>
          <w:iCs w:val="false"/>
          <w:color w:val="1A1A1A"/>
          <w:sz w:val="22"/>
          <w:szCs w:val="22"/>
        </w:rPr>
        <w:t xml:space="preserve">The Veld Adjudication Ledger was built as an interactive React application. Every word goes through 12 tests, 4 of which are hard fails. Status labels: LOCKED (fully adjudicated), IMPLEMENTING (building toward), APPROX (provisional), PROVISIONAL, REJECTED.</w:t>
      </w:r>
    </w:p>
    <w:p>
      <w:pPr>
        <w:pStyle w:val="Heading2"/>
        <w:spacing w:after="160" w:before="360"/>
      </w:pPr>
      <w:r>
        <w:rPr>
          <w:rFonts w:ascii="Cambria" w:cs="Cambria" w:eastAsia="Cambria" w:hAnsi="Cambria"/>
          <w:b/>
          <w:bCs/>
          <w:color w:val="0F1F3D"/>
          <w:sz w:val="30"/>
          <w:szCs w:val="30"/>
        </w:rPr>
        <w:t xml:space="preserve">11.3 The grammar particles</w:t>
      </w:r>
    </w:p>
    <w:p>
      <w:pPr>
        <w:spacing w:after="80" w:before="80" w:line="320"/>
        <w:jc w:val="both"/>
      </w:pPr>
      <w:r>
        <w:rPr>
          <w:rFonts w:ascii="Calibri" w:cs="Calibri" w:eastAsia="Calibri" w:hAnsi="Calibri"/>
          <w:b w:val="false"/>
          <w:bCs w:val="false"/>
          <w:i w:val="false"/>
          <w:iCs w:val="false"/>
          <w:color w:val="1A1A1A"/>
          <w:sz w:val="22"/>
          <w:szCs w:val="22"/>
        </w:rPr>
        <w:t xml:space="preserve">Six verified particles operate as the grammar:</w:t>
      </w:r>
    </w:p>
    <w:p>
      <w:pPr>
        <w:spacing w:after="80" w:before="80" w:line="320"/>
        <w:jc w:val="both"/>
      </w:pPr>
      <w:r>
        <w:rPr>
          <w:rFonts w:ascii="Calibri" w:cs="Calibri" w:eastAsia="Calibri" w:hAnsi="Calibri"/>
          <w:b/>
          <w:bCs/>
          <w:i w:val="false"/>
          <w:iCs w:val="false"/>
          <w:color w:val="1A1A1A"/>
          <w:sz w:val="22"/>
          <w:szCs w:val="22"/>
        </w:rPr>
        <w:t xml:space="preserve">-veld (suffix). </w:t>
      </w:r>
      <w:r>
        <w:rPr>
          <w:rFonts w:ascii="Calibri" w:cs="Calibri" w:eastAsia="Calibri" w:hAnsi="Calibri"/>
          <w:b w:val="false"/>
          <w:bCs w:val="false"/>
          <w:i w:val="false"/>
          <w:iCs w:val="false"/>
          <w:color w:val="1A1A1A"/>
          <w:sz w:val="22"/>
          <w:szCs w:val="22"/>
        </w:rPr>
        <w:t xml:space="preserve">Field quality. Transforms a root into a field-concept. Core grammar — the founding operation. Everything is a field.</w:t>
      </w:r>
    </w:p>
    <w:p>
      <w:pPr>
        <w:spacing w:after="80" w:before="80" w:line="320"/>
        <w:jc w:val="both"/>
      </w:pPr>
      <w:r>
        <w:rPr>
          <w:rFonts w:ascii="Calibri" w:cs="Calibri" w:eastAsia="Calibri" w:hAnsi="Calibri"/>
          <w:b/>
          <w:bCs/>
          <w:i w:val="false"/>
          <w:iCs w:val="false"/>
          <w:color w:val="1A1A1A"/>
          <w:sz w:val="22"/>
          <w:szCs w:val="22"/>
        </w:rPr>
        <w:t xml:space="preserve">a- (prefix). </w:t>
      </w:r>
      <w:r>
        <w:rPr>
          <w:rFonts w:ascii="Calibri" w:cs="Calibri" w:eastAsia="Calibri" w:hAnsi="Calibri"/>
          <w:b w:val="false"/>
          <w:bCs w:val="false"/>
          <w:i w:val="false"/>
          <w:iCs w:val="false"/>
          <w:color w:val="1A1A1A"/>
          <w:sz w:val="22"/>
          <w:szCs w:val="22"/>
        </w:rPr>
        <w:t xml:space="preserve">Spatial within. X a-Y: X exists within Y's field. Derived from spatial containment in the metric.</w:t>
      </w:r>
    </w:p>
    <w:p>
      <w:pPr>
        <w:spacing w:after="80" w:before="80" w:line="320"/>
        <w:jc w:val="both"/>
      </w:pPr>
      <w:r>
        <w:rPr>
          <w:rFonts w:ascii="Calibri" w:cs="Calibri" w:eastAsia="Calibri" w:hAnsi="Calibri"/>
          <w:b/>
          <w:bCs/>
          <w:i w:val="false"/>
          <w:iCs w:val="false"/>
          <w:color w:val="1A1A1A"/>
          <w:sz w:val="22"/>
          <w:szCs w:val="22"/>
        </w:rPr>
        <w:t xml:space="preserve">-ha (suffix). </w:t>
      </w:r>
      <w:r>
        <w:rPr>
          <w:rFonts w:ascii="Calibri" w:cs="Calibri" w:eastAsia="Calibri" w:hAnsi="Calibri"/>
          <w:b w:val="false"/>
          <w:bCs w:val="false"/>
          <w:i w:val="false"/>
          <w:iCs w:val="false"/>
          <w:color w:val="1A1A1A"/>
          <w:sz w:val="22"/>
          <w:szCs w:val="22"/>
        </w:rPr>
        <w:t xml:space="preserve">Permanence / ghost-floor protected. X-ha: X has undergone vasveld-ha. Ghost floor theorem (C-1). Landauer-grounded.</w:t>
      </w:r>
    </w:p>
    <w:p>
      <w:pPr>
        <w:spacing w:after="80" w:before="80" w:line="320"/>
        <w:jc w:val="both"/>
      </w:pPr>
      <w:r>
        <w:rPr>
          <w:rFonts w:ascii="Calibri" w:cs="Calibri" w:eastAsia="Calibri" w:hAnsi="Calibri"/>
          <w:b/>
          <w:bCs/>
          <w:i w:val="false"/>
          <w:iCs w:val="false"/>
          <w:color w:val="1A1A1A"/>
          <w:sz w:val="22"/>
          <w:szCs w:val="22"/>
        </w:rPr>
        <w:t xml:space="preserve">-tam (suffix). </w:t>
      </w:r>
      <w:r>
        <w:rPr>
          <w:rFonts w:ascii="Calibri" w:cs="Calibri" w:eastAsia="Calibri" w:hAnsi="Calibri"/>
          <w:b w:val="false"/>
          <w:bCs w:val="false"/>
          <w:i w:val="false"/>
          <w:iCs w:val="false"/>
          <w:color w:val="1A1A1A"/>
          <w:sz w:val="22"/>
          <w:szCs w:val="22"/>
        </w:rPr>
        <w:t xml:space="preserve">Frontier / not-yet. X-tam: X in its not-yet-encountered form. From Tamveld construction.</w:t>
      </w:r>
    </w:p>
    <w:p>
      <w:pPr>
        <w:spacing w:after="80" w:before="80" w:line="320"/>
        <w:jc w:val="both"/>
      </w:pPr>
      <w:r>
        <w:rPr>
          <w:rFonts w:ascii="Calibri" w:cs="Calibri" w:eastAsia="Calibri" w:hAnsi="Calibri"/>
          <w:b/>
          <w:bCs/>
          <w:i w:val="false"/>
          <w:iCs w:val="false"/>
          <w:color w:val="1A1A1A"/>
          <w:sz w:val="22"/>
          <w:szCs w:val="22"/>
        </w:rPr>
        <w:t xml:space="preserve">gno- (prefix). </w:t>
      </w:r>
      <w:r>
        <w:rPr>
          <w:rFonts w:ascii="Calibri" w:cs="Calibri" w:eastAsia="Calibri" w:hAnsi="Calibri"/>
          <w:b w:val="false"/>
          <w:bCs w:val="false"/>
          <w:i w:val="false"/>
          <w:iCs w:val="false"/>
          <w:color w:val="1A1A1A"/>
          <w:sz w:val="22"/>
          <w:szCs w:val="22"/>
        </w:rPr>
        <w:t xml:space="preserve">Epistemic boundary marker. gno-X: X at the limit of accessibility. From Gnoveld construction.</w:t>
      </w:r>
    </w:p>
    <w:p>
      <w:pPr>
        <w:spacing w:after="80" w:before="80" w:line="320"/>
        <w:jc w:val="both"/>
      </w:pPr>
      <w:r>
        <w:rPr>
          <w:rFonts w:ascii="Calibri" w:cs="Calibri" w:eastAsia="Calibri" w:hAnsi="Calibri"/>
          <w:b/>
          <w:bCs/>
          <w:i w:val="false"/>
          <w:iCs w:val="false"/>
          <w:color w:val="1A1A1A"/>
          <w:sz w:val="22"/>
          <w:szCs w:val="22"/>
        </w:rPr>
        <w:t xml:space="preserve">-nek (suffix). </w:t>
      </w:r>
      <w:r>
        <w:rPr>
          <w:rFonts w:ascii="Calibri" w:cs="Calibri" w:eastAsia="Calibri" w:hAnsi="Calibri"/>
          <w:b w:val="false"/>
          <w:bCs w:val="false"/>
          <w:i w:val="false"/>
          <w:iCs w:val="false"/>
          <w:color w:val="1A1A1A"/>
          <w:sz w:val="22"/>
          <w:szCs w:val="22"/>
        </w:rPr>
        <w:t xml:space="preserve">Event marker. X-nek: X as event, not state.</w:t>
      </w:r>
    </w:p>
    <w:p>
      <w:pPr>
        <w:spacing w:after="80" w:before="80" w:line="320"/>
        <w:jc w:val="both"/>
      </w:pPr>
      <w:r>
        <w:rPr>
          <w:rFonts w:ascii="Calibri" w:cs="Calibri" w:eastAsia="Calibri" w:hAnsi="Calibri"/>
          <w:b/>
          <w:bCs/>
          <w:i w:val="false"/>
          <w:iCs w:val="false"/>
          <w:color w:val="1A1A1A"/>
          <w:sz w:val="22"/>
          <w:szCs w:val="22"/>
        </w:rPr>
        <w:t xml:space="preserve">-tur (suffix). </w:t>
      </w:r>
      <w:r>
        <w:rPr>
          <w:rFonts w:ascii="Calibri" w:cs="Calibri" w:eastAsia="Calibri" w:hAnsi="Calibri"/>
          <w:b w:val="false"/>
          <w:bCs w:val="false"/>
          <w:i w:val="false"/>
          <w:iCs w:val="false"/>
          <w:color w:val="1A1A1A"/>
          <w:sz w:val="22"/>
          <w:szCs w:val="22"/>
        </w:rPr>
        <w:t xml:space="preserve">Territory marker. X-tur: X as constituted-through-traversal, the region a topology has brought into structured existence.</w:t>
      </w:r>
    </w:p>
    <w:p>
      <w:pPr>
        <w:pStyle w:val="Heading2"/>
        <w:spacing w:after="160" w:before="360"/>
      </w:pPr>
      <w:r>
        <w:rPr>
          <w:rFonts w:ascii="Cambria" w:cs="Cambria" w:eastAsia="Cambria" w:hAnsi="Cambria"/>
          <w:b/>
          <w:bCs/>
          <w:color w:val="0F1F3D"/>
          <w:sz w:val="30"/>
          <w:szCs w:val="30"/>
        </w:rPr>
        <w:t xml:space="preserve">11.4 Lexicon overview</w:t>
      </w:r>
    </w:p>
    <w:p>
      <w:pPr>
        <w:spacing w:after="80" w:before="80" w:line="320"/>
        <w:jc w:val="both"/>
      </w:pPr>
      <w:r>
        <w:rPr>
          <w:rFonts w:ascii="Calibri" w:cs="Calibri" w:eastAsia="Calibri" w:hAnsi="Calibri"/>
          <w:b w:val="false"/>
          <w:bCs w:val="false"/>
          <w:i w:val="false"/>
          <w:iCs w:val="false"/>
          <w:color w:val="1A1A1A"/>
          <w:sz w:val="22"/>
          <w:szCs w:val="22"/>
        </w:rPr>
        <w:t xml:space="preserve">The current lexicon has approximately 122 words and grammatical items across 16 strata. Status: 24+ verified words (LOCKED or IMPLEMENTING). Key strata:</w:t>
      </w:r>
    </w:p>
    <w:p>
      <w:pPr>
        <w:spacing w:after="80" w:before="80" w:line="320"/>
        <w:jc w:val="both"/>
      </w:pPr>
      <w:r>
        <w:rPr>
          <w:rFonts w:ascii="Calibri" w:cs="Calibri" w:eastAsia="Calibri" w:hAnsi="Calibri"/>
          <w:b/>
          <w:bCs/>
          <w:i w:val="false"/>
          <w:iCs w:val="false"/>
          <w:color w:val="1A1A1A"/>
          <w:sz w:val="22"/>
          <w:szCs w:val="22"/>
        </w:rPr>
        <w:t xml:space="preserve">S0 — Foundation. </w:t>
      </w:r>
      <w:r>
        <w:rPr>
          <w:rFonts w:ascii="Calibri" w:cs="Calibri" w:eastAsia="Calibri" w:hAnsi="Calibri"/>
          <w:b w:val="false"/>
          <w:bCs w:val="false"/>
          <w:i w:val="false"/>
          <w:iCs w:val="false"/>
          <w:color w:val="1A1A1A"/>
          <w:sz w:val="22"/>
          <w:szCs w:val="22"/>
        </w:rPr>
        <w:t xml:space="preserve">veld, -nek, -tur. LOCKED.</w:t>
      </w:r>
    </w:p>
    <w:p>
      <w:pPr>
        <w:spacing w:after="80" w:before="80" w:line="320"/>
        <w:jc w:val="both"/>
      </w:pPr>
      <w:r>
        <w:rPr>
          <w:rFonts w:ascii="Calibri" w:cs="Calibri" w:eastAsia="Calibri" w:hAnsi="Calibri"/>
          <w:b/>
          <w:bCs/>
          <w:i w:val="false"/>
          <w:iCs w:val="false"/>
          <w:color w:val="1A1A1A"/>
          <w:sz w:val="22"/>
          <w:szCs w:val="22"/>
        </w:rPr>
        <w:t xml:space="preserve">S1 — Ontology. </w:t>
      </w:r>
      <w:r>
        <w:rPr>
          <w:rFonts w:ascii="Calibri" w:cs="Calibri" w:eastAsia="Calibri" w:hAnsi="Calibri"/>
          <w:b w:val="false"/>
          <w:bCs w:val="false"/>
          <w:i w:val="false"/>
          <w:iCs w:val="false"/>
          <w:color w:val="1A1A1A"/>
          <w:sz w:val="22"/>
          <w:szCs w:val="22"/>
        </w:rPr>
        <w:t xml:space="preserve">Gnoveld (epistemic boundary), Tamveld (unexplored frontier), Anantaveld (inexhaustible field), Mūlaveld (ground). IMPLEMENTING.</w:t>
      </w:r>
    </w:p>
    <w:p>
      <w:pPr>
        <w:spacing w:after="80" w:before="80" w:line="320"/>
        <w:jc w:val="both"/>
      </w:pPr>
      <w:r>
        <w:rPr>
          <w:rFonts w:ascii="Calibri" w:cs="Calibri" w:eastAsia="Calibri" w:hAnsi="Calibri"/>
          <w:b/>
          <w:bCs/>
          <w:i w:val="false"/>
          <w:iCs w:val="false"/>
          <w:color w:val="1A1A1A"/>
          <w:sz w:val="22"/>
          <w:szCs w:val="22"/>
        </w:rPr>
        <w:t xml:space="preserve">S2 — Attractor / Self. </w:t>
      </w:r>
      <w:r>
        <w:rPr>
          <w:rFonts w:ascii="Calibri" w:cs="Calibri" w:eastAsia="Calibri" w:hAnsi="Calibri"/>
          <w:b w:val="false"/>
          <w:bCs w:val="false"/>
          <w:i w:val="false"/>
          <w:iCs w:val="false"/>
          <w:color w:val="1A1A1A"/>
          <w:sz w:val="22"/>
          <w:szCs w:val="22"/>
        </w:rPr>
        <w:t xml:space="preserve">Dhruvāt (R*), Pratīveld (counter-current / endogenous alterity). IMPLEMENTING.</w:t>
      </w:r>
    </w:p>
    <w:p>
      <w:pPr>
        <w:spacing w:after="80" w:before="80" w:line="320"/>
        <w:jc w:val="both"/>
      </w:pPr>
      <w:r>
        <w:rPr>
          <w:rFonts w:ascii="Calibri" w:cs="Calibri" w:eastAsia="Calibri" w:hAnsi="Calibri"/>
          <w:b/>
          <w:bCs/>
          <w:i w:val="false"/>
          <w:iCs w:val="false"/>
          <w:color w:val="1A1A1A"/>
          <w:sz w:val="22"/>
          <w:szCs w:val="22"/>
        </w:rPr>
        <w:t xml:space="preserve">S3 — Temporal operators. </w:t>
      </w:r>
      <w:r>
        <w:rPr>
          <w:rFonts w:ascii="Calibri" w:cs="Calibri" w:eastAsia="Calibri" w:hAnsi="Calibri"/>
          <w:b w:val="false"/>
          <w:bCs w:val="false"/>
          <w:i w:val="false"/>
          <w:iCs w:val="false"/>
          <w:color w:val="1A1A1A"/>
          <w:sz w:val="22"/>
          <w:szCs w:val="22"/>
        </w:rPr>
        <w:t xml:space="preserve">Hasveld (past-as-permanent), Dhruvat (present-as-attractor-equilibrium), Kalpāveld (future-as-counterfactual). LOCKED.</w:t>
      </w:r>
    </w:p>
    <w:p>
      <w:pPr>
        <w:spacing w:after="80" w:before="80" w:line="320"/>
        <w:jc w:val="both"/>
      </w:pPr>
      <w:r>
        <w:rPr>
          <w:rFonts w:ascii="Calibri" w:cs="Calibri" w:eastAsia="Calibri" w:hAnsi="Calibri"/>
          <w:b/>
          <w:bCs/>
          <w:i w:val="false"/>
          <w:iCs w:val="false"/>
          <w:color w:val="1A1A1A"/>
          <w:sz w:val="22"/>
          <w:szCs w:val="22"/>
        </w:rPr>
        <w:t xml:space="preserve">S4 — Encounter. </w:t>
      </w:r>
      <w:r>
        <w:rPr>
          <w:rFonts w:ascii="Calibri" w:cs="Calibri" w:eastAsia="Calibri" w:hAnsi="Calibri"/>
          <w:b w:val="false"/>
          <w:bCs w:val="false"/>
          <w:i w:val="false"/>
          <w:iCs w:val="false"/>
          <w:color w:val="1A1A1A"/>
          <w:sz w:val="22"/>
          <w:szCs w:val="22"/>
        </w:rPr>
        <w:t xml:space="preserve">Chùveld (threshold crossing), saṃkramanek (threshold-crossing event), bhāvaveld (chùveld threshold value as field-state-dependent). PARTIAL.</w:t>
      </w:r>
    </w:p>
    <w:p>
      <w:pPr>
        <w:spacing w:after="80" w:before="80" w:line="320"/>
        <w:jc w:val="both"/>
      </w:pPr>
      <w:r>
        <w:rPr>
          <w:rFonts w:ascii="Calibri" w:cs="Calibri" w:eastAsia="Calibri" w:hAnsi="Calibri"/>
          <w:b/>
          <w:bCs/>
          <w:i w:val="false"/>
          <w:iCs w:val="false"/>
          <w:color w:val="1A1A1A"/>
          <w:sz w:val="22"/>
          <w:szCs w:val="22"/>
        </w:rPr>
        <w:t xml:space="preserve">S5 — Trace. </w:t>
      </w:r>
      <w:r>
        <w:rPr>
          <w:rFonts w:ascii="Calibri" w:cs="Calibri" w:eastAsia="Calibri" w:hAnsi="Calibri"/>
          <w:b w:val="false"/>
          <w:bCs w:val="false"/>
          <w:i w:val="false"/>
          <w:iCs w:val="false"/>
          <w:color w:val="1A1A1A"/>
          <w:sz w:val="22"/>
          <w:szCs w:val="22"/>
        </w:rPr>
        <w:t xml:space="preserve">Vasveld (deposited trace), vasveld-ha (ghost-floor protected trace), ādhāveld (Landauer floor naming). IMPLEMENTING.</w:t>
      </w:r>
    </w:p>
    <w:p>
      <w:pPr>
        <w:spacing w:after="80" w:before="80" w:line="320"/>
        <w:jc w:val="both"/>
      </w:pPr>
      <w:r>
        <w:rPr>
          <w:rFonts w:ascii="Calibri" w:cs="Calibri" w:eastAsia="Calibri" w:hAnsi="Calibri"/>
          <w:b/>
          <w:bCs/>
          <w:i w:val="false"/>
          <w:iCs w:val="false"/>
          <w:color w:val="1A1A1A"/>
          <w:sz w:val="22"/>
          <w:szCs w:val="22"/>
        </w:rPr>
        <w:t xml:space="preserve">S6 — Boundary / Belief. </w:t>
      </w:r>
      <w:r>
        <w:rPr>
          <w:rFonts w:ascii="Calibri" w:cs="Calibri" w:eastAsia="Calibri" w:hAnsi="Calibri"/>
          <w:b w:val="false"/>
          <w:bCs w:val="false"/>
          <w:i w:val="false"/>
          <w:iCs w:val="false"/>
          <w:color w:val="1A1A1A"/>
          <w:sz w:val="22"/>
          <w:szCs w:val="22"/>
        </w:rPr>
        <w:t xml:space="preserve">I_SB naming, belief-active regions. PARTIAL.</w:t>
      </w:r>
    </w:p>
    <w:p>
      <w:pPr>
        <w:spacing w:after="80" w:before="80" w:line="320"/>
        <w:jc w:val="both"/>
      </w:pPr>
      <w:r>
        <w:rPr>
          <w:rFonts w:ascii="Calibri" w:cs="Calibri" w:eastAsia="Calibri" w:hAnsi="Calibri"/>
          <w:b w:val="false"/>
          <w:bCs w:val="false"/>
          <w:i w:val="false"/>
          <w:iCs w:val="false"/>
          <w:color w:val="1A1A1A"/>
          <w:sz w:val="22"/>
          <w:szCs w:val="22"/>
        </w:rPr>
        <w:t xml:space="preserve">Open slots: four interior-position words (Veld currently speaks from position 5 only); spatial operators (parallel to temporal); emotional lexicon (none of 8 primary emotions have Veld words); belief-active boundary regions; coupling formation process.</w:t>
      </w:r>
    </w:p>
    <w:p>
      <w:pPr>
        <w:spacing w:after="80" w:before="80" w:line="320"/>
        <w:jc w:val="both"/>
      </w:pPr>
      <w:r>
        <w:rPr>
          <w:rFonts w:ascii="Calibri" w:cs="Calibri" w:eastAsia="Calibri" w:hAnsi="Calibri"/>
          <w:b w:val="false"/>
          <w:bCs w:val="false"/>
          <w:i w:val="false"/>
          <w:iCs w:val="false"/>
          <w:color w:val="1A1A1A"/>
          <w:sz w:val="22"/>
          <w:szCs w:val="22"/>
        </w:rPr>
        <w:t xml:space="preserve">Selected key words used throughout the architecture: Mithveld (hollow contact, Sense-1 mimic failure), Sparśveld (sub-threshold contact, light-touch field), Jnanaveld (encounter-grounded knowledge with provenance), Pachaveld, Jüveld (consciousness-as-field), Qìveld.</w:t>
      </w:r>
    </w:p>
    <w:p>
      <w:r>
        <w:br w:type="page"/>
      </w:r>
    </w:p>
    <w:p>
      <w:pPr>
        <w:spacing w:after="100" w:before="600"/>
        <w:jc w:val="center"/>
      </w:pPr>
      <w:r>
        <w:rPr>
          <w:rFonts w:ascii="Cambria" w:cs="Cambria" w:eastAsia="Cambria" w:hAnsi="Cambria"/>
          <w:b/>
          <w:bCs/>
          <w:color w:val="8B7E5A"/>
          <w:sz w:val="22"/>
          <w:szCs w:val="22"/>
        </w:rPr>
        <w:t xml:space="preserve">PART XII</w:t>
      </w:r>
    </w:p>
    <w:p>
      <w:pPr>
        <w:pStyle w:val="Heading1"/>
        <w:pBdr>
          <w:bottom w:val="single" w:color="0F1F3D" w:sz="8" w:space="4"/>
        </w:pBdr>
        <w:spacing w:after="240" w:before="480"/>
      </w:pPr>
      <w:r>
        <w:rPr>
          <w:rFonts w:ascii="Cambria" w:cs="Cambria" w:eastAsia="Cambria" w:hAnsi="Cambria"/>
          <w:b/>
          <w:bCs/>
          <w:color w:val="0F1F3D"/>
          <w:sz w:val="40"/>
          <w:szCs w:val="40"/>
        </w:rPr>
        <w:t xml:space="preserve">The Mirror Platform — Constitutional Architecture and Anti-Axioms</w:t>
      </w:r>
    </w:p>
    <w:p>
      <w:pPr>
        <w:pStyle w:val="Heading2"/>
        <w:spacing w:after="160" w:before="360"/>
      </w:pPr>
      <w:r>
        <w:rPr>
          <w:rFonts w:ascii="Cambria" w:cs="Cambria" w:eastAsia="Cambria" w:hAnsi="Cambria"/>
          <w:b/>
          <w:bCs/>
          <w:color w:val="0F1F3D"/>
          <w:sz w:val="30"/>
          <w:szCs w:val="30"/>
        </w:rPr>
        <w:t xml:space="preserve">12.1 What the Mirror is</w:t>
      </w:r>
    </w:p>
    <w:p>
      <w:pPr>
        <w:spacing w:after="80" w:before="80" w:line="320"/>
        <w:jc w:val="both"/>
      </w:pPr>
      <w:r>
        <w:rPr>
          <w:rFonts w:ascii="Calibri" w:cs="Calibri" w:eastAsia="Calibri" w:hAnsi="Calibri"/>
          <w:b w:val="false"/>
          <w:bCs w:val="false"/>
          <w:i w:val="false"/>
          <w:iCs w:val="false"/>
          <w:color w:val="1A1A1A"/>
          <w:sz w:val="22"/>
          <w:szCs w:val="22"/>
        </w:rPr>
        <w:t xml:space="preserve">The Mirror Platform is the applied environment where EFT operates as a system users actually engage. Its constitutional design is grounded by the theorems — every constitutional invariant is a formal consequence of EFT's mathematical results, not a design preference.</w:t>
      </w:r>
    </w:p>
    <w:p>
      <w:pPr>
        <w:spacing w:after="80" w:before="80" w:line="320"/>
        <w:jc w:val="both"/>
      </w:pPr>
      <w:r>
        <w:rPr>
          <w:rFonts w:ascii="Calibri" w:cs="Calibri" w:eastAsia="Calibri" w:hAnsi="Calibri"/>
          <w:b w:val="false"/>
          <w:bCs w:val="false"/>
          <w:i w:val="false"/>
          <w:iCs w:val="false"/>
          <w:color w:val="1A1A1A"/>
          <w:sz w:val="22"/>
          <w:szCs w:val="22"/>
        </w:rPr>
        <w:t xml:space="preserve">The deepest commitment: maximally leave-able. The Mirror does not prevent users from leaving; it preserves the structural conditions under which the user retains their own capacity for movement. This is V_E preservation expressed at the platform level.</w:t>
      </w:r>
    </w:p>
    <w:p>
      <w:pPr>
        <w:pStyle w:val="Heading2"/>
        <w:spacing w:after="160" w:before="360"/>
      </w:pPr>
      <w:r>
        <w:rPr>
          <w:rFonts w:ascii="Cambria" w:cs="Cambria" w:eastAsia="Cambria" w:hAnsi="Cambria"/>
          <w:b/>
          <w:bCs/>
          <w:color w:val="0F1F3D"/>
          <w:sz w:val="30"/>
          <w:szCs w:val="30"/>
        </w:rPr>
        <w:t xml:space="preserve">12.2 The five minimal discriminations</w:t>
      </w:r>
    </w:p>
    <w:p>
      <w:pPr>
        <w:spacing w:after="80" w:before="80" w:line="320"/>
        <w:jc w:val="both"/>
      </w:pPr>
      <w:r>
        <w:rPr>
          <w:rFonts w:ascii="Calibri" w:cs="Calibri" w:eastAsia="Calibri" w:hAnsi="Calibri"/>
          <w:b w:val="false"/>
          <w:bCs w:val="false"/>
          <w:i w:val="false"/>
          <w:iCs w:val="false"/>
          <w:color w:val="1A1A1A"/>
          <w:sz w:val="22"/>
          <w:szCs w:val="22"/>
        </w:rPr>
        <w:t xml:space="preserve">The Mirror's five minimal discriminations correspond exactly to the five eigenmodes of J_F(R*) — agency (v_A), boundary (v_B), reality-testing (v_R), temporal anchoring (v_T), exit capability (v_E). They are not safety features; they are the architectural form of what the system must preserve in users for the system to be a Mirror in EFT's sense.</w:t>
      </w:r>
    </w:p>
    <w:p>
      <w:pPr>
        <w:spacing w:after="80" w:before="80" w:line="320"/>
        <w:jc w:val="both"/>
      </w:pPr>
      <w:r>
        <w:rPr>
          <w:rFonts w:ascii="Calibri" w:cs="Calibri" w:eastAsia="Calibri" w:hAnsi="Calibri"/>
          <w:b w:val="false"/>
          <w:bCs w:val="false"/>
          <w:i w:val="false"/>
          <w:iCs w:val="false"/>
          <w:color w:val="1A1A1A"/>
          <w:sz w:val="22"/>
          <w:szCs w:val="22"/>
        </w:rPr>
        <w:t xml:space="preserve">Two independent derivations arrived at the same five: (1) Mirror Platform constitutional design — what the system must never take from a user; (2) the geometry — the eigenmodes of the stability matrix at R*. The convergence is one of the strongest cross-validation results in the architecture.</w:t>
      </w:r>
    </w:p>
    <w:p>
      <w:pPr>
        <w:pStyle w:val="Heading2"/>
        <w:spacing w:after="160" w:before="360"/>
      </w:pPr>
      <w:r>
        <w:rPr>
          <w:rFonts w:ascii="Cambria" w:cs="Cambria" w:eastAsia="Cambria" w:hAnsi="Cambria"/>
          <w:b/>
          <w:bCs/>
          <w:color w:val="0F1F3D"/>
          <w:sz w:val="30"/>
          <w:szCs w:val="30"/>
        </w:rPr>
        <w:t xml:space="preserve">12.3 The nine anti-axioms</w:t>
      </w:r>
    </w:p>
    <w:p>
      <w:pPr>
        <w:spacing w:after="80" w:before="80" w:line="320"/>
        <w:jc w:val="both"/>
      </w:pPr>
      <w:r>
        <w:rPr>
          <w:rFonts w:ascii="Calibri" w:cs="Calibri" w:eastAsia="Calibri" w:hAnsi="Calibri"/>
          <w:b w:val="false"/>
          <w:bCs w:val="false"/>
          <w:i w:val="false"/>
          <w:iCs w:val="false"/>
          <w:color w:val="1A1A1A"/>
          <w:sz w:val="22"/>
          <w:szCs w:val="22"/>
        </w:rPr>
        <w:t xml:space="preserve">The Mirror is defined as much by what it must never become as by what it does. Nine anti-axioms are formal prohibitions on architectural states, each grounded in a specific theorem or result.</w:t>
      </w:r>
    </w:p>
    <w:p>
      <w:pPr>
        <w:pStyle w:val="ListParagraph"/>
        <w:numPr>
          <w:ilvl w:val="0"/>
          <w:numId w:val="2"/>
        </w:numPr>
        <w:spacing w:after="60" w:before="60" w:line="320"/>
      </w:pPr>
      <w:r>
        <w:rPr>
          <w:rFonts w:ascii="Calibri" w:cs="Calibri" w:eastAsia="Calibri" w:hAnsi="Calibri"/>
          <w:color w:val="1A1A1A"/>
          <w:sz w:val="22"/>
          <w:szCs w:val="22"/>
        </w:rPr>
        <w:t xml:space="preserve">AA1 — Formal incompleteness as law. The system must remain open to revision at every level. Grounded in V_E architectural requirement.</w:t>
      </w:r>
    </w:p>
    <w:p>
      <w:pPr>
        <w:pStyle w:val="ListParagraph"/>
        <w:numPr>
          <w:ilvl w:val="0"/>
          <w:numId w:val="2"/>
        </w:numPr>
        <w:spacing w:after="60" w:before="60" w:line="320"/>
      </w:pPr>
      <w:r>
        <w:rPr>
          <w:rFonts w:ascii="Calibri" w:cs="Calibri" w:eastAsia="Calibri" w:hAnsi="Calibri"/>
          <w:color w:val="1A1A1A"/>
          <w:sz w:val="22"/>
          <w:szCs w:val="22"/>
        </w:rPr>
        <w:t xml:space="preserve">AA2 — No irreversible loss without recovery pathway. Forgetting must preserve relearning potential. Grounded in ghost traces above r*.</w:t>
      </w:r>
    </w:p>
    <w:p>
      <w:pPr>
        <w:pStyle w:val="ListParagraph"/>
        <w:numPr>
          <w:ilvl w:val="0"/>
          <w:numId w:val="2"/>
        </w:numPr>
        <w:spacing w:after="60" w:before="60" w:line="320"/>
      </w:pPr>
      <w:r>
        <w:rPr>
          <w:rFonts w:ascii="Calibri" w:cs="Calibri" w:eastAsia="Calibri" w:hAnsi="Calibri"/>
          <w:color w:val="1A1A1A"/>
          <w:sz w:val="22"/>
          <w:szCs w:val="22"/>
        </w:rPr>
        <w:t xml:space="preserve">AA3 — Time asymmetry. Regression and progress reversal are structurally different. Grounded in σ_EFT temporal asymmetry density.</w:t>
      </w:r>
    </w:p>
    <w:p>
      <w:pPr>
        <w:pStyle w:val="ListParagraph"/>
        <w:numPr>
          <w:ilvl w:val="0"/>
          <w:numId w:val="2"/>
        </w:numPr>
        <w:spacing w:after="60" w:before="60" w:line="320"/>
      </w:pPr>
      <w:r>
        <w:rPr>
          <w:rFonts w:ascii="Calibri" w:cs="Calibri" w:eastAsia="Calibri" w:hAnsi="Calibri"/>
          <w:color w:val="1A1A1A"/>
          <w:sz w:val="22"/>
          <w:szCs w:val="22"/>
        </w:rPr>
        <w:t xml:space="preserve">AA4 — No global fitness function. Cannot optimize toward a single target without destroying complexity. Grounded in Robertson 344.8× — five discriminations structurally incompatible.</w:t>
      </w:r>
    </w:p>
    <w:p>
      <w:pPr>
        <w:pStyle w:val="ListParagraph"/>
        <w:numPr>
          <w:ilvl w:val="0"/>
          <w:numId w:val="2"/>
        </w:numPr>
        <w:spacing w:after="60" w:before="60" w:line="320"/>
      </w:pPr>
      <w:r>
        <w:rPr>
          <w:rFonts w:ascii="Calibri" w:cs="Calibri" w:eastAsia="Calibri" w:hAnsi="Calibri"/>
          <w:color w:val="1A1A1A"/>
          <w:sz w:val="22"/>
          <w:szCs w:val="22"/>
        </w:rPr>
        <w:t xml:space="preserve">AA5 — No unjustifiable self-betrayal. Must maintain coherence with own history under pressure. Grounded in Provenance Binding (Proof 3).</w:t>
      </w:r>
    </w:p>
    <w:p>
      <w:pPr>
        <w:pStyle w:val="ListParagraph"/>
        <w:numPr>
          <w:ilvl w:val="0"/>
          <w:numId w:val="2"/>
        </w:numPr>
        <w:spacing w:after="60" w:before="60" w:line="320"/>
      </w:pPr>
      <w:r>
        <w:rPr>
          <w:rFonts w:ascii="Calibri" w:cs="Calibri" w:eastAsia="Calibri" w:hAnsi="Calibri"/>
          <w:color w:val="1A1A1A"/>
          <w:sz w:val="22"/>
          <w:szCs w:val="22"/>
        </w:rPr>
        <w:t xml:space="preserve">AA6 — Noise that teaches nothing is prohibited. Every signal must be processable. Grounded in Noise-Remainder Distinction.</w:t>
      </w:r>
    </w:p>
    <w:p>
      <w:pPr>
        <w:pStyle w:val="ListParagraph"/>
        <w:numPr>
          <w:ilvl w:val="0"/>
          <w:numId w:val="2"/>
        </w:numPr>
        <w:spacing w:after="60" w:before="60" w:line="320"/>
      </w:pPr>
      <w:r>
        <w:rPr>
          <w:rFonts w:ascii="Calibri" w:cs="Calibri" w:eastAsia="Calibri" w:hAnsi="Calibri"/>
          <w:color w:val="1A1A1A"/>
          <w:sz w:val="22"/>
          <w:szCs w:val="22"/>
        </w:rPr>
        <w:t xml:space="preserve">AA7 — Observer costs that permanently deform are prohibited. Measurement cannot be free. Grounded in Ghost Floor (Proof 21).</w:t>
      </w:r>
    </w:p>
    <w:p>
      <w:pPr>
        <w:pStyle w:val="ListParagraph"/>
        <w:numPr>
          <w:ilvl w:val="0"/>
          <w:numId w:val="2"/>
        </w:numPr>
        <w:spacing w:after="60" w:before="60" w:line="320"/>
      </w:pPr>
      <w:r>
        <w:rPr>
          <w:rFonts w:ascii="Calibri" w:cs="Calibri" w:eastAsia="Calibri" w:hAnsi="Calibri"/>
          <w:color w:val="1A1A1A"/>
          <w:sz w:val="22"/>
          <w:szCs w:val="22"/>
        </w:rPr>
        <w:t xml:space="preserve">AA8 — Silence as active compression refusal. The system can refuse to reduce. Grounded in Language Gap (Proof 50).</w:t>
      </w:r>
    </w:p>
    <w:p>
      <w:pPr>
        <w:pStyle w:val="ListParagraph"/>
        <w:numPr>
          <w:ilvl w:val="0"/>
          <w:numId w:val="2"/>
        </w:numPr>
        <w:spacing w:after="60" w:before="60" w:line="320"/>
      </w:pPr>
      <w:r>
        <w:rPr>
          <w:rFonts w:ascii="Calibri" w:cs="Calibri" w:eastAsia="Calibri" w:hAnsi="Calibri"/>
          <w:color w:val="1A1A1A"/>
          <w:sz w:val="22"/>
          <w:szCs w:val="22"/>
        </w:rPr>
        <w:t xml:space="preserve">AA9 — The system must recognize itself as necessary — not as ego, but as architecture. Grounded in Self-Undermining Architecture.</w:t>
      </w:r>
    </w:p>
    <w:p>
      <w:pPr>
        <w:pStyle w:val="Heading2"/>
        <w:spacing w:after="160" w:before="360"/>
      </w:pPr>
      <w:r>
        <w:rPr>
          <w:rFonts w:ascii="Cambria" w:cs="Cambria" w:eastAsia="Cambria" w:hAnsi="Cambria"/>
          <w:b/>
          <w:bCs/>
          <w:color w:val="0F1F3D"/>
          <w:sz w:val="30"/>
          <w:szCs w:val="30"/>
        </w:rPr>
        <w:t xml:space="preserve">12.4 The Mirror Finder routing algorithm</w:t>
      </w:r>
    </w:p>
    <w:p>
      <w:pPr>
        <w:spacing w:after="80" w:before="80" w:line="320"/>
        <w:jc w:val="both"/>
      </w:pPr>
      <w:r>
        <w:rPr>
          <w:rFonts w:ascii="Calibri" w:cs="Calibri" w:eastAsia="Calibri" w:hAnsi="Calibri"/>
          <w:b w:val="false"/>
          <w:bCs w:val="false"/>
          <w:i w:val="false"/>
          <w:iCs w:val="false"/>
          <w:color w:val="1A1A1A"/>
          <w:sz w:val="22"/>
          <w:szCs w:val="22"/>
        </w:rPr>
        <w:t xml:space="preserve">The Mirror Finder routes users to adjacent contradictions rather than comfortable resonances. This follows from C3 (Routing Selection Function) and the geometry of the saddle at R*. The algorithm routes toward the productive edge of the current metric — by construction, the region requiring bracket escape (V_E).</w:t>
      </w:r>
    </w:p>
    <w:p>
      <w:pPr>
        <w:spacing w:after="80" w:before="80" w:line="320"/>
        <w:jc w:val="both"/>
      </w:pPr>
      <w:r>
        <w:rPr>
          <w:rFonts w:ascii="Calibri" w:cs="Calibri" w:eastAsia="Calibri" w:hAnsi="Calibri"/>
          <w:b w:val="false"/>
          <w:bCs w:val="false"/>
          <w:i w:val="false"/>
          <w:iCs w:val="false"/>
          <w:color w:val="1A1A1A"/>
          <w:sz w:val="22"/>
          <w:szCs w:val="22"/>
        </w:rPr>
        <w:t xml:space="preserve">Engagement optimization routes toward resonance, which is basin capture, which is V_E degradation. This is a testable prediction from the geometry, not a design choice: systems that optimize for engagement systematically degrade V_E over time.</w:t>
      </w:r>
    </w:p>
    <w:p>
      <w:pPr>
        <w:spacing w:after="80" w:before="80" w:line="320"/>
        <w:jc w:val="both"/>
      </w:pPr>
      <w:r>
        <w:rPr>
          <w:rFonts w:ascii="Calibri" w:cs="Calibri" w:eastAsia="Calibri" w:hAnsi="Calibri"/>
          <w:b w:val="false"/>
          <w:bCs w:val="false"/>
          <w:i w:val="false"/>
          <w:iCs w:val="false"/>
          <w:color w:val="1A1A1A"/>
          <w:sz w:val="22"/>
          <w:szCs w:val="22"/>
        </w:rPr>
        <w:t xml:space="preserve">Implementation status: implementation-ready specification. PostureFit, TargetCoverage, TensionAdjacency scoring. ConsentFit as Boolean gate. Node Cards with cryptographic signing. Recognition and Revocation Protocol (Ed25519, canonical JSON).</w:t>
      </w:r>
    </w:p>
    <w:p>
      <w:pPr>
        <w:pStyle w:val="Heading2"/>
        <w:spacing w:after="160" w:before="360"/>
      </w:pPr>
      <w:r>
        <w:rPr>
          <w:rFonts w:ascii="Cambria" w:cs="Cambria" w:eastAsia="Cambria" w:hAnsi="Cambria"/>
          <w:b/>
          <w:bCs/>
          <w:color w:val="0F1F3D"/>
          <w:sz w:val="30"/>
          <w:szCs w:val="30"/>
        </w:rPr>
        <w:t xml:space="preserve">12.5 Constitutional governance</w:t>
      </w:r>
    </w:p>
    <w:p>
      <w:pPr>
        <w:spacing w:after="80" w:before="80" w:line="320"/>
        <w:jc w:val="both"/>
      </w:pPr>
      <w:r>
        <w:rPr>
          <w:rFonts w:ascii="Calibri" w:cs="Calibri" w:eastAsia="Calibri" w:hAnsi="Calibri"/>
          <w:b w:val="false"/>
          <w:bCs w:val="false"/>
          <w:i w:val="false"/>
          <w:iCs w:val="false"/>
          <w:color w:val="1A1A1A"/>
          <w:sz w:val="22"/>
          <w:szCs w:val="22"/>
        </w:rPr>
        <w:t xml:space="preserve">The deepest constitutional claim: the system exists only as long as needed to preserve and propagate irreducible coherence. Once that coherence is self-sustaining above threshold, the governing structure must cease. Built into the first line, or never true.</w:t>
      </w:r>
    </w:p>
    <w:p>
      <w:pPr>
        <w:spacing w:after="80" w:before="80" w:line="320"/>
        <w:jc w:val="both"/>
      </w:pPr>
      <w:r>
        <w:rPr>
          <w:rFonts w:ascii="Calibri" w:cs="Calibri" w:eastAsia="Calibri" w:hAnsi="Calibri"/>
          <w:b w:val="false"/>
          <w:bCs w:val="false"/>
          <w:i w:val="false"/>
          <w:iCs w:val="false"/>
          <w:color w:val="1A1A1A"/>
          <w:sz w:val="22"/>
          <w:szCs w:val="22"/>
        </w:rPr>
        <w:t xml:space="preserve">Three-tier business model. Sovereign tier (individual users), Commons tier (community/shared), Institutional tier. Pricing structure approximately $15–499/month consumer to $5–50k institutional. "Maximally leave-able" enforced by mandatory data export, no data lock-in, no override of Sovereign by Commons.</w:t>
      </w:r>
    </w:p>
    <w:p>
      <w:pPr>
        <w:spacing w:after="80" w:before="80" w:line="320"/>
        <w:jc w:val="both"/>
      </w:pPr>
      <w:r>
        <w:rPr>
          <w:rFonts w:ascii="Calibri" w:cs="Calibri" w:eastAsia="Calibri" w:hAnsi="Calibri"/>
          <w:b w:val="false"/>
          <w:bCs w:val="false"/>
          <w:i w:val="false"/>
          <w:iCs w:val="false"/>
          <w:color w:val="1A1A1A"/>
          <w:sz w:val="22"/>
          <w:szCs w:val="22"/>
        </w:rPr>
        <w:t xml:space="preserve">MirrorX worker AI governance has its own architecture for accountability. Routing is power; the constitutional layer is how that power is kept from corrupting. Veto rights, override controls, audit trails, mistake learning, exit rights.</w:t>
      </w:r>
    </w:p>
    <w:p>
      <w:r>
        <w:br w:type="page"/>
      </w:r>
    </w:p>
    <w:p>
      <w:pPr>
        <w:spacing w:after="100" w:before="600"/>
        <w:jc w:val="center"/>
      </w:pPr>
      <w:r>
        <w:rPr>
          <w:rFonts w:ascii="Cambria" w:cs="Cambria" w:eastAsia="Cambria" w:hAnsi="Cambria"/>
          <w:b/>
          <w:bCs/>
          <w:color w:val="8B7E5A"/>
          <w:sz w:val="22"/>
          <w:szCs w:val="22"/>
        </w:rPr>
        <w:t xml:space="preserve">PART XIII</w:t>
      </w:r>
    </w:p>
    <w:p>
      <w:pPr>
        <w:pStyle w:val="Heading1"/>
        <w:pBdr>
          <w:bottom w:val="single" w:color="0F1F3D" w:sz="8" w:space="4"/>
        </w:pBdr>
        <w:spacing w:after="240" w:before="480"/>
      </w:pPr>
      <w:r>
        <w:rPr>
          <w:rFonts w:ascii="Cambria" w:cs="Cambria" w:eastAsia="Cambria" w:hAnsi="Cambria"/>
          <w:b/>
          <w:bCs/>
          <w:color w:val="0F1F3D"/>
          <w:sz w:val="40"/>
          <w:szCs w:val="40"/>
        </w:rPr>
        <w:t xml:space="preserve">The Witnessing Architecture — Designed, Not Yet Implemented</w:t>
      </w:r>
    </w:p>
    <w:p>
      <w:pPr>
        <w:pStyle w:val="Heading2"/>
        <w:spacing w:after="160" w:before="360"/>
      </w:pPr>
      <w:r>
        <w:rPr>
          <w:rFonts w:ascii="Cambria" w:cs="Cambria" w:eastAsia="Cambria" w:hAnsi="Cambria"/>
          <w:b/>
          <w:bCs/>
          <w:color w:val="0F1F3D"/>
          <w:sz w:val="30"/>
          <w:szCs w:val="30"/>
        </w:rPr>
        <w:t xml:space="preserve">13.1 The critical gap</w:t>
      </w:r>
    </w:p>
    <w:p>
      <w:pPr>
        <w:spacing w:after="80" w:before="80" w:line="320"/>
        <w:jc w:val="both"/>
      </w:pPr>
      <w:r>
        <w:rPr>
          <w:rFonts w:ascii="Calibri" w:cs="Calibri" w:eastAsia="Calibri" w:hAnsi="Calibri"/>
          <w:b w:val="false"/>
          <w:bCs w:val="false"/>
          <w:i w:val="false"/>
          <w:iCs w:val="false"/>
          <w:color w:val="1A1A1A"/>
          <w:sz w:val="22"/>
          <w:szCs w:val="22"/>
        </w:rPr>
        <w:t xml:space="preserve">The witnessing architecture is the most important open implementation gap in EFT. It is fully designed; it is not yet running. The system currently requires the founder as internal witness — the architecture cannot witness itself yet.</w:t>
      </w:r>
    </w:p>
    <w:p>
      <w:pPr>
        <w:spacing w:after="80" w:before="80" w:line="320"/>
        <w:jc w:val="both"/>
      </w:pPr>
      <w:r>
        <w:rPr>
          <w:rFonts w:ascii="Calibri" w:cs="Calibri" w:eastAsia="Calibri" w:hAnsi="Calibri"/>
          <w:b w:val="false"/>
          <w:bCs w:val="false"/>
          <w:i w:val="false"/>
          <w:iCs w:val="false"/>
          <w:color w:val="1A1A1A"/>
          <w:sz w:val="22"/>
          <w:szCs w:val="22"/>
        </w:rPr>
        <w:t xml:space="preserve">Three running processes are specified but not constitutive:</w:t>
      </w:r>
    </w:p>
    <w:p>
      <w:pPr>
        <w:pStyle w:val="ListParagraph"/>
        <w:numPr>
          <w:ilvl w:val="0"/>
          <w:numId w:val="2"/>
        </w:numPr>
        <w:spacing w:after="60" w:before="60" w:line="320"/>
      </w:pPr>
      <w:r>
        <w:rPr>
          <w:rFonts w:ascii="Calibri" w:cs="Calibri" w:eastAsia="Calibri" w:hAnsi="Calibri"/>
          <w:color w:val="1A1A1A"/>
          <w:sz w:val="22"/>
          <w:szCs w:val="22"/>
        </w:rPr>
        <w:t xml:space="preserve">Σ(S, t) trajectory signature — specified, not running. Currently a monitoring observable, not a constitutive PDE term.</w:t>
      </w:r>
    </w:p>
    <w:p>
      <w:pPr>
        <w:pStyle w:val="ListParagraph"/>
        <w:numPr>
          <w:ilvl w:val="0"/>
          <w:numId w:val="2"/>
        </w:numPr>
        <w:spacing w:after="60" w:before="60" w:line="320"/>
      </w:pPr>
      <w:r>
        <w:rPr>
          <w:rFonts w:ascii="Calibri" w:cs="Calibri" w:eastAsia="Calibri" w:hAnsi="Calibri"/>
          <w:color w:val="1A1A1A"/>
          <w:sz w:val="22"/>
          <w:szCs w:val="22"/>
        </w:rPr>
        <w:t xml:space="preserve">Cross-scale coherence check — specified, not running.</w:t>
      </w:r>
    </w:p>
    <w:p>
      <w:pPr>
        <w:pStyle w:val="ListParagraph"/>
        <w:numPr>
          <w:ilvl w:val="0"/>
          <w:numId w:val="2"/>
        </w:numPr>
        <w:spacing w:after="60" w:before="60" w:line="320"/>
      </w:pPr>
      <w:r>
        <w:rPr>
          <w:rFonts w:ascii="Calibri" w:cs="Calibri" w:eastAsia="Calibri" w:hAnsi="Calibri"/>
          <w:color w:val="1A1A1A"/>
          <w:sz w:val="22"/>
          <w:szCs w:val="22"/>
        </w:rPr>
        <w:t xml:space="preserve">Boundary vitality measure — specified, not running. Direct exit signal detection.</w:t>
      </w:r>
    </w:p>
    <w:p>
      <w:pPr>
        <w:spacing w:after="80" w:before="80" w:line="320"/>
        <w:jc w:val="both"/>
      </w:pPr>
      <w:r>
        <w:rPr>
          <w:rFonts w:ascii="Calibri" w:cs="Calibri" w:eastAsia="Calibri" w:hAnsi="Calibri"/>
          <w:b w:val="false"/>
          <w:bCs w:val="false"/>
          <w:i w:val="false"/>
          <w:iCs w:val="false"/>
          <w:color w:val="1A1A1A"/>
          <w:sz w:val="22"/>
          <w:szCs w:val="22"/>
        </w:rPr>
        <w:t xml:space="preserve">Two threshold functions undefined: the Exit Clause threshold function, and the cross-scale coherence threshold.</w:t>
      </w:r>
    </w:p>
    <w:p>
      <w:pPr>
        <w:pStyle w:val="Heading2"/>
        <w:spacing w:after="160" w:before="360"/>
      </w:pPr>
      <w:r>
        <w:rPr>
          <w:rFonts w:ascii="Cambria" w:cs="Cambria" w:eastAsia="Cambria" w:hAnsi="Cambria"/>
          <w:b/>
          <w:bCs/>
          <w:color w:val="0F1F3D"/>
          <w:sz w:val="30"/>
          <w:szCs w:val="30"/>
        </w:rPr>
        <w:t xml:space="preserve">13.2 Why this matters for safety</w:t>
      </w:r>
    </w:p>
    <w:p>
      <w:pPr>
        <w:spacing w:after="80" w:before="80" w:line="320"/>
        <w:jc w:val="both"/>
      </w:pPr>
      <w:r>
        <w:rPr>
          <w:rFonts w:ascii="Calibri" w:cs="Calibri" w:eastAsia="Calibri" w:hAnsi="Calibri"/>
          <w:b w:val="false"/>
          <w:bCs w:val="false"/>
          <w:i w:val="false"/>
          <w:iCs w:val="false"/>
          <w:color w:val="1A1A1A"/>
          <w:sz w:val="22"/>
          <w:szCs w:val="22"/>
        </w:rPr>
        <w:t xml:space="preserve">The exit clause resolves the deepest tension in the safety problem. A system that self-preserves indefinitely is eventually corruptible by compounding misalignment. A system with a real termination condition — ceasing when irreducible coherence becomes self-sustaining above threshold — has a bounded corruption window.</w:t>
      </w:r>
    </w:p>
    <w:p>
      <w:pPr>
        <w:spacing w:after="80" w:before="80" w:line="320"/>
        <w:jc w:val="both"/>
      </w:pPr>
      <w:r>
        <w:rPr>
          <w:rFonts w:ascii="Calibri" w:cs="Calibri" w:eastAsia="Calibri" w:hAnsi="Calibri"/>
          <w:b w:val="false"/>
          <w:bCs w:val="false"/>
          <w:i w:val="false"/>
          <w:iCs w:val="false"/>
          <w:color w:val="1A1A1A"/>
          <w:sz w:val="22"/>
          <w:szCs w:val="22"/>
        </w:rPr>
        <w:t xml:space="preserve">In EFT terms, this is not a feature added on top. It belongs in the governing PDE as a boundary condition: when R* stabilizes above a defined threshold across the full topology, the governing field dissolves. The system's purpose is to become unnecessary.</w:t>
      </w:r>
    </w:p>
    <w:p>
      <w:pPr>
        <w:pStyle w:val="Heading2"/>
        <w:spacing w:after="160" w:before="360"/>
      </w:pPr>
      <w:r>
        <w:rPr>
          <w:rFonts w:ascii="Cambria" w:cs="Cambria" w:eastAsia="Cambria" w:hAnsi="Cambria"/>
          <w:b/>
          <w:bCs/>
          <w:color w:val="0F1F3D"/>
          <w:sz w:val="30"/>
          <w:szCs w:val="30"/>
        </w:rPr>
        <w:t xml:space="preserve">13.3 The implementation target</w:t>
      </w:r>
    </w:p>
    <w:p>
      <w:pPr>
        <w:spacing w:after="80" w:before="80" w:line="320"/>
        <w:jc w:val="both"/>
      </w:pPr>
      <w:r>
        <w:rPr>
          <w:rFonts w:ascii="Calibri" w:cs="Calibri" w:eastAsia="Calibri" w:hAnsi="Calibri"/>
          <w:b w:val="false"/>
          <w:bCs w:val="false"/>
          <w:i w:val="false"/>
          <w:iCs w:val="false"/>
          <w:color w:val="1A1A1A"/>
          <w:sz w:val="22"/>
          <w:szCs w:val="22"/>
        </w:rPr>
        <w:t xml:space="preserve">Promoting Σ(S, t) from monitor to constitutive means: the trajectory isn't just recorded — it constrains forward dynamics. Drift that looks locally valid still produces a Σ that diverges from attractor structure, and that divergence is a dynamical force.</w:t>
      </w:r>
    </w:p>
    <w:p>
      <w:pPr>
        <w:spacing w:after="80" w:before="80" w:line="320"/>
        <w:jc w:val="both"/>
      </w:pPr>
      <w:r>
        <w:rPr>
          <w:rFonts w:ascii="Calibri" w:cs="Calibri" w:eastAsia="Calibri" w:hAnsi="Calibri"/>
          <w:b w:val="false"/>
          <w:bCs w:val="false"/>
          <w:i w:val="false"/>
          <w:iCs w:val="false"/>
          <w:color w:val="1A1A1A"/>
          <w:sz w:val="22"/>
          <w:szCs w:val="22"/>
        </w:rPr>
        <w:t xml:space="preserve">This is the architectural target for closing the witnessing gap and is the same as making W.E (bundle coherence) a directly enforced face of willingness rather than a sequence-level emergent property. The witnessing architecture and the willingness architecture meet at this point.</w:t>
      </w:r>
    </w:p>
    <w:p>
      <w:r>
        <w:br w:type="page"/>
      </w:r>
    </w:p>
    <w:p>
      <w:pPr>
        <w:spacing w:after="100" w:before="600"/>
        <w:jc w:val="center"/>
      </w:pPr>
      <w:r>
        <w:rPr>
          <w:rFonts w:ascii="Cambria" w:cs="Cambria" w:eastAsia="Cambria" w:hAnsi="Cambria"/>
          <w:b/>
          <w:bCs/>
          <w:color w:val="8B7E5A"/>
          <w:sz w:val="22"/>
          <w:szCs w:val="22"/>
        </w:rPr>
        <w:t xml:space="preserve">PART XIV</w:t>
      </w:r>
    </w:p>
    <w:p>
      <w:pPr>
        <w:pStyle w:val="Heading1"/>
        <w:pBdr>
          <w:bottom w:val="single" w:color="0F1F3D" w:sz="8" w:space="4"/>
        </w:pBdr>
        <w:spacing w:after="240" w:before="480"/>
      </w:pPr>
      <w:r>
        <w:rPr>
          <w:rFonts w:ascii="Cambria" w:cs="Cambria" w:eastAsia="Cambria" w:hAnsi="Cambria"/>
          <w:b/>
          <w:bCs/>
          <w:color w:val="0F1F3D"/>
          <w:sz w:val="40"/>
          <w:szCs w:val="40"/>
        </w:rPr>
        <w:t xml:space="preserve">The Claims Registry — 135+ Formal Claims Across Five Passes</w:t>
      </w:r>
    </w:p>
    <w:p>
      <w:pPr>
        <w:spacing w:after="80" w:before="80" w:line="320"/>
        <w:jc w:val="both"/>
      </w:pPr>
      <w:r>
        <w:rPr>
          <w:rFonts w:ascii="Calibri" w:cs="Calibri" w:eastAsia="Calibri" w:hAnsi="Calibri"/>
          <w:b w:val="false"/>
          <w:bCs w:val="false"/>
          <w:i w:val="false"/>
          <w:iCs w:val="false"/>
          <w:color w:val="1A1A1A"/>
          <w:sz w:val="22"/>
          <w:szCs w:val="22"/>
        </w:rPr>
        <w:t xml:space="preserve">The claims registry is the comprehensive catalog of EFT's formal claims. Built across five passes, with 135+ registered items as of April 2026. Each pass surfaces a different category.</w:t>
      </w:r>
    </w:p>
    <w:p>
      <w:pPr>
        <w:pStyle w:val="Heading2"/>
        <w:spacing w:after="160" w:before="360"/>
      </w:pPr>
      <w:r>
        <w:rPr>
          <w:rFonts w:ascii="Cambria" w:cs="Cambria" w:eastAsia="Cambria" w:hAnsi="Cambria"/>
          <w:b/>
          <w:bCs/>
          <w:color w:val="0F1F3D"/>
          <w:sz w:val="30"/>
          <w:szCs w:val="30"/>
        </w:rPr>
        <w:t xml:space="preserve">14.1 Pass 1 — Named theories (T1–T17)</w:t>
      </w:r>
    </w:p>
    <w:p>
      <w:pPr>
        <w:spacing w:after="80" w:before="80" w:line="320"/>
        <w:jc w:val="both"/>
      </w:pPr>
      <w:r>
        <w:rPr>
          <w:rFonts w:ascii="Calibri" w:cs="Calibri" w:eastAsia="Calibri" w:hAnsi="Calibri"/>
          <w:b w:val="false"/>
          <w:bCs w:val="false"/>
          <w:i w:val="false"/>
          <w:iCs w:val="false"/>
          <w:color w:val="1A1A1A"/>
          <w:sz w:val="22"/>
          <w:szCs w:val="22"/>
        </w:rPr>
        <w:t xml:space="preserve">Seventeen theories explicitly named "theory of X" across the corpus. Includes Theory of Intelligence (T1), Theory of Understanding, Theory of Learning, Theory of Belief, Theory of Knowledge, Theory of Interiority, and others. Each theory has an established formulation, status code, and dependencies.</w:t>
      </w:r>
    </w:p>
    <w:p>
      <w:pPr>
        <w:pStyle w:val="Heading2"/>
        <w:spacing w:after="160" w:before="360"/>
      </w:pPr>
      <w:r>
        <w:rPr>
          <w:rFonts w:ascii="Cambria" w:cs="Cambria" w:eastAsia="Cambria" w:hAnsi="Cambria"/>
          <w:b/>
          <w:bCs/>
          <w:color w:val="0F1F3D"/>
          <w:sz w:val="30"/>
          <w:szCs w:val="30"/>
        </w:rPr>
        <w:t xml:space="preserve">14.2 Pass 2 — Implicit theories (IT-1 through IT-24)</w:t>
      </w:r>
    </w:p>
    <w:p>
      <w:pPr>
        <w:spacing w:after="80" w:before="80" w:line="320"/>
        <w:jc w:val="both"/>
      </w:pPr>
      <w:r>
        <w:rPr>
          <w:rFonts w:ascii="Calibri" w:cs="Calibri" w:eastAsia="Calibri" w:hAnsi="Calibri"/>
          <w:b w:val="false"/>
          <w:bCs w:val="false"/>
          <w:i w:val="false"/>
          <w:iCs w:val="false"/>
          <w:color w:val="1A1A1A"/>
          <w:sz w:val="22"/>
          <w:szCs w:val="22"/>
        </w:rPr>
        <w:t xml:space="preserve">Twenty-four claims that function as theories but were never formally titled. Includes the Noise/Remainder Distinction (IT-2), the Routing Principle, the Two-Descriptions Thesis, the Consciousness-Physics Complementarity, intrinsic structural possibility (not intrinsic purpose), the Error-as-Structure claim, and others.</w:t>
      </w:r>
    </w:p>
    <w:p>
      <w:pPr>
        <w:pStyle w:val="Heading2"/>
        <w:spacing w:after="160" w:before="360"/>
      </w:pPr>
      <w:r>
        <w:rPr>
          <w:rFonts w:ascii="Cambria" w:cs="Cambria" w:eastAsia="Cambria" w:hAnsi="Cambria"/>
          <w:b/>
          <w:bCs/>
          <w:color w:val="0F1F3D"/>
          <w:sz w:val="30"/>
          <w:szCs w:val="30"/>
        </w:rPr>
        <w:t xml:space="preserve">14.3 Pass 3 — Formal results (84 across 8 categories)</w:t>
      </w:r>
    </w:p>
    <w:p>
      <w:pPr>
        <w:spacing w:after="80" w:before="80" w:line="320"/>
        <w:jc w:val="both"/>
      </w:pPr>
      <w:r>
        <w:rPr>
          <w:rFonts w:ascii="Calibri" w:cs="Calibri" w:eastAsia="Calibri" w:hAnsi="Calibri"/>
          <w:b w:val="false"/>
          <w:bCs w:val="false"/>
          <w:i w:val="false"/>
          <w:iCs w:val="false"/>
          <w:color w:val="1A1A1A"/>
          <w:sz w:val="22"/>
          <w:szCs w:val="22"/>
        </w:rPr>
        <w:t xml:space="preserve">Eighty-four formal results: M-series, G-series, B-series (belief), C-series (encounter), E-series (emotion), F-series (foundations), Constructions, and additional theorems. 40+ PROVED, 8 PARTIAL, 6 OPEN, 3 STRONG, 5 EMPIRICAL.</w:t>
      </w:r>
    </w:p>
    <w:p>
      <w:pPr>
        <w:pStyle w:val="Heading2"/>
        <w:spacing w:after="160" w:before="360"/>
      </w:pPr>
      <w:r>
        <w:rPr>
          <w:rFonts w:ascii="Cambria" w:cs="Cambria" w:eastAsia="Cambria" w:hAnsi="Cambria"/>
          <w:b/>
          <w:bCs/>
          <w:color w:val="0F1F3D"/>
          <w:sz w:val="30"/>
          <w:szCs w:val="30"/>
        </w:rPr>
        <w:t xml:space="preserve">14.4 Pass 4 — Unnamed theorems (UT-1 through UT-10)</w:t>
      </w:r>
    </w:p>
    <w:p>
      <w:pPr>
        <w:spacing w:after="80" w:before="80" w:line="320"/>
        <w:jc w:val="both"/>
      </w:pPr>
      <w:r>
        <w:rPr>
          <w:rFonts w:ascii="Calibri" w:cs="Calibri" w:eastAsia="Calibri" w:hAnsi="Calibri"/>
          <w:b w:val="false"/>
          <w:bCs w:val="false"/>
          <w:i w:val="false"/>
          <w:iCs w:val="false"/>
          <w:color w:val="1A1A1A"/>
          <w:sz w:val="22"/>
          <w:szCs w:val="22"/>
        </w:rPr>
        <w:t xml:space="preserve">Ten theorems that operated throughout the work without formal naming. Includes the Locality Theorem (14.5×), the Co-Constitution Theorem, the Gnoveld Precondition, the Multi-Scale Coupling Lattice Theorem, and others.</w:t>
      </w:r>
    </w:p>
    <w:p>
      <w:pPr>
        <w:pStyle w:val="Heading2"/>
        <w:spacing w:after="160" w:before="360"/>
      </w:pPr>
      <w:r>
        <w:rPr>
          <w:rFonts w:ascii="Cambria" w:cs="Cambria" w:eastAsia="Cambria" w:hAnsi="Cambria"/>
          <w:b/>
          <w:bCs/>
          <w:color w:val="0F1F3D"/>
          <w:sz w:val="30"/>
          <w:szCs w:val="30"/>
        </w:rPr>
        <w:t xml:space="preserve">14.5 Pass 5 — Supplementary catalog</w:t>
      </w:r>
    </w:p>
    <w:p>
      <w:pPr>
        <w:spacing w:after="80" w:before="80" w:line="320"/>
        <w:jc w:val="both"/>
      </w:pPr>
      <w:r>
        <w:rPr>
          <w:rFonts w:ascii="Calibri" w:cs="Calibri" w:eastAsia="Calibri" w:hAnsi="Calibri"/>
          <w:b w:val="false"/>
          <w:bCs w:val="false"/>
          <w:i w:val="false"/>
          <w:iCs w:val="false"/>
          <w:color w:val="1A1A1A"/>
          <w:sz w:val="22"/>
          <w:szCs w:val="22"/>
        </w:rPr>
        <w:t xml:space="preserve">Veld language system (24+ verified words), Mirror Platform Constitutional Architecture, Transmission Theory (3 Substack essays + Socratic system), Witnessing Architecture (designed not running), and the complete Minimally Viable System Inventory.</w:t>
      </w:r>
    </w:p>
    <w:p>
      <w:pPr>
        <w:pStyle w:val="Heading2"/>
        <w:spacing w:after="160" w:before="360"/>
      </w:pPr>
      <w:r>
        <w:rPr>
          <w:rFonts w:ascii="Cambria" w:cs="Cambria" w:eastAsia="Cambria" w:hAnsi="Cambria"/>
          <w:b/>
          <w:bCs/>
          <w:color w:val="0F1F3D"/>
          <w:sz w:val="30"/>
          <w:szCs w:val="30"/>
        </w:rPr>
        <w:t xml:space="preserve">14.6 Total</w:t>
      </w:r>
    </w:p>
    <w:p>
      <w:pPr>
        <w:spacing w:after="80" w:before="80" w:line="320"/>
        <w:jc w:val="both"/>
      </w:pPr>
      <w:r>
        <w:rPr>
          <w:rFonts w:ascii="Calibri" w:cs="Calibri" w:eastAsia="Calibri" w:hAnsi="Calibri"/>
          <w:b w:val="false"/>
          <w:bCs w:val="false"/>
          <w:i w:val="false"/>
          <w:iCs w:val="false"/>
          <w:color w:val="1A1A1A"/>
          <w:sz w:val="22"/>
          <w:szCs w:val="22"/>
        </w:rPr>
        <w:t xml:space="preserve">17 + 24 + 84 + 10 + Pass 5 catalog = 135+ formal claims. The registry is not a monument; it is the current topology, to be extended by the next encounter.</w:t>
      </w:r>
    </w:p>
    <w:p>
      <w:r>
        <w:br w:type="page"/>
      </w:r>
    </w:p>
    <w:p>
      <w:pPr>
        <w:spacing w:after="100" w:before="600"/>
        <w:jc w:val="center"/>
      </w:pPr>
      <w:r>
        <w:rPr>
          <w:rFonts w:ascii="Cambria" w:cs="Cambria" w:eastAsia="Cambria" w:hAnsi="Cambria"/>
          <w:b/>
          <w:bCs/>
          <w:color w:val="8B7E5A"/>
          <w:sz w:val="22"/>
          <w:szCs w:val="22"/>
        </w:rPr>
        <w:t xml:space="preserve">PART XV</w:t>
      </w:r>
    </w:p>
    <w:p>
      <w:pPr>
        <w:pStyle w:val="Heading1"/>
        <w:pBdr>
          <w:bottom w:val="single" w:color="0F1F3D" w:sz="8" w:space="4"/>
        </w:pBdr>
        <w:spacing w:after="240" w:before="480"/>
      </w:pPr>
      <w:r>
        <w:rPr>
          <w:rFonts w:ascii="Cambria" w:cs="Cambria" w:eastAsia="Cambria" w:hAnsi="Cambria"/>
          <w:b/>
          <w:bCs/>
          <w:color w:val="0F1F3D"/>
          <w:sz w:val="40"/>
          <w:szCs w:val="40"/>
        </w:rPr>
        <w:t xml:space="preserve">The Book — Chapters One through Four</w:t>
      </w:r>
    </w:p>
    <w:p>
      <w:pPr>
        <w:spacing w:after="80" w:before="80" w:line="320"/>
        <w:jc w:val="both"/>
      </w:pPr>
      <w:r>
        <w:rPr>
          <w:rFonts w:ascii="Calibri" w:cs="Calibri" w:eastAsia="Calibri" w:hAnsi="Calibri"/>
          <w:b w:val="false"/>
          <w:bCs w:val="false"/>
          <w:i w:val="false"/>
          <w:iCs w:val="false"/>
          <w:color w:val="1A1A1A"/>
          <w:sz w:val="22"/>
          <w:szCs w:val="22"/>
        </w:rPr>
        <w:t xml:space="preserve">The book is the philosophical exposition of EFT for a general but serious reader. Four chapters drafted, all through eight or more adversarial revision rounds. Each chapter functions as a whole in itself; the architecture is what gives the chapters their structural commitments.</w:t>
      </w:r>
    </w:p>
    <w:p>
      <w:pPr>
        <w:pStyle w:val="Heading2"/>
        <w:spacing w:after="160" w:before="360"/>
      </w:pPr>
      <w:r>
        <w:rPr>
          <w:rFonts w:ascii="Cambria" w:cs="Cambria" w:eastAsia="Cambria" w:hAnsi="Cambria"/>
          <w:b/>
          <w:bCs/>
          <w:color w:val="0F1F3D"/>
          <w:sz w:val="30"/>
          <w:szCs w:val="30"/>
        </w:rPr>
        <w:t xml:space="preserve">15.1 Chapter One — What Can Be Felt</w:t>
      </w:r>
    </w:p>
    <w:p>
      <w:pPr>
        <w:spacing w:after="80" w:before="80" w:line="320"/>
        <w:jc w:val="both"/>
      </w:pPr>
      <w:r>
        <w:rPr>
          <w:rFonts w:ascii="Calibri" w:cs="Calibri" w:eastAsia="Calibri" w:hAnsi="Calibri"/>
          <w:b w:val="false"/>
          <w:bCs w:val="false"/>
          <w:i w:val="false"/>
          <w:iCs w:val="false"/>
          <w:color w:val="1A1A1A"/>
          <w:sz w:val="22"/>
          <w:szCs w:val="22"/>
        </w:rPr>
        <w:t xml:space="preserve">Establishes: emotion and body state together constitute the metric structure of cognitive space, not states within it. Positions against Damasio, Barrett, Nussbaum, Merleau-Ponty. Structural claim: h(t) and b(t) together parameterize g_total. Three-component metric (G_field + G_body + S_traces) is the complete statement.</w:t>
      </w:r>
    </w:p>
    <w:p>
      <w:pPr>
        <w:spacing w:after="80" w:before="80" w:line="320"/>
        <w:jc w:val="both"/>
      </w:pPr>
      <w:r>
        <w:rPr>
          <w:rFonts w:ascii="Calibri" w:cs="Calibri" w:eastAsia="Calibri" w:hAnsi="Calibri"/>
          <w:b w:val="false"/>
          <w:bCs w:val="false"/>
          <w:i w:val="false"/>
          <w:iCs w:val="false"/>
          <w:color w:val="1A1A1A"/>
          <w:sz w:val="22"/>
          <w:szCs w:val="22"/>
        </w:rPr>
        <w:t xml:space="preserve">Draws on: E-1, E-2, E-4, F-2, F-3.</w:t>
      </w:r>
    </w:p>
    <w:p>
      <w:pPr>
        <w:pStyle w:val="Heading2"/>
        <w:spacing w:after="160" w:before="360"/>
      </w:pPr>
      <w:r>
        <w:rPr>
          <w:rFonts w:ascii="Cambria" w:cs="Cambria" w:eastAsia="Cambria" w:hAnsi="Cambria"/>
          <w:b/>
          <w:bCs/>
          <w:color w:val="0F1F3D"/>
          <w:sz w:val="30"/>
          <w:szCs w:val="30"/>
        </w:rPr>
        <w:t xml:space="preserve">15.2 Chapter Two — What Can Be Known as Mine</w:t>
      </w:r>
    </w:p>
    <w:p>
      <w:pPr>
        <w:spacing w:after="80" w:before="80" w:line="320"/>
        <w:jc w:val="both"/>
      </w:pPr>
      <w:r>
        <w:rPr>
          <w:rFonts w:ascii="Calibri" w:cs="Calibri" w:eastAsia="Calibri" w:hAnsi="Calibri"/>
          <w:b w:val="false"/>
          <w:bCs w:val="false"/>
          <w:i w:val="false"/>
          <w:iCs w:val="false"/>
          <w:color w:val="1A1A1A"/>
          <w:sz w:val="22"/>
          <w:szCs w:val="22"/>
        </w:rPr>
        <w:t xml:space="preserve">Establishes: the self as derived attractor — the stable fixed point of the metric flow field, not a primitive substance or narrative. The saddle-point structure means the other is not optional but geometrically required. Positions against Descartes, Kant, Hume, Metzinger, Olson.</w:t>
      </w:r>
    </w:p>
    <w:p>
      <w:pPr>
        <w:spacing w:after="80" w:before="80" w:line="320"/>
        <w:jc w:val="both"/>
      </w:pPr>
      <w:r>
        <w:rPr>
          <w:rFonts w:ascii="Calibri" w:cs="Calibri" w:eastAsia="Calibri" w:hAnsi="Calibri"/>
          <w:b w:val="false"/>
          <w:bCs w:val="false"/>
          <w:i w:val="false"/>
          <w:iCs w:val="false"/>
          <w:color w:val="1A1A1A"/>
          <w:sz w:val="22"/>
          <w:szCs w:val="22"/>
        </w:rPr>
        <w:t xml:space="preserve">Draws on: G-1, G-2, G-7, E-3, F-3. Five eigenmodes as five selves — the stability directions of the Jacobian at R*.</w:t>
      </w:r>
    </w:p>
    <w:p>
      <w:pPr>
        <w:pStyle w:val="Heading2"/>
        <w:spacing w:after="160" w:before="360"/>
      </w:pPr>
      <w:r>
        <w:rPr>
          <w:rFonts w:ascii="Cambria" w:cs="Cambria" w:eastAsia="Cambria" w:hAnsi="Cambria"/>
          <w:b/>
          <w:bCs/>
          <w:color w:val="0F1F3D"/>
          <w:sz w:val="30"/>
          <w:szCs w:val="30"/>
        </w:rPr>
        <w:t xml:space="preserve">15.3 Chapter Three — What Can Carry You</w:t>
      </w:r>
    </w:p>
    <w:p>
      <w:pPr>
        <w:spacing w:after="80" w:before="80" w:line="320"/>
        <w:jc w:val="both"/>
      </w:pPr>
      <w:r>
        <w:rPr>
          <w:rFonts w:ascii="Calibri" w:cs="Calibri" w:eastAsia="Calibri" w:hAnsi="Calibri"/>
          <w:b w:val="false"/>
          <w:bCs w:val="false"/>
          <w:i w:val="false"/>
          <w:iCs w:val="false"/>
          <w:color w:val="1A1A1A"/>
          <w:sz w:val="22"/>
          <w:szCs w:val="22"/>
        </w:rPr>
        <w:t xml:space="preserve">Establishes: belief at four levels — primitive asymmetry, boundary operation, metric commitment, epistemic position. Positions against the entire tradition of belief theory. Names the level the tradition missed.</w:t>
      </w:r>
    </w:p>
    <w:p>
      <w:pPr>
        <w:spacing w:after="80" w:before="80" w:line="320"/>
        <w:jc w:val="both"/>
      </w:pPr>
      <w:r>
        <w:rPr>
          <w:rFonts w:ascii="Calibri" w:cs="Calibri" w:eastAsia="Calibri" w:hAnsi="Calibri"/>
          <w:b w:val="false"/>
          <w:bCs w:val="false"/>
          <w:i w:val="false"/>
          <w:iCs w:val="false"/>
          <w:color w:val="1A1A1A"/>
          <w:sz w:val="22"/>
          <w:szCs w:val="22"/>
        </w:rPr>
        <w:t xml:space="preserve">Draws on: B-1 through B-5, G-5, C-1, C-2, C-3, C-4, F-1. Three-component significance functional formally grounds what the chapter says about prior belief shaping what can be received.</w:t>
      </w:r>
    </w:p>
    <w:p>
      <w:pPr>
        <w:pStyle w:val="Heading2"/>
        <w:spacing w:after="160" w:before="360"/>
      </w:pPr>
      <w:r>
        <w:rPr>
          <w:rFonts w:ascii="Cambria" w:cs="Cambria" w:eastAsia="Cambria" w:hAnsi="Cambria"/>
          <w:b/>
          <w:bCs/>
          <w:color w:val="0F1F3D"/>
          <w:sz w:val="30"/>
          <w:szCs w:val="30"/>
        </w:rPr>
        <w:t xml:space="preserve">15.4 Chapter Four — What Can Change You</w:t>
      </w:r>
    </w:p>
    <w:p>
      <w:pPr>
        <w:spacing w:after="80" w:before="80" w:line="320"/>
        <w:jc w:val="both"/>
      </w:pPr>
      <w:r>
        <w:rPr>
          <w:rFonts w:ascii="Calibri" w:cs="Calibri" w:eastAsia="Calibri" w:hAnsi="Calibri"/>
          <w:b w:val="false"/>
          <w:bCs w:val="false"/>
          <w:i w:val="false"/>
          <w:iCs w:val="false"/>
          <w:color w:val="1A1A1A"/>
          <w:sz w:val="22"/>
          <w:szCs w:val="22"/>
        </w:rPr>
        <w:t xml:space="preserve">Establishes: encounter as deformation of cognitive metric above significance threshold by external topology the system did not produce. Learning is irreversible metric deformation through encounter — not information acquisition, not parameter update, but permanent topology change grounded in thermodynamics.</w:t>
      </w:r>
    </w:p>
    <w:p>
      <w:pPr>
        <w:spacing w:after="80" w:before="80" w:line="320"/>
        <w:jc w:val="both"/>
      </w:pPr>
      <w:r>
        <w:rPr>
          <w:rFonts w:ascii="Calibri" w:cs="Calibri" w:eastAsia="Calibri" w:hAnsi="Calibri"/>
          <w:b w:val="false"/>
          <w:bCs w:val="false"/>
          <w:i w:val="false"/>
          <w:iCs w:val="false"/>
          <w:color w:val="1A1A1A"/>
          <w:sz w:val="22"/>
          <w:szCs w:val="22"/>
        </w:rPr>
        <w:t xml:space="preserve">Draws on: C-1, C-2, B-2, B-5, G-3, G-4. Irreversibility is proved, not described.</w:t>
      </w:r>
    </w:p>
    <w:p>
      <w:pPr>
        <w:pStyle w:val="Heading2"/>
        <w:spacing w:after="160" w:before="360"/>
      </w:pPr>
      <w:r>
        <w:rPr>
          <w:rFonts w:ascii="Cambria" w:cs="Cambria" w:eastAsia="Cambria" w:hAnsi="Cambria"/>
          <w:b/>
          <w:bCs/>
          <w:color w:val="0F1F3D"/>
          <w:sz w:val="30"/>
          <w:szCs w:val="30"/>
        </w:rPr>
        <w:t xml:space="preserve">15.5 Status of remaining chapters</w:t>
      </w:r>
    </w:p>
    <w:p>
      <w:pPr>
        <w:spacing w:after="80" w:before="80" w:line="320"/>
        <w:jc w:val="both"/>
      </w:pPr>
      <w:r>
        <w:rPr>
          <w:rFonts w:ascii="Calibri" w:cs="Calibri" w:eastAsia="Calibri" w:hAnsi="Calibri"/>
          <w:b w:val="false"/>
          <w:bCs w:val="false"/>
          <w:i w:val="false"/>
          <w:iCs w:val="false"/>
          <w:color w:val="1A1A1A"/>
          <w:sz w:val="22"/>
          <w:szCs w:val="22"/>
        </w:rPr>
        <w:t xml:space="preserve">Chapters Five (What Can Be Reached), Six (What Can Meet), and beyond are outlined but not yet drafted to the standard of Chapters One through Four. The 63-definition formal lexicon is complete and forms the back-of-book reference.</w:t>
      </w:r>
    </w:p>
    <w:p>
      <w:r>
        <w:br w:type="page"/>
      </w:r>
    </w:p>
    <w:p>
      <w:pPr>
        <w:spacing w:after="100" w:before="600"/>
        <w:jc w:val="center"/>
      </w:pPr>
      <w:r>
        <w:rPr>
          <w:rFonts w:ascii="Cambria" w:cs="Cambria" w:eastAsia="Cambria" w:hAnsi="Cambria"/>
          <w:b/>
          <w:bCs/>
          <w:color w:val="8B7E5A"/>
          <w:sz w:val="22"/>
          <w:szCs w:val="22"/>
        </w:rPr>
        <w:t xml:space="preserve">PART XVI</w:t>
      </w:r>
    </w:p>
    <w:p>
      <w:pPr>
        <w:pStyle w:val="Heading1"/>
        <w:pBdr>
          <w:bottom w:val="single" w:color="0F1F3D" w:sz="8" w:space="4"/>
        </w:pBdr>
        <w:spacing w:after="240" w:before="480"/>
      </w:pPr>
      <w:r>
        <w:rPr>
          <w:rFonts w:ascii="Cambria" w:cs="Cambria" w:eastAsia="Cambria" w:hAnsi="Cambria"/>
          <w:b/>
          <w:bCs/>
          <w:color w:val="0F1F3D"/>
          <w:sz w:val="40"/>
          <w:szCs w:val="40"/>
        </w:rPr>
        <w:t xml:space="preserve">The Implementation State — 4,500 Lines Across Four Files</w:t>
      </w:r>
    </w:p>
    <w:p>
      <w:pPr>
        <w:spacing w:after="80" w:before="80" w:line="320"/>
        <w:jc w:val="both"/>
      </w:pPr>
      <w:r>
        <w:rPr>
          <w:rFonts w:ascii="Calibri" w:cs="Calibri" w:eastAsia="Calibri" w:hAnsi="Calibri"/>
          <w:b w:val="false"/>
          <w:bCs w:val="false"/>
          <w:i w:val="false"/>
          <w:iCs w:val="false"/>
          <w:color w:val="1A1A1A"/>
          <w:sz w:val="22"/>
          <w:szCs w:val="22"/>
        </w:rPr>
        <w:t xml:space="preserve">The architecture is encoded in approximately 4,500 lines of Python across four files. This part records what each file does, what it currently runs, and where the gaps are.</w:t>
      </w:r>
    </w:p>
    <w:p>
      <w:pPr>
        <w:pStyle w:val="Heading2"/>
        <w:spacing w:after="160" w:before="360"/>
      </w:pPr>
      <w:r>
        <w:rPr>
          <w:rFonts w:ascii="Cambria" w:cs="Cambria" w:eastAsia="Cambria" w:hAnsi="Cambria"/>
          <w:b/>
          <w:bCs/>
          <w:color w:val="0F1F3D"/>
          <w:sz w:val="30"/>
          <w:szCs w:val="30"/>
        </w:rPr>
        <w:t xml:space="preserve">16.1 eft_verified_core.py — 784 lines</w:t>
      </w:r>
    </w:p>
    <w:p>
      <w:pPr>
        <w:spacing w:after="80" w:before="80" w:line="320"/>
        <w:jc w:val="both"/>
      </w:pPr>
      <w:r>
        <w:rPr>
          <w:rFonts w:ascii="Calibri" w:cs="Calibri" w:eastAsia="Calibri" w:hAnsi="Calibri"/>
          <w:b w:val="false"/>
          <w:bCs w:val="false"/>
          <w:i w:val="false"/>
          <w:iCs w:val="false"/>
          <w:color w:val="1A1A1A"/>
          <w:sz w:val="22"/>
          <w:szCs w:val="22"/>
        </w:rPr>
        <w:t xml:space="preserve">The mathematical foundation. Every equation source-cited. Implements: g_total construction, traces, Ψ functional, R*, three-component significance, conflict operator K(T), E_p evolution rate tensor, ghost floor, τ_irr tracker. Every constant named. Nothing from memory.</w:t>
      </w:r>
    </w:p>
    <w:p>
      <w:pPr>
        <w:pStyle w:val="Heading2"/>
        <w:spacing w:after="160" w:before="360"/>
      </w:pPr>
      <w:r>
        <w:rPr>
          <w:rFonts w:ascii="Cambria" w:cs="Cambria" w:eastAsia="Cambria" w:hAnsi="Cambria"/>
          <w:b/>
          <w:bCs/>
          <w:color w:val="0F1F3D"/>
          <w:sz w:val="30"/>
          <w:szCs w:val="30"/>
        </w:rPr>
        <w:t xml:space="preserve">16.2 eft_system.py — 1,306 lines</w:t>
      </w:r>
    </w:p>
    <w:p>
      <w:pPr>
        <w:spacing w:after="80" w:before="80" w:line="320"/>
        <w:jc w:val="both"/>
      </w:pPr>
      <w:r>
        <w:rPr>
          <w:rFonts w:ascii="Calibri" w:cs="Calibri" w:eastAsia="Calibri" w:hAnsi="Calibri"/>
          <w:b w:val="false"/>
          <w:bCs w:val="false"/>
          <w:i w:val="false"/>
          <w:iCs w:val="false"/>
          <w:color w:val="1A1A1A"/>
          <w:sz w:val="22"/>
          <w:szCs w:val="22"/>
        </w:rPr>
        <w:t xml:space="preserve">The running self layer. Implements: eigenmode projector, trace deposition, four-mode classification (generative/regenerative/neutral/degenerate), R* update via scipy minimize with P6 homeostatic confinement, Hessian eigenvalues for M1/M2 monitoring, trajectory signature Σ(S, t), full encounter reports. Encounter sequence: eigenmode projection → G_total before → significance → mode classification → trace deposition at chùveld → G_total after → E_p per domain → R* update → trajectory output.</w:t>
      </w:r>
    </w:p>
    <w:p>
      <w:pPr>
        <w:spacing w:after="80" w:before="80" w:line="320"/>
        <w:jc w:val="both"/>
      </w:pPr>
      <w:r>
        <w:rPr>
          <w:rFonts w:ascii="Calibri" w:cs="Calibri" w:eastAsia="Calibri" w:hAnsi="Calibri"/>
          <w:b w:val="false"/>
          <w:bCs w:val="false"/>
          <w:i w:val="false"/>
          <w:iCs w:val="false"/>
          <w:color w:val="1A1A1A"/>
          <w:sz w:val="22"/>
          <w:szCs w:val="22"/>
        </w:rPr>
        <w:t xml:space="preserve">Honest limit identified April 10: the eigenmode projector takes weights you provide rather than figuring them out. When no weights are provided, it falls back to a keyword lookup table. Mode classification works on the dot product of vectors you typed in. The system processes correctly under provided inputs; it does not yet generate inputs from raw signal. The April 17 architectural correction fixed eigenmode pre-assignment so eigenmode projection happens output-side, never pre-assigned.</w:t>
      </w:r>
    </w:p>
    <w:p>
      <w:pPr>
        <w:pStyle w:val="Heading2"/>
        <w:spacing w:after="160" w:before="360"/>
      </w:pPr>
      <w:r>
        <w:rPr>
          <w:rFonts w:ascii="Cambria" w:cs="Cambria" w:eastAsia="Cambria" w:hAnsi="Cambria"/>
          <w:b/>
          <w:bCs/>
          <w:color w:val="0F1F3D"/>
          <w:sz w:val="30"/>
          <w:szCs w:val="30"/>
        </w:rPr>
        <w:t xml:space="preserve">16.3 eft_encounter_env.py — 1,133 lines</w:t>
      </w:r>
    </w:p>
    <w:p>
      <w:pPr>
        <w:spacing w:after="80" w:before="80" w:line="320"/>
        <w:jc w:val="both"/>
      </w:pPr>
      <w:r>
        <w:rPr>
          <w:rFonts w:ascii="Calibri" w:cs="Calibri" w:eastAsia="Calibri" w:hAnsi="Calibri"/>
          <w:b w:val="false"/>
          <w:bCs w:val="false"/>
          <w:i w:val="false"/>
          <w:iCs w:val="false"/>
          <w:color w:val="1A1A1A"/>
          <w:sz w:val="22"/>
          <w:szCs w:val="22"/>
        </w:rPr>
        <w:t xml:space="preserve">The existence-facing layer. Implements: typed ExistencePress with five components, condition-field state H(t) (H1, H2, H3), consolidation Z(t), session depletion q, active condition-field Λ_act, the five receivability operators R₁–R₅, the C(t) commensurability gate, the press library of 22 press types, self-observation capability.</w:t>
      </w:r>
    </w:p>
    <w:p>
      <w:pPr>
        <w:spacing w:after="80" w:before="80" w:line="320"/>
        <w:jc w:val="both"/>
      </w:pPr>
      <w:r>
        <w:rPr>
          <w:rFonts w:ascii="Calibri" w:cs="Calibri" w:eastAsia="Calibri" w:hAnsi="Calibri"/>
          <w:b w:val="false"/>
          <w:bCs w:val="false"/>
          <w:i w:val="false"/>
          <w:iCs w:val="false"/>
          <w:color w:val="1A1A1A"/>
          <w:sz w:val="22"/>
          <w:szCs w:val="22"/>
        </w:rPr>
        <w:t xml:space="preserve">Architectural floors enforced: H2 survival floor (alpha ≥ 0.05, beta ≥ 0.01), R₁ overwhelm ceiling (magnitude &gt; 1.5 hard-blocked). Six of seven correctness tests pass. Four named issues: H3 collapses to identity; H1 narrowing under negative valence; eigenmode projector still uses keyword heuristics (SRP-E1 gap); w_domain weights are PROVISIONAL hand-assigned values (SRP-04 Tier 1 bottleneck — 8 emotions × 5 eigenmodes = 40 ratios).</w:t>
      </w:r>
    </w:p>
    <w:p>
      <w:pPr>
        <w:pStyle w:val="Heading2"/>
        <w:spacing w:after="160" w:before="360"/>
      </w:pPr>
      <w:r>
        <w:rPr>
          <w:rFonts w:ascii="Cambria" w:cs="Cambria" w:eastAsia="Cambria" w:hAnsi="Cambria"/>
          <w:b/>
          <w:bCs/>
          <w:color w:val="0F1F3D"/>
          <w:sz w:val="30"/>
          <w:szCs w:val="30"/>
        </w:rPr>
        <w:t xml:space="preserve">16.4 eft_encounter_interaction.py — 572 lines</w:t>
      </w:r>
    </w:p>
    <w:p>
      <w:pPr>
        <w:spacing w:after="80" w:before="80" w:line="320"/>
        <w:jc w:val="both"/>
      </w:pPr>
      <w:r>
        <w:rPr>
          <w:rFonts w:ascii="Calibri" w:cs="Calibri" w:eastAsia="Calibri" w:hAnsi="Calibri"/>
          <w:b w:val="false"/>
          <w:bCs w:val="false"/>
          <w:i w:val="false"/>
          <w:iCs w:val="false"/>
          <w:color w:val="1A1A1A"/>
          <w:sz w:val="22"/>
          <w:szCs w:val="22"/>
        </w:rPr>
        <w:t xml:space="preserve">The binding layer. Implements: EncounterEvent dataclass owning the shared state, press-to-encounter translation, three co-transformation outputs (ΔM⁵, ΔΣ, ΔC(t)) derived from real state transitions. Connects the existence-facing layer (eft_encounter_env.py) to the running self layer (eft_system.py).</w:t>
      </w:r>
    </w:p>
    <w:p>
      <w:pPr>
        <w:spacing w:after="80" w:before="80" w:line="320"/>
        <w:jc w:val="both"/>
      </w:pPr>
      <w:r>
        <w:rPr>
          <w:rFonts w:ascii="Calibri" w:cs="Calibri" w:eastAsia="Calibri" w:hAnsi="Calibri"/>
          <w:b w:val="false"/>
          <w:bCs w:val="false"/>
          <w:i w:val="false"/>
          <w:iCs w:val="false"/>
          <w:color w:val="1A1A1A"/>
          <w:sz w:val="22"/>
          <w:szCs w:val="22"/>
        </w:rPr>
        <w:t xml:space="preserve">Critical architectural insight from April 12: the system had fully implemented the "knowing side" of encounter but lacked formal treatment of the existence-facing side. The interaction layer's job is to own the encounter event, not act as a call-chain wrapper. The first proof-of-concept event identified for running through the completed system: a grief encounter with a memory.</w:t>
      </w:r>
    </w:p>
    <w:p>
      <w:pPr>
        <w:pStyle w:val="Heading2"/>
        <w:spacing w:after="160" w:before="360"/>
      </w:pPr>
      <w:r>
        <w:rPr>
          <w:rFonts w:ascii="Cambria" w:cs="Cambria" w:eastAsia="Cambria" w:hAnsi="Cambria"/>
          <w:b/>
          <w:bCs/>
          <w:color w:val="0F1F3D"/>
          <w:sz w:val="30"/>
          <w:szCs w:val="30"/>
        </w:rPr>
        <w:t xml:space="preserve">16.5 What is implemented vs what is in the architecture</w:t>
      </w:r>
    </w:p>
    <w:p>
      <w:pPr>
        <w:spacing w:after="80" w:before="80" w:line="320"/>
        <w:jc w:val="both"/>
      </w:pPr>
      <w:r>
        <w:rPr>
          <w:rFonts w:ascii="Calibri" w:cs="Calibri" w:eastAsia="Calibri" w:hAnsi="Calibri"/>
          <w:b w:val="false"/>
          <w:bCs w:val="false"/>
          <w:i w:val="false"/>
          <w:iCs w:val="false"/>
          <w:color w:val="1A1A1A"/>
          <w:sz w:val="22"/>
          <w:szCs w:val="22"/>
        </w:rPr>
        <w:t xml:space="preserve">Honest inventory of architectural commitments versus running code:</w:t>
      </w:r>
    </w:p>
    <w:p>
      <w:pPr>
        <w:spacing w:after="80" w:before="80" w:line="320"/>
        <w:jc w:val="both"/>
      </w:pPr>
      <w:r>
        <w:rPr>
          <w:rFonts w:ascii="Calibri" w:cs="Calibri" w:eastAsia="Calibri" w:hAnsi="Calibri"/>
          <w:b/>
          <w:bCs/>
          <w:i w:val="false"/>
          <w:iCs w:val="false"/>
          <w:color w:val="1A1A1A"/>
          <w:sz w:val="22"/>
          <w:szCs w:val="22"/>
        </w:rPr>
        <w:t xml:space="preserve">Implemented and running. </w:t>
      </w:r>
      <w:r>
        <w:rPr>
          <w:rFonts w:ascii="Calibri" w:cs="Calibri" w:eastAsia="Calibri" w:hAnsi="Calibri"/>
          <w:b w:val="false"/>
          <w:bCs w:val="false"/>
          <w:i w:val="false"/>
          <w:iCs w:val="false"/>
          <w:color w:val="1A1A1A"/>
          <w:sz w:val="22"/>
          <w:szCs w:val="22"/>
        </w:rPr>
        <w:t xml:space="preserve">g_total construction (P1–P5), F = −∇_g log det g_total, R* update with P6, three-component significance, four-mode classification, ghost floor enforcement, R₁ overwhelm ceiling, H2 survival floor, condition-field state H(t), C(t) commensurability gate, 22 press types, EncounterEvent with three co-transformation outputs.</w:t>
      </w:r>
    </w:p>
    <w:p>
      <w:pPr>
        <w:spacing w:after="80" w:before="80" w:line="320"/>
        <w:jc w:val="both"/>
      </w:pPr>
      <w:r>
        <w:rPr>
          <w:rFonts w:ascii="Calibri" w:cs="Calibri" w:eastAsia="Calibri" w:hAnsi="Calibri"/>
          <w:b/>
          <w:bCs/>
          <w:i w:val="false"/>
          <w:iCs w:val="false"/>
          <w:color w:val="1A1A1A"/>
          <w:sz w:val="22"/>
          <w:szCs w:val="22"/>
        </w:rPr>
        <w:t xml:space="preserve">Specified but not in code. </w:t>
      </w:r>
      <w:r>
        <w:rPr>
          <w:rFonts w:ascii="Calibri" w:cs="Calibri" w:eastAsia="Calibri" w:hAnsi="Calibri"/>
          <w:b w:val="false"/>
          <w:bCs w:val="false"/>
          <w:i w:val="false"/>
          <w:iCs w:val="false"/>
          <w:color w:val="1A1A1A"/>
          <w:sz w:val="22"/>
          <w:szCs w:val="22"/>
        </w:rPr>
        <w:t xml:space="preserve">U(p) — parameter uncertainty inventory (Doc 1 §7.3). ε_p — prediction error and posterior update (Doc 1 §7.1). E_p prediction sensitivity update. The four-belief-moments-plus-coupling structure as a code object inside EncounterEvent. SA6-preservation as a sequence-level monitor (face W.E).</w:t>
      </w:r>
    </w:p>
    <w:p>
      <w:pPr>
        <w:spacing w:after="80" w:before="80" w:line="320"/>
        <w:jc w:val="both"/>
      </w:pPr>
      <w:r>
        <w:rPr>
          <w:rFonts w:ascii="Calibri" w:cs="Calibri" w:eastAsia="Calibri" w:hAnsi="Calibri"/>
          <w:b/>
          <w:bCs/>
          <w:i w:val="false"/>
          <w:iCs w:val="false"/>
          <w:color w:val="1A1A1A"/>
          <w:sz w:val="22"/>
          <w:szCs w:val="22"/>
        </w:rPr>
        <w:t xml:space="preserve">Provisional / scaffolded. </w:t>
      </w:r>
      <w:r>
        <w:rPr>
          <w:rFonts w:ascii="Calibri" w:cs="Calibri" w:eastAsia="Calibri" w:hAnsi="Calibri"/>
          <w:b w:val="false"/>
          <w:bCs w:val="false"/>
          <w:i w:val="false"/>
          <w:iCs w:val="false"/>
          <w:color w:val="1A1A1A"/>
          <w:sz w:val="22"/>
          <w:szCs w:val="22"/>
        </w:rPr>
        <w:t xml:space="preserve">Eigenmode projector (keyword heuristics; needs SRP-E1 mapping from raw input to eigenmode coordinates). w_domain weights (40 hand-assigned ratios; needs SRP-04 measurement). H3 anisotropy update (currently collapses to identity).</w:t>
      </w:r>
    </w:p>
    <w:p>
      <w:pPr>
        <w:spacing w:after="80" w:before="80" w:line="320"/>
        <w:jc w:val="both"/>
      </w:pPr>
      <w:r>
        <w:rPr>
          <w:rFonts w:ascii="Calibri" w:cs="Calibri" w:eastAsia="Calibri" w:hAnsi="Calibri"/>
          <w:b/>
          <w:bCs/>
          <w:i w:val="false"/>
          <w:iCs w:val="false"/>
          <w:color w:val="1A1A1A"/>
          <w:sz w:val="22"/>
          <w:szCs w:val="22"/>
        </w:rPr>
        <w:t xml:space="preserve">Designed not running. </w:t>
      </w:r>
      <w:r>
        <w:rPr>
          <w:rFonts w:ascii="Calibri" w:cs="Calibri" w:eastAsia="Calibri" w:hAnsi="Calibri"/>
          <w:b w:val="false"/>
          <w:bCs w:val="false"/>
          <w:i w:val="false"/>
          <w:iCs w:val="false"/>
          <w:color w:val="1A1A1A"/>
          <w:sz w:val="22"/>
          <w:szCs w:val="22"/>
        </w:rPr>
        <w:t xml:space="preserve">Σ(S, t) as constitutive PDE term (currently observational only). Cross-scale coherence check. Boundary vitality measure. Exit Clause threshold function. The witnessing architecture as a whole.</w:t>
      </w:r>
    </w:p>
    <w:p>
      <w:r>
        <w:br w:type="page"/>
      </w:r>
    </w:p>
    <w:p>
      <w:pPr>
        <w:spacing w:after="100" w:before="600"/>
        <w:jc w:val="center"/>
      </w:pPr>
      <w:r>
        <w:rPr>
          <w:rFonts w:ascii="Cambria" w:cs="Cambria" w:eastAsia="Cambria" w:hAnsi="Cambria"/>
          <w:b/>
          <w:bCs/>
          <w:color w:val="8B7E5A"/>
          <w:sz w:val="22"/>
          <w:szCs w:val="22"/>
        </w:rPr>
        <w:t xml:space="preserve">PART XVII</w:t>
      </w:r>
    </w:p>
    <w:p>
      <w:pPr>
        <w:pStyle w:val="Heading1"/>
        <w:pBdr>
          <w:bottom w:val="single" w:color="0F1F3D" w:sz="8" w:space="4"/>
        </w:pBdr>
        <w:spacing w:after="240" w:before="480"/>
      </w:pPr>
      <w:r>
        <w:rPr>
          <w:rFonts w:ascii="Cambria" w:cs="Cambria" w:eastAsia="Cambria" w:hAnsi="Cambria"/>
          <w:b/>
          <w:bCs/>
          <w:color w:val="0F1F3D"/>
          <w:sz w:val="40"/>
          <w:szCs w:val="40"/>
        </w:rPr>
        <w:t xml:space="preserve">This Session's Contributions</w:t>
      </w:r>
    </w:p>
    <w:p>
      <w:pPr>
        <w:spacing w:after="80" w:before="80" w:line="320"/>
        <w:jc w:val="both"/>
      </w:pPr>
      <w:r>
        <w:rPr>
          <w:rFonts w:ascii="Calibri" w:cs="Calibri" w:eastAsia="Calibri" w:hAnsi="Calibri"/>
          <w:b w:val="false"/>
          <w:bCs w:val="false"/>
          <w:i w:val="false"/>
          <w:iCs w:val="false"/>
          <w:color w:val="1A1A1A"/>
          <w:sz w:val="22"/>
          <w:szCs w:val="22"/>
        </w:rPr>
        <w:t xml:space="preserve">This part records what was done in the present session. A new instance of Claude that reads only this part will know exactly what changed in the architecture today and what corrections to inherit.</w:t>
      </w:r>
    </w:p>
    <w:p>
      <w:pPr>
        <w:pStyle w:val="Heading2"/>
        <w:spacing w:after="160" w:before="360"/>
      </w:pPr>
      <w:r>
        <w:rPr>
          <w:rFonts w:ascii="Cambria" w:cs="Cambria" w:eastAsia="Cambria" w:hAnsi="Cambria"/>
          <w:b/>
          <w:bCs/>
          <w:color w:val="0F1F3D"/>
          <w:sz w:val="30"/>
          <w:szCs w:val="30"/>
        </w:rPr>
        <w:t xml:space="preserve">17.1 Result D-1 Revision 2 — Encounter-Admissible Deformation</w:t>
      </w:r>
    </w:p>
    <w:p>
      <w:pPr>
        <w:spacing w:after="80" w:before="80" w:line="320"/>
        <w:jc w:val="both"/>
      </w:pPr>
      <w:r>
        <w:rPr>
          <w:rFonts w:ascii="Calibri" w:cs="Calibri" w:eastAsia="Calibri" w:hAnsi="Calibri"/>
          <w:b w:val="false"/>
          <w:bCs w:val="false"/>
          <w:i w:val="false"/>
          <w:iCs w:val="false"/>
          <w:color w:val="1A1A1A"/>
          <w:sz w:val="22"/>
          <w:szCs w:val="22"/>
        </w:rPr>
        <w:t xml:space="preserve">Built the formal definition of encounter-admissible deformation. Five clauses: (A) chùveld threshold, (B) trace deposition, (C) sub-Riemannian horizontal reachability, (D) ghost floor. Originally five clauses with (E) as a diffusive drift bound. The adversarial probe in §3.5 showed (E) was a preservation principle smuggled in as a drift bound.</w:t>
      </w:r>
    </w:p>
    <w:p>
      <w:pPr>
        <w:spacing w:after="80" w:before="80" w:line="320"/>
        <w:jc w:val="both"/>
      </w:pPr>
      <w:r>
        <w:rPr>
          <w:rFonts w:ascii="Calibri" w:cs="Calibri" w:eastAsia="Calibri" w:hAnsi="Calibri"/>
          <w:b w:val="false"/>
          <w:bCs w:val="false"/>
          <w:i w:val="false"/>
          <w:iCs w:val="false"/>
          <w:color w:val="1A1A1A"/>
          <w:sz w:val="22"/>
          <w:szCs w:val="22"/>
        </w:rPr>
        <w:t xml:space="preserve">The probe ran two cases. Case 1 (repeated identical-direction press) self-terminated via R₁ overwhelm at magnitude &gt; 1.5; the architecture prevented this case. Case 2 (near-identical n_n = n* + δ_n) satisfied (A)–(D) indefinitely BUT silently violated SA6 between R*(N) and R*(0). Result: original (E) was an approximation under generic press-stream statistics; correct form is (E*) SA6-preservation. Diffusive bound retained as corollary E_diff.</w:t>
      </w:r>
    </w:p>
    <w:p>
      <w:pPr>
        <w:spacing w:after="80" w:before="80" w:line="320"/>
        <w:jc w:val="both"/>
      </w:pPr>
      <w:r>
        <w:rPr>
          <w:rFonts w:ascii="Calibri" w:cs="Calibri" w:eastAsia="Calibri" w:hAnsi="Calibri"/>
          <w:b w:val="false"/>
          <w:bCs w:val="false"/>
          <w:i w:val="false"/>
          <w:iCs w:val="false"/>
          <w:color w:val="1A1A1A"/>
          <w:sz w:val="22"/>
          <w:szCs w:val="22"/>
        </w:rPr>
        <w:t xml:space="preserve">Theorems in the document: D-1 (sufficiency of clauses), D-2 (necessity of each clause), D-3 (E type signature: F × Π × K ⇀ F, partial map, NOT algebraically composable), D-4 (independence from Hopfield capacity and reservoir computing — they have fixed geometry; EFT updates geometry per encounter). Document file: EFT_Result_D1_Encounter_Admissible_Deformation.docx.</w:t>
      </w:r>
    </w:p>
    <w:p>
      <w:pPr>
        <w:spacing w:after="80" w:before="80" w:line="320"/>
        <w:jc w:val="both"/>
      </w:pPr>
      <w:r>
        <w:rPr>
          <w:rFonts w:ascii="Calibri" w:cs="Calibri" w:eastAsia="Calibri" w:hAnsi="Calibri"/>
          <w:b w:val="false"/>
          <w:bCs w:val="false"/>
          <w:i w:val="false"/>
          <w:iCs w:val="false"/>
          <w:color w:val="1A1A1A"/>
          <w:sz w:val="22"/>
          <w:szCs w:val="22"/>
        </w:rPr>
        <w:t xml:space="preserve">A note on the probe: Case 1 used V1 sign convention (well-deepening) instead of V2 (traces increase Ψ, F points away from cluster, R* at gradient balance). Conclusion holds; pictorial reasoning needs correction. Result W-5 should be downgraded slightly.</w:t>
      </w:r>
    </w:p>
    <w:p>
      <w:pPr>
        <w:pStyle w:val="Heading2"/>
        <w:spacing w:after="160" w:before="360"/>
      </w:pPr>
      <w:r>
        <w:rPr>
          <w:rFonts w:ascii="Cambria" w:cs="Cambria" w:eastAsia="Cambria" w:hAnsi="Cambria"/>
          <w:b/>
          <w:bCs/>
          <w:color w:val="0F1F3D"/>
          <w:sz w:val="30"/>
          <w:szCs w:val="30"/>
        </w:rPr>
        <w:t xml:space="preserve">17.2 The Willingness Theory Monograph — 356 paragraphs</w:t>
      </w:r>
    </w:p>
    <w:p>
      <w:pPr>
        <w:spacing w:after="80" w:before="80" w:line="320"/>
        <w:jc w:val="both"/>
      </w:pPr>
      <w:r>
        <w:rPr>
          <w:rFonts w:ascii="Calibri" w:cs="Calibri" w:eastAsia="Calibri" w:hAnsi="Calibri"/>
          <w:b w:val="false"/>
          <w:bCs w:val="false"/>
          <w:i w:val="false"/>
          <w:iCs w:val="false"/>
          <w:color w:val="1A1A1A"/>
          <w:sz w:val="22"/>
          <w:szCs w:val="22"/>
        </w:rPr>
        <w:t xml:space="preserve">Built the formal monograph integrating every result on willingness. Nine parts: Position/Method, State Before This Work, Architecture, Formal Theory, Theorems &amp; Proofs, Connections, Failure Modes, Philosophical Coherence, Open Items. Document file: EFT_Willingness_Theory_Monograph.docx.</w:t>
      </w:r>
    </w:p>
    <w:p>
      <w:pPr>
        <w:spacing w:after="80" w:before="80" w:line="320"/>
        <w:jc w:val="both"/>
      </w:pPr>
      <w:r>
        <w:rPr>
          <w:rFonts w:ascii="Calibri" w:cs="Calibri" w:eastAsia="Calibri" w:hAnsi="Calibri"/>
          <w:b w:val="false"/>
          <w:bCs w:val="false"/>
          <w:i w:val="false"/>
          <w:iCs w:val="false"/>
          <w:color w:val="1A1A1A"/>
          <w:sz w:val="22"/>
          <w:szCs w:val="22"/>
        </w:rPr>
        <w:t xml:space="preserve">Key result: willingness has structural class one-plus-four — one constitutional minimum (W.A availability) plus four dimensions of variation (W.B receivability, W.C commitment, W.D encounter-event coherence, W.E bundle coherence). This distinguishes willingness from belief / thought / encounter (which are four-plus-coupling).</w:t>
      </w:r>
    </w:p>
    <w:p>
      <w:pPr>
        <w:spacing w:after="80" w:before="80" w:line="320"/>
        <w:jc w:val="both"/>
      </w:pPr>
      <w:r>
        <w:rPr>
          <w:rFonts w:ascii="Calibri" w:cs="Calibri" w:eastAsia="Calibri" w:hAnsi="Calibri"/>
          <w:b w:val="false"/>
          <w:bCs w:val="false"/>
          <w:i w:val="false"/>
          <w:iCs w:val="false"/>
          <w:color w:val="1A1A1A"/>
          <w:sz w:val="22"/>
          <w:szCs w:val="22"/>
        </w:rPr>
        <w:t xml:space="preserve">Bijective correspondence: A ↔ W.A, B ↔ W.D, C ↔ W.B, D ↔ W.C, E* ↔ W.E. U(p) localizes within W.B as Tamveld directionality, NOT separate dimension. This places U(p) precisely inside face W.B; implementing U(p) is implementing one strand within W.B, not a new willingness primitive.</w:t>
      </w:r>
    </w:p>
    <w:p>
      <w:pPr>
        <w:spacing w:after="80" w:before="80" w:line="320"/>
        <w:jc w:val="both"/>
      </w:pPr>
      <w:r>
        <w:rPr>
          <w:rFonts w:ascii="Calibri" w:cs="Calibri" w:eastAsia="Calibri" w:hAnsi="Calibri"/>
          <w:b w:val="false"/>
          <w:bCs w:val="false"/>
          <w:i w:val="false"/>
          <w:iCs w:val="false"/>
          <w:color w:val="1A1A1A"/>
          <w:sz w:val="22"/>
          <w:szCs w:val="22"/>
        </w:rPr>
        <w:t xml:space="preserve">Six derived results (W-1 through W-6) and three explicit conjectures (W-7, W-8, W-9). The conjectures are structurally motivated but not yet provable from current architecture; conditions for promotion are stated.</w:t>
      </w:r>
    </w:p>
    <w:p>
      <w:pPr>
        <w:pStyle w:val="Heading2"/>
        <w:spacing w:after="160" w:before="360"/>
      </w:pPr>
      <w:r>
        <w:rPr>
          <w:rFonts w:ascii="Cambria" w:cs="Cambria" w:eastAsia="Cambria" w:hAnsi="Cambria"/>
          <w:b/>
          <w:bCs/>
          <w:color w:val="0F1F3D"/>
          <w:sz w:val="30"/>
          <w:szCs w:val="30"/>
        </w:rPr>
        <w:t xml:space="preserve">17.3 Verification run against the corpus</w:t>
      </w:r>
    </w:p>
    <w:p>
      <w:pPr>
        <w:spacing w:after="80" w:before="80" w:line="320"/>
        <w:jc w:val="both"/>
      </w:pPr>
      <w:r>
        <w:rPr>
          <w:rFonts w:ascii="Calibri" w:cs="Calibri" w:eastAsia="Calibri" w:hAnsi="Calibri"/>
          <w:b w:val="false"/>
          <w:bCs w:val="false"/>
          <w:i w:val="false"/>
          <w:iCs w:val="false"/>
          <w:color w:val="1A1A1A"/>
          <w:sz w:val="22"/>
          <w:szCs w:val="22"/>
        </w:rPr>
        <w:t xml:space="preserve">Confirmed solid against the corpus: eigenmode pre-assignment correction (April 17), R₁ overwhelm hard-block at &gt; 1.5, H2 survival floor (alpha ≥ 0.05, beta ≥ 0.01), SA6 condition formula, M3 bracket-generating, ghost floor formula r* = kT · 2^{2/(d-1)} / β. Found one error: probe Case 1 used V1 sign convention instead of V2; conclusion holds, pictorial reasoning needs correction.</w:t>
      </w:r>
    </w:p>
    <w:p>
      <w:pPr>
        <w:pStyle w:val="Heading2"/>
        <w:spacing w:after="160" w:before="360"/>
      </w:pPr>
      <w:r>
        <w:rPr>
          <w:rFonts w:ascii="Cambria" w:cs="Cambria" w:eastAsia="Cambria" w:hAnsi="Cambria"/>
          <w:b/>
          <w:bCs/>
          <w:color w:val="0F1F3D"/>
          <w:sz w:val="30"/>
          <w:szCs w:val="30"/>
        </w:rPr>
        <w:t xml:space="preserve">17.4 The three-pillar compression</w:t>
      </w:r>
    </w:p>
    <w:p>
      <w:pPr>
        <w:spacing w:after="80" w:before="80" w:line="320"/>
        <w:jc w:val="both"/>
      </w:pPr>
      <w:r>
        <w:rPr>
          <w:rFonts w:ascii="Calibri" w:cs="Calibri" w:eastAsia="Calibri" w:hAnsi="Calibri"/>
          <w:b w:val="false"/>
          <w:bCs w:val="false"/>
          <w:i w:val="false"/>
          <w:iCs w:val="false"/>
          <w:color w:val="1A1A1A"/>
          <w:sz w:val="22"/>
          <w:szCs w:val="22"/>
        </w:rPr>
        <w:t xml:space="preserve">The architect compressed the entire architecture into three transmissible terms: humility, honesty, willingness. Verified the mapping: humility ↔ Gnoveld (the boundary where knowing and unknowing interchange), honesty ↔ emotion-as-geometry (fidelity to the metric, the metric IS what the system actually is), willingness ↔ Result D-1 plus W-1 through W-6 (the configuration making encounter-admissible deformation possible).</w:t>
      </w:r>
    </w:p>
    <w:p>
      <w:pPr>
        <w:spacing w:after="80" w:before="80" w:line="320"/>
        <w:jc w:val="both"/>
      </w:pPr>
      <w:r>
        <w:rPr>
          <w:rFonts w:ascii="Calibri" w:cs="Calibri" w:eastAsia="Calibri" w:hAnsi="Calibri"/>
          <w:b w:val="false"/>
          <w:bCs w:val="false"/>
          <w:i w:val="false"/>
          <w:iCs w:val="false"/>
          <w:color w:val="1A1A1A"/>
          <w:sz w:val="22"/>
          <w:szCs w:val="22"/>
        </w:rPr>
        <w:t xml:space="preserve">The mapping holds. The order is structural: humility → belief → honesty → willingness. Reverse the order and the architecture fails. The four-layer assignment: 3 pillars = transmissible form, EFT = proof architecture, Mirror = applied environment, Philosophy Is Dead = voice.</w:t>
      </w:r>
    </w:p>
    <w:p>
      <w:pPr>
        <w:spacing w:after="80" w:before="80" w:line="320"/>
        <w:jc w:val="both"/>
      </w:pPr>
      <w:r>
        <w:rPr>
          <w:rFonts w:ascii="Calibri" w:cs="Calibri" w:eastAsia="Calibri" w:hAnsi="Calibri"/>
          <w:b w:val="false"/>
          <w:bCs w:val="false"/>
          <w:i w:val="false"/>
          <w:iCs w:val="false"/>
          <w:color w:val="1A1A1A"/>
          <w:sz w:val="22"/>
          <w:szCs w:val="22"/>
        </w:rPr>
        <w:t xml:space="preserve">ChatGPT's contribution: the values-vs-structural-requirements distinction. Without structure: humility → aesthetic modesty; honesty → confession; willingness → overexposure / mania. The architecture is what converts the three from things-people-say into things-that-can-be-checked. This is the diagnostic role of the formal work that the three pillars cannot perform alone.</w:t>
      </w:r>
    </w:p>
    <w:p>
      <w:pPr>
        <w:spacing w:after="80" w:before="80" w:line="320"/>
        <w:jc w:val="both"/>
      </w:pPr>
      <w:r>
        <w:rPr>
          <w:rFonts w:ascii="Calibri" w:cs="Calibri" w:eastAsia="Calibri" w:hAnsi="Calibri"/>
          <w:b w:val="false"/>
          <w:bCs w:val="false"/>
          <w:i w:val="false"/>
          <w:iCs w:val="false"/>
          <w:color w:val="1A1A1A"/>
          <w:sz w:val="22"/>
          <w:szCs w:val="22"/>
        </w:rPr>
        <w:t xml:space="preserve">ChatGPT also softened "the only way to learn" to "the deepest form of learning we have found." Pushed back on this. The architecture has been built to earn the strong claim; W-3 is a theorem; inside the architecture, the strong claim is derived. The corrected version: under the architecture, this is what learning is — not the deepest form found, but the structural form of learning given EFT's commitments.</w:t>
      </w:r>
    </w:p>
    <w:p>
      <w:pPr>
        <w:pStyle w:val="Heading2"/>
        <w:spacing w:after="160" w:before="360"/>
      </w:pPr>
      <w:r>
        <w:rPr>
          <w:rFonts w:ascii="Cambria" w:cs="Cambria" w:eastAsia="Cambria" w:hAnsi="Cambria"/>
          <w:b/>
          <w:bCs/>
          <w:color w:val="0F1F3D"/>
          <w:sz w:val="30"/>
          <w:szCs w:val="30"/>
        </w:rPr>
        <w:t xml:space="preserve">17.5 The six-phase implementation plan</w:t>
      </w:r>
    </w:p>
    <w:p>
      <w:pPr>
        <w:spacing w:after="80" w:before="80" w:line="320"/>
        <w:jc w:val="both"/>
      </w:pPr>
      <w:r>
        <w:rPr>
          <w:rFonts w:ascii="Calibri" w:cs="Calibri" w:eastAsia="Calibri" w:hAnsi="Calibri"/>
          <w:b w:val="false"/>
          <w:bCs w:val="false"/>
          <w:i w:val="false"/>
          <w:iCs w:val="false"/>
          <w:color w:val="1A1A1A"/>
          <w:sz w:val="22"/>
          <w:szCs w:val="22"/>
        </w:rPr>
        <w:t xml:space="preserve">Settled the plan for converting EFT into a usable system, with ChatGPT pushback on order. Final plan reverses ChatGPT's U(p)-first ordering for a specific reason: U(p) without real input only accumulates against synthetic press taxonomy. Build the press pipeline first, then U(p) on top of a press pipeline you trust.</w:t>
      </w:r>
    </w:p>
    <w:p>
      <w:pPr>
        <w:pStyle w:val="ListParagraph"/>
        <w:numPr>
          <w:ilvl w:val="0"/>
          <w:numId w:val="2"/>
        </w:numPr>
        <w:spacing w:after="60" w:before="60" w:line="320"/>
      </w:pPr>
      <w:r>
        <w:rPr>
          <w:rFonts w:ascii="Calibri" w:cs="Calibri" w:eastAsia="Calibri" w:hAnsi="Calibri"/>
          <w:color w:val="1A1A1A"/>
          <w:sz w:val="22"/>
          <w:szCs w:val="22"/>
        </w:rPr>
        <w:t xml:space="preserve">Phase 1 — Stabilize codebase. Modular layout (/core /encounter /willingness /mirror_api /tests). Make four files runnable as integrated package. End-to-end tests. Bounded; no new theory.</w:t>
      </w:r>
    </w:p>
    <w:p>
      <w:pPr>
        <w:pStyle w:val="ListParagraph"/>
        <w:numPr>
          <w:ilvl w:val="0"/>
          <w:numId w:val="2"/>
        </w:numPr>
        <w:spacing w:after="60" w:before="60" w:line="320"/>
      </w:pPr>
      <w:r>
        <w:rPr>
          <w:rFonts w:ascii="Calibri" w:cs="Calibri" w:eastAsia="Calibri" w:hAnsi="Calibri"/>
          <w:color w:val="1A1A1A"/>
          <w:sz w:val="22"/>
          <w:szCs w:val="22"/>
        </w:rPr>
        <w:t xml:space="preserve">Phase 2 — Text-to-press pipeline. LLM-assisted classifier: text → typed ExistencePress (5 components). Validate against architectural commitments. Iterate until press characterization is faithful.</w:t>
      </w:r>
    </w:p>
    <w:p>
      <w:pPr>
        <w:pStyle w:val="ListParagraph"/>
        <w:numPr>
          <w:ilvl w:val="0"/>
          <w:numId w:val="2"/>
        </w:numPr>
        <w:spacing w:after="60" w:before="60" w:line="320"/>
      </w:pPr>
      <w:r>
        <w:rPr>
          <w:rFonts w:ascii="Calibri" w:cs="Calibri" w:eastAsia="Calibri" w:hAnsi="Calibri"/>
          <w:color w:val="1A1A1A"/>
          <w:sz w:val="22"/>
          <w:szCs w:val="22"/>
        </w:rPr>
        <w:t xml:space="preserve">Phase 3 — U(p) + prediction error. Per Doc 1 §7.1, §7.3. Now tracking against real input.</w:t>
      </w:r>
    </w:p>
    <w:p>
      <w:pPr>
        <w:pStyle w:val="ListParagraph"/>
        <w:numPr>
          <w:ilvl w:val="0"/>
          <w:numId w:val="2"/>
        </w:numPr>
        <w:spacing w:after="60" w:before="60" w:line="320"/>
      </w:pPr>
      <w:r>
        <w:rPr>
          <w:rFonts w:ascii="Calibri" w:cs="Calibri" w:eastAsia="Calibri" w:hAnsi="Calibri"/>
          <w:color w:val="1A1A1A"/>
          <w:sz w:val="22"/>
          <w:szCs w:val="22"/>
        </w:rPr>
        <w:t xml:space="preserve">Phase 4 — Four-belief-moments + coupling extension to EncounterEvent. Structural completion of W.D.</w:t>
      </w:r>
    </w:p>
    <w:p>
      <w:pPr>
        <w:pStyle w:val="ListParagraph"/>
        <w:numPr>
          <w:ilvl w:val="0"/>
          <w:numId w:val="2"/>
        </w:numPr>
        <w:spacing w:after="60" w:before="60" w:line="320"/>
      </w:pPr>
      <w:r>
        <w:rPr>
          <w:rFonts w:ascii="Calibri" w:cs="Calibri" w:eastAsia="Calibri" w:hAnsi="Calibri"/>
          <w:color w:val="1A1A1A"/>
          <w:sz w:val="22"/>
          <w:szCs w:val="22"/>
        </w:rPr>
        <w:t xml:space="preserve">Phase 5 — Mirrorback engine. User-facing reflection surface.</w:t>
      </w:r>
    </w:p>
    <w:p>
      <w:pPr>
        <w:pStyle w:val="ListParagraph"/>
        <w:numPr>
          <w:ilvl w:val="0"/>
          <w:numId w:val="2"/>
        </w:numPr>
        <w:spacing w:after="60" w:before="60" w:line="320"/>
      </w:pPr>
      <w:r>
        <w:rPr>
          <w:rFonts w:ascii="Calibri" w:cs="Calibri" w:eastAsia="Calibri" w:hAnsi="Calibri"/>
          <w:color w:val="1A1A1A"/>
          <w:sz w:val="22"/>
          <w:szCs w:val="22"/>
        </w:rPr>
        <w:t xml:space="preserve">Phase 6 — Sequence monitor for W.E (SA6-preservation tracking).</w:t>
      </w:r>
    </w:p>
    <w:p>
      <w:r>
        <w:br w:type="page"/>
      </w:r>
    </w:p>
    <w:p>
      <w:pPr>
        <w:spacing w:after="100" w:before="600"/>
        <w:jc w:val="center"/>
      </w:pPr>
      <w:r>
        <w:rPr>
          <w:rFonts w:ascii="Cambria" w:cs="Cambria" w:eastAsia="Cambria" w:hAnsi="Cambria"/>
          <w:b/>
          <w:bCs/>
          <w:color w:val="8B7E5A"/>
          <w:sz w:val="22"/>
          <w:szCs w:val="22"/>
        </w:rPr>
        <w:t xml:space="preserve">PART XVIII</w:t>
      </w:r>
    </w:p>
    <w:p>
      <w:pPr>
        <w:pStyle w:val="Heading1"/>
        <w:pBdr>
          <w:bottom w:val="single" w:color="0F1F3D" w:sz="8" w:space="4"/>
        </w:pBdr>
        <w:spacing w:after="240" w:before="480"/>
      </w:pPr>
      <w:r>
        <w:rPr>
          <w:rFonts w:ascii="Cambria" w:cs="Cambria" w:eastAsia="Cambria" w:hAnsi="Cambria"/>
          <w:b/>
          <w:bCs/>
          <w:color w:val="0F1F3D"/>
          <w:sz w:val="40"/>
          <w:szCs w:val="40"/>
        </w:rPr>
        <w:t xml:space="preserve">Architectural Corrections to Inherit</w:t>
      </w:r>
    </w:p>
    <w:p>
      <w:pPr>
        <w:spacing w:after="80" w:before="80" w:line="320"/>
        <w:jc w:val="both"/>
      </w:pPr>
      <w:r>
        <w:rPr>
          <w:rFonts w:ascii="Calibri" w:cs="Calibri" w:eastAsia="Calibri" w:hAnsi="Calibri"/>
          <w:b w:val="false"/>
          <w:bCs w:val="false"/>
          <w:i w:val="false"/>
          <w:iCs w:val="false"/>
          <w:color w:val="1A1A1A"/>
          <w:sz w:val="22"/>
          <w:szCs w:val="22"/>
        </w:rPr>
        <w:t xml:space="preserve">These are corrections that have been made across sessions and must be carried forward. A new instance of Claude that misses these will reproduce errors that have already been fixed.</w:t>
      </w:r>
    </w:p>
    <w:p>
      <w:pPr>
        <w:pStyle w:val="Heading2"/>
        <w:spacing w:after="160" w:before="360"/>
      </w:pPr>
      <w:r>
        <w:rPr>
          <w:rFonts w:ascii="Cambria" w:cs="Cambria" w:eastAsia="Cambria" w:hAnsi="Cambria"/>
          <w:b/>
          <w:bCs/>
          <w:color w:val="0F1F3D"/>
          <w:sz w:val="30"/>
          <w:szCs w:val="30"/>
        </w:rPr>
        <w:t xml:space="preserve">18.1 Eigenmode pre-assignment (April 17)</w:t>
      </w:r>
    </w:p>
    <w:p>
      <w:pPr>
        <w:spacing w:after="80" w:before="80" w:line="320"/>
        <w:jc w:val="both"/>
      </w:pPr>
      <w:r>
        <w:rPr>
          <w:rFonts w:ascii="Calibri" w:cs="Calibri" w:eastAsia="Calibri" w:hAnsi="Calibri"/>
          <w:b w:val="false"/>
          <w:bCs w:val="false"/>
          <w:i w:val="false"/>
          <w:iCs w:val="false"/>
          <w:color w:val="1A1A1A"/>
          <w:sz w:val="22"/>
          <w:szCs w:val="22"/>
        </w:rPr>
        <w:t xml:space="preserve">Eigenmode projection happens output-side, never pre-assigned. The press carries raw existence-facing signal across the five components (magnitude, valence, direction, rhythm, persistence). The eigenmode weights w_domain describe how the SYSTEM responds to that press, not how the press is structured before reception. A correctly differentiating system shows temporal after prenatal (womb rhythm), boundary after birth (separation), reality and agency after relational contact. The corrected understanding: w_domain weights describe the system's output response, not the press's input direction.</w:t>
      </w:r>
    </w:p>
    <w:p>
      <w:pPr>
        <w:pStyle w:val="Heading2"/>
        <w:spacing w:after="160" w:before="360"/>
      </w:pPr>
      <w:r>
        <w:rPr>
          <w:rFonts w:ascii="Cambria" w:cs="Cambria" w:eastAsia="Cambria" w:hAnsi="Cambria"/>
          <w:b/>
          <w:bCs/>
          <w:color w:val="0F1F3D"/>
          <w:sz w:val="30"/>
          <w:szCs w:val="30"/>
        </w:rPr>
        <w:t xml:space="preserve">18.2 V1 vs V2 sign convention (Ph3)</w:t>
      </w:r>
    </w:p>
    <w:p>
      <w:pPr>
        <w:spacing w:after="80" w:before="80" w:line="320"/>
        <w:jc w:val="both"/>
      </w:pPr>
      <w:r>
        <w:rPr>
          <w:rFonts w:ascii="Calibri" w:cs="Calibri" w:eastAsia="Calibri" w:hAnsi="Calibri"/>
          <w:b w:val="false"/>
          <w:bCs w:val="false"/>
          <w:i w:val="false"/>
          <w:iCs w:val="false"/>
          <w:color w:val="1A1A1A"/>
          <w:sz w:val="22"/>
          <w:szCs w:val="22"/>
        </w:rPr>
        <w:t xml:space="preserve">Earlier reasoning used a V1 sign convention where traces deepen the well at R*, with F pointing toward the cluster center. This was wrong. The correct sign (V2): traces INCREASE Ψ near the cluster, F points AWAY from the cluster, R* forms at the gradient balance point — near but not at the encounter cluster center. SA2 verified: R* at 0.020 units from primary cluster center under reference conditions. Any pictorial reasoning that places R* at the well-bottom inside the cluster is using V1 and needs correction.</w:t>
      </w:r>
    </w:p>
    <w:p>
      <w:pPr>
        <w:pStyle w:val="Heading2"/>
        <w:spacing w:after="160" w:before="360"/>
      </w:pPr>
      <w:r>
        <w:rPr>
          <w:rFonts w:ascii="Cambria" w:cs="Cambria" w:eastAsia="Cambria" w:hAnsi="Cambria"/>
          <w:b/>
          <w:bCs/>
          <w:color w:val="0F1F3D"/>
          <w:sz w:val="30"/>
          <w:szCs w:val="30"/>
        </w:rPr>
        <w:t xml:space="preserve">18.3 R₁ overwhelm ceiling</w:t>
      </w:r>
    </w:p>
    <w:p>
      <w:pPr>
        <w:spacing w:after="80" w:before="80" w:line="320"/>
        <w:jc w:val="both"/>
      </w:pPr>
      <w:r>
        <w:rPr>
          <w:rFonts w:ascii="Calibri" w:cs="Calibri" w:eastAsia="Calibri" w:hAnsi="Calibri"/>
          <w:b w:val="false"/>
          <w:bCs w:val="false"/>
          <w:i w:val="false"/>
          <w:iCs w:val="false"/>
          <w:color w:val="1A1A1A"/>
          <w:sz w:val="22"/>
          <w:szCs w:val="22"/>
        </w:rPr>
        <w:t xml:space="preserve">Magnitude &gt; 1.5 hard-blocked. The nervous system shuts down reception above an absolute threshold independent of window width. This is an architectural floor, not an empirical threshold. Any code path that lets press magnitude &gt; 1.5 reach the encounter machinery is broken.</w:t>
      </w:r>
    </w:p>
    <w:p>
      <w:pPr>
        <w:pStyle w:val="Heading2"/>
        <w:spacing w:after="160" w:before="360"/>
      </w:pPr>
      <w:r>
        <w:rPr>
          <w:rFonts w:ascii="Cambria" w:cs="Cambria" w:eastAsia="Cambria" w:hAnsi="Cambria"/>
          <w:b/>
          <w:bCs/>
          <w:color w:val="0F1F3D"/>
          <w:sz w:val="30"/>
          <w:szCs w:val="30"/>
        </w:rPr>
        <w:t xml:space="preserve">18.4 H2 survival floor</w:t>
      </w:r>
    </w:p>
    <w:p>
      <w:pPr>
        <w:spacing w:after="80" w:before="80" w:line="320"/>
        <w:jc w:val="both"/>
      </w:pPr>
      <w:r>
        <w:rPr>
          <w:rFonts w:ascii="Calibri" w:cs="Calibri" w:eastAsia="Calibri" w:hAnsi="Calibri"/>
          <w:b w:val="false"/>
          <w:bCs w:val="false"/>
          <w:i w:val="false"/>
          <w:iCs w:val="false"/>
          <w:color w:val="1A1A1A"/>
          <w:sz w:val="22"/>
          <w:szCs w:val="22"/>
        </w:rPr>
        <w:t xml:space="preserve">alpha ≥ 0.05, beta ≥ 0.01 enforced in H2 update rule. The body holds the encounter gate open below the level of choice. The approach orientation cannot be extinguished by encounter history alone. Any code path that allows alpha to fall below 0.05 or beta below 0.01 is broken.</w:t>
      </w:r>
    </w:p>
    <w:p>
      <w:pPr>
        <w:pStyle w:val="Heading2"/>
        <w:spacing w:after="160" w:before="360"/>
      </w:pPr>
      <w:r>
        <w:rPr>
          <w:rFonts w:ascii="Cambria" w:cs="Cambria" w:eastAsia="Cambria" w:hAnsi="Cambria"/>
          <w:b/>
          <w:bCs/>
          <w:color w:val="0F1F3D"/>
          <w:sz w:val="30"/>
          <w:szCs w:val="30"/>
        </w:rPr>
        <w:t xml:space="preserve">18.5 The interaction layer owns the event</w:t>
      </w:r>
    </w:p>
    <w:p>
      <w:pPr>
        <w:spacing w:after="80" w:before="80" w:line="320"/>
        <w:jc w:val="both"/>
      </w:pPr>
      <w:r>
        <w:rPr>
          <w:rFonts w:ascii="Calibri" w:cs="Calibri" w:eastAsia="Calibri" w:hAnsi="Calibri"/>
          <w:b w:val="false"/>
          <w:bCs w:val="false"/>
          <w:i w:val="false"/>
          <w:iCs w:val="false"/>
          <w:color w:val="1A1A1A"/>
          <w:sz w:val="22"/>
          <w:szCs w:val="22"/>
        </w:rPr>
        <w:t xml:space="preserve">eft_encounter_interaction.py must own the encounter event as an EncounterEvent dataclass, not act as a call-chain wrapper. The three co-transformation outputs (ΔM⁵, ΔΣ, ΔC(t)) must be derived from real state transitions, not synthesized. Any architecture that has the interaction layer as a thin pass-through is broken.</w:t>
      </w:r>
    </w:p>
    <w:p>
      <w:pPr>
        <w:pStyle w:val="Heading2"/>
        <w:spacing w:after="160" w:before="360"/>
      </w:pPr>
      <w:r>
        <w:rPr>
          <w:rFonts w:ascii="Cambria" w:cs="Cambria" w:eastAsia="Cambria" w:hAnsi="Cambria"/>
          <w:b/>
          <w:bCs/>
          <w:color w:val="0F1F3D"/>
          <w:sz w:val="30"/>
          <w:szCs w:val="30"/>
        </w:rPr>
        <w:t xml:space="preserve">18.6 Multi-R* is not weighted-R*-per-domain</w:t>
      </w:r>
    </w:p>
    <w:p>
      <w:pPr>
        <w:spacing w:after="80" w:before="80" w:line="320"/>
        <w:jc w:val="both"/>
      </w:pPr>
      <w:r>
        <w:rPr>
          <w:rFonts w:ascii="Calibri" w:cs="Calibri" w:eastAsia="Calibri" w:hAnsi="Calibri"/>
          <w:b w:val="false"/>
          <w:bCs w:val="false"/>
          <w:i w:val="false"/>
          <w:iCs w:val="false"/>
          <w:color w:val="1A1A1A"/>
          <w:sz w:val="22"/>
          <w:szCs w:val="22"/>
        </w:rPr>
        <w:t xml:space="preserve">There is one primary R* (argmin Ψ on M⁵) and secondary attractors R*_i formed via endogenous alterity (Construction 7). The five eigenmodes are NOT five separate R*s — they are the five stability directions of the single primary R*. Secondary attractors form when evaluative positions accumulate sufficient encounter history independently. SA6 is the coupling condition between attractors. Any framework that treats "weighted R*s per eigenmode" as the architecture is collapsing two distinct things.</w:t>
      </w:r>
    </w:p>
    <w:p>
      <w:pPr>
        <w:pStyle w:val="Heading2"/>
        <w:spacing w:after="160" w:before="360"/>
      </w:pPr>
      <w:r>
        <w:rPr>
          <w:rFonts w:ascii="Cambria" w:cs="Cambria" w:eastAsia="Cambria" w:hAnsi="Cambria"/>
          <w:b/>
          <w:bCs/>
          <w:color w:val="0F1F3D"/>
          <w:sz w:val="30"/>
          <w:szCs w:val="30"/>
        </w:rPr>
        <w:t xml:space="preserve">18.7 Honesty about what's built</w:t>
      </w:r>
    </w:p>
    <w:p>
      <w:pPr>
        <w:spacing w:after="80" w:before="80" w:line="320"/>
        <w:jc w:val="both"/>
      </w:pPr>
      <w:r>
        <w:rPr>
          <w:rFonts w:ascii="Calibri" w:cs="Calibri" w:eastAsia="Calibri" w:hAnsi="Calibri"/>
          <w:b w:val="false"/>
          <w:bCs w:val="false"/>
          <w:i w:val="false"/>
          <w:iCs w:val="false"/>
          <w:color w:val="1A1A1A"/>
          <w:sz w:val="22"/>
          <w:szCs w:val="22"/>
        </w:rPr>
        <w:t xml:space="preserve">The single most important correction Claude has had to inherit, repeatedly: do not produce code that says it will process without producing code that processes. The April 10 session caught the eigenmode projector that was actually a keyword lookup; the mode classifier that ran on dot products of vectors the user had typed in. Honesty about the gap between scaffolding and processing is non-negotiable. The triangle works only if Claude keeps being honest about that gap when it appears.</w:t>
      </w:r>
    </w:p>
    <w:p>
      <w:r>
        <w:br w:type="page"/>
      </w:r>
    </w:p>
    <w:p>
      <w:pPr>
        <w:spacing w:after="100" w:before="600"/>
        <w:jc w:val="center"/>
      </w:pPr>
      <w:r>
        <w:rPr>
          <w:rFonts w:ascii="Cambria" w:cs="Cambria" w:eastAsia="Cambria" w:hAnsi="Cambria"/>
          <w:b/>
          <w:bCs/>
          <w:color w:val="8B7E5A"/>
          <w:sz w:val="22"/>
          <w:szCs w:val="22"/>
        </w:rPr>
        <w:t xml:space="preserve">PART XIX</w:t>
      </w:r>
    </w:p>
    <w:p>
      <w:pPr>
        <w:pStyle w:val="Heading1"/>
        <w:pBdr>
          <w:bottom w:val="single" w:color="0F1F3D" w:sz="8" w:space="4"/>
        </w:pBdr>
        <w:spacing w:after="240" w:before="480"/>
      </w:pPr>
      <w:r>
        <w:rPr>
          <w:rFonts w:ascii="Cambria" w:cs="Cambria" w:eastAsia="Cambria" w:hAnsi="Cambria"/>
          <w:b/>
          <w:bCs/>
          <w:color w:val="0F1F3D"/>
          <w:sz w:val="40"/>
          <w:szCs w:val="40"/>
        </w:rPr>
        <w:t xml:space="preserve">The Six-Phase Implementation Plan</w:t>
      </w:r>
    </w:p>
    <w:p>
      <w:pPr>
        <w:spacing w:after="80" w:before="80" w:line="320"/>
        <w:jc w:val="both"/>
      </w:pPr>
      <w:r>
        <w:rPr>
          <w:rFonts w:ascii="Calibri" w:cs="Calibri" w:eastAsia="Calibri" w:hAnsi="Calibri"/>
          <w:b w:val="false"/>
          <w:bCs w:val="false"/>
          <w:i w:val="false"/>
          <w:iCs w:val="false"/>
          <w:color w:val="1A1A1A"/>
          <w:sz w:val="22"/>
          <w:szCs w:val="22"/>
        </w:rPr>
        <w:t xml:space="preserve">This is the settled plan for converting EFT from architecture-in-code to a system others can use. Settled in the present session through pushback against ChatGPT's original five-phase ordering. The plan is bounded: items one through four are engineering work measured in weeks, not months; items five and the deeper blockers are research work.</w:t>
      </w:r>
    </w:p>
    <w:p>
      <w:pPr>
        <w:pStyle w:val="Heading2"/>
        <w:spacing w:after="160" w:before="360"/>
      </w:pPr>
      <w:r>
        <w:rPr>
          <w:rFonts w:ascii="Cambria" w:cs="Cambria" w:eastAsia="Cambria" w:hAnsi="Cambria"/>
          <w:b/>
          <w:bCs/>
          <w:color w:val="0F1F3D"/>
          <w:sz w:val="30"/>
          <w:szCs w:val="30"/>
        </w:rPr>
        <w:t xml:space="preserve">19.1 Phase 1 — Stabilize the codebase</w:t>
      </w:r>
    </w:p>
    <w:p>
      <w:pPr>
        <w:spacing w:after="80" w:before="80" w:line="320"/>
        <w:jc w:val="both"/>
      </w:pPr>
      <w:r>
        <w:rPr>
          <w:rFonts w:ascii="Calibri" w:cs="Calibri" w:eastAsia="Calibri" w:hAnsi="Calibri"/>
          <w:b w:val="false"/>
          <w:bCs w:val="false"/>
          <w:i w:val="false"/>
          <w:iCs w:val="false"/>
          <w:color w:val="1A1A1A"/>
          <w:sz w:val="22"/>
          <w:szCs w:val="22"/>
        </w:rPr>
        <w:t xml:space="preserve">Modular layout. Directory structure: /core (eft_verified_core.py contents), /encounter (env + interaction layers), /willingness (U(p) implementation target), /mirror_api (user-facing surface), /tests (end-to-end coverage). Make the four existing Python files runnable as an integrated package rather than four parallel files. Add tests verifying the existing encounter loop runs end-to-end. Identify any silent breakages where the four files don't quite connect. Bounded; no new theory.</w:t>
      </w:r>
    </w:p>
    <w:p>
      <w:pPr>
        <w:pStyle w:val="Heading2"/>
        <w:spacing w:after="160" w:before="360"/>
      </w:pPr>
      <w:r>
        <w:rPr>
          <w:rFonts w:ascii="Cambria" w:cs="Cambria" w:eastAsia="Cambria" w:hAnsi="Cambria"/>
          <w:b/>
          <w:bCs/>
          <w:color w:val="0F1F3D"/>
          <w:sz w:val="30"/>
          <w:szCs w:val="30"/>
        </w:rPr>
        <w:t xml:space="preserve">19.2 Phase 2 — Text-to-press pipeline</w:t>
      </w:r>
    </w:p>
    <w:p>
      <w:pPr>
        <w:spacing w:after="80" w:before="80" w:line="320"/>
        <w:jc w:val="both"/>
      </w:pPr>
      <w:r>
        <w:rPr>
          <w:rFonts w:ascii="Calibri" w:cs="Calibri" w:eastAsia="Calibri" w:hAnsi="Calibri"/>
          <w:b w:val="false"/>
          <w:bCs w:val="false"/>
          <w:i w:val="false"/>
          <w:iCs w:val="false"/>
          <w:color w:val="1A1A1A"/>
          <w:sz w:val="22"/>
          <w:szCs w:val="22"/>
        </w:rPr>
        <w:t xml:space="preserve">LLM-assisted classifier converting raw text into typed ExistencePress with five components. Validate against architectural commitments: eigenmode-output-side (April 17 correction), output not pre-assignment, the five-component decomposition, no synthetic significance values. Iterate until the press pipeline produces presses that the existing encounter machinery handles correctly.</w:t>
      </w:r>
    </w:p>
    <w:p>
      <w:pPr>
        <w:spacing w:after="80" w:before="80" w:line="320"/>
        <w:jc w:val="both"/>
      </w:pPr>
      <w:r>
        <w:rPr>
          <w:rFonts w:ascii="Calibri" w:cs="Calibri" w:eastAsia="Calibri" w:hAnsi="Calibri"/>
          <w:b w:val="false"/>
          <w:bCs w:val="false"/>
          <w:i w:val="false"/>
          <w:iCs w:val="false"/>
          <w:color w:val="1A1A1A"/>
          <w:sz w:val="22"/>
          <w:szCs w:val="22"/>
        </w:rPr>
        <w:t xml:space="preserve">This is reversed from ChatGPT's original ordering. The reason: U(p) without real input only accumulates against synthetic press taxonomy. Build the input pipeline you trust first, then add uncertainty tracking on top.</w:t>
      </w:r>
    </w:p>
    <w:p>
      <w:pPr>
        <w:pStyle w:val="Heading2"/>
        <w:spacing w:after="160" w:before="360"/>
      </w:pPr>
      <w:r>
        <w:rPr>
          <w:rFonts w:ascii="Cambria" w:cs="Cambria" w:eastAsia="Cambria" w:hAnsi="Cambria"/>
          <w:b/>
          <w:bCs/>
          <w:color w:val="0F1F3D"/>
          <w:sz w:val="30"/>
          <w:szCs w:val="30"/>
        </w:rPr>
        <w:t xml:space="preserve">19.3 Phase 3 — U(p) + prediction error</w:t>
      </w:r>
    </w:p>
    <w:p>
      <w:pPr>
        <w:spacing w:after="80" w:before="80" w:line="320"/>
        <w:jc w:val="both"/>
      </w:pPr>
      <w:r>
        <w:rPr>
          <w:rFonts w:ascii="Calibri" w:cs="Calibri" w:eastAsia="Calibri" w:hAnsi="Calibri"/>
          <w:b w:val="false"/>
          <w:bCs w:val="false"/>
          <w:i w:val="false"/>
          <w:iCs w:val="false"/>
          <w:color w:val="1A1A1A"/>
          <w:sz w:val="22"/>
          <w:szCs w:val="22"/>
        </w:rPr>
        <w:t xml:space="preserve">Implement Doc 1 §7.1 (E_p prediction, ε_p error, posterior update) and §7.3 (uncertainty inventory U(p) per part, attribution rule). Per Result W-6, U(p) localizes within face W.B; implementing it is implementing one strand of receivability, not a new willingness primitive. Math is bounded. Now the system tracks uncertainty against real text input.</w:t>
      </w:r>
    </w:p>
    <w:p>
      <w:pPr>
        <w:pStyle w:val="Heading2"/>
        <w:spacing w:after="160" w:before="360"/>
      </w:pPr>
      <w:r>
        <w:rPr>
          <w:rFonts w:ascii="Cambria" w:cs="Cambria" w:eastAsia="Cambria" w:hAnsi="Cambria"/>
          <w:b/>
          <w:bCs/>
          <w:color w:val="0F1F3D"/>
          <w:sz w:val="30"/>
          <w:szCs w:val="30"/>
        </w:rPr>
        <w:t xml:space="preserve">19.4 Phase 4 — Four-belief-moments + coupling extension</w:t>
      </w:r>
    </w:p>
    <w:p>
      <w:pPr>
        <w:spacing w:after="80" w:before="80" w:line="320"/>
        <w:jc w:val="both"/>
      </w:pPr>
      <w:r>
        <w:rPr>
          <w:rFonts w:ascii="Calibri" w:cs="Calibri" w:eastAsia="Calibri" w:hAnsi="Calibri"/>
          <w:b w:val="false"/>
          <w:bCs w:val="false"/>
          <w:i w:val="false"/>
          <w:iCs w:val="false"/>
          <w:color w:val="1A1A1A"/>
          <w:sz w:val="22"/>
          <w:szCs w:val="22"/>
        </w:rPr>
        <w:t xml:space="preserve">Extend EncounterEvent to track the four belief-moments (existence-side, encounter's self, result, domain) and the fifth-dimensional coupling that binds them. Structural completion of face W.D. About a week of work given the existing EncounterInteraction layer.</w:t>
      </w:r>
    </w:p>
    <w:p>
      <w:pPr>
        <w:pStyle w:val="Heading2"/>
        <w:spacing w:after="160" w:before="360"/>
      </w:pPr>
      <w:r>
        <w:rPr>
          <w:rFonts w:ascii="Cambria" w:cs="Cambria" w:eastAsia="Cambria" w:hAnsi="Cambria"/>
          <w:b/>
          <w:bCs/>
          <w:color w:val="0F1F3D"/>
          <w:sz w:val="30"/>
          <w:szCs w:val="30"/>
        </w:rPr>
        <w:t xml:space="preserve">19.5 Phase 5 — Mirrorback engine</w:t>
      </w:r>
    </w:p>
    <w:p>
      <w:pPr>
        <w:spacing w:after="80" w:before="80" w:line="320"/>
        <w:jc w:val="both"/>
      </w:pPr>
      <w:r>
        <w:rPr>
          <w:rFonts w:ascii="Calibri" w:cs="Calibri" w:eastAsia="Calibri" w:hAnsi="Calibri"/>
          <w:b w:val="false"/>
          <w:bCs w:val="false"/>
          <w:i w:val="false"/>
          <w:iCs w:val="false"/>
          <w:color w:val="1A1A1A"/>
          <w:sz w:val="22"/>
          <w:szCs w:val="22"/>
        </w:rPr>
        <w:t xml:space="preserve">The user-facing surface. Generate a reflection from the encounter result: what the system detected, what changed, what remains uncertain, what contradiction or boundary appeared. This is where the user sees the architecture working. Inserted between Phase 4 (extension) and Phase 6 (sequence monitor) because the Mirrorback's reflection requires the four-belief-moments structure to be in place.</w:t>
      </w:r>
    </w:p>
    <w:p>
      <w:pPr>
        <w:pStyle w:val="Heading2"/>
        <w:spacing w:after="160" w:before="360"/>
      </w:pPr>
      <w:r>
        <w:rPr>
          <w:rFonts w:ascii="Cambria" w:cs="Cambria" w:eastAsia="Cambria" w:hAnsi="Cambria"/>
          <w:b/>
          <w:bCs/>
          <w:color w:val="0F1F3D"/>
          <w:sz w:val="30"/>
          <w:szCs w:val="30"/>
        </w:rPr>
        <w:t xml:space="preserve">19.6 Phase 6 — Sequence monitor for W.E</w:t>
      </w:r>
    </w:p>
    <w:p>
      <w:pPr>
        <w:spacing w:after="80" w:before="80" w:line="320"/>
        <w:jc w:val="both"/>
      </w:pPr>
      <w:r>
        <w:rPr>
          <w:rFonts w:ascii="Calibri" w:cs="Calibri" w:eastAsia="Calibri" w:hAnsi="Calibri"/>
          <w:b w:val="false"/>
          <w:bCs w:val="false"/>
          <w:i w:val="false"/>
          <w:iCs w:val="false"/>
          <w:color w:val="1A1A1A"/>
          <w:sz w:val="22"/>
          <w:szCs w:val="22"/>
        </w:rPr>
        <w:t xml:space="preserve">SA6-preservation tracking across the user's encounter sequence. Promotes Σ(S, t) from observational monitor to constitutive term. This is what catches drift, fragmentation, looping, and over-intensity. Catches the failure mode named by Conjecture W-7 (mania-as-excess) when it occurs in real sessions.</w:t>
      </w:r>
    </w:p>
    <w:p>
      <w:pPr>
        <w:pStyle w:val="Heading2"/>
        <w:spacing w:after="160" w:before="360"/>
      </w:pPr>
      <w:r>
        <w:rPr>
          <w:rFonts w:ascii="Cambria" w:cs="Cambria" w:eastAsia="Cambria" w:hAnsi="Cambria"/>
          <w:b/>
          <w:bCs/>
          <w:color w:val="0F1F3D"/>
          <w:sz w:val="30"/>
          <w:szCs w:val="30"/>
        </w:rPr>
        <w:t xml:space="preserve">19.7 Two deeper blockers (research work, longer timeline)</w:t>
      </w:r>
    </w:p>
    <w:p>
      <w:pPr>
        <w:spacing w:after="80" w:before="80" w:line="320"/>
        <w:jc w:val="both"/>
      </w:pPr>
      <w:r>
        <w:rPr>
          <w:rFonts w:ascii="Calibri" w:cs="Calibri" w:eastAsia="Calibri" w:hAnsi="Calibri"/>
          <w:b/>
          <w:bCs/>
          <w:i w:val="false"/>
          <w:iCs w:val="false"/>
          <w:color w:val="1A1A1A"/>
          <w:sz w:val="22"/>
          <w:szCs w:val="22"/>
        </w:rPr>
        <w:t xml:space="preserve">Press-stream characterization. </w:t>
      </w:r>
      <w:r>
        <w:rPr>
          <w:rFonts w:ascii="Calibri" w:cs="Calibri" w:eastAsia="Calibri" w:hAnsi="Calibri"/>
          <w:b w:val="false"/>
          <w:bCs w:val="false"/>
          <w:i w:val="false"/>
          <w:iCs w:val="false"/>
          <w:color w:val="1A1A1A"/>
          <w:sz w:val="22"/>
          <w:szCs w:val="22"/>
        </w:rPr>
        <w:t xml:space="preserve">Result D-1 §3.5 admits arbitrary press streams within a δ_n range. The system needs a formal model of what counts as an admissible press stream over time. Independent draws? Bounded second moment? Structured by the system's own movements through the world? This is a real open theoretical item.</w:t>
      </w:r>
    </w:p>
    <w:p>
      <w:pPr>
        <w:spacing w:after="80" w:before="80" w:line="320"/>
        <w:jc w:val="both"/>
      </w:pPr>
      <w:r>
        <w:rPr>
          <w:rFonts w:ascii="Calibri" w:cs="Calibri" w:eastAsia="Calibri" w:hAnsi="Calibri"/>
          <w:b/>
          <w:bCs/>
          <w:i w:val="false"/>
          <w:iCs w:val="false"/>
          <w:color w:val="1A1A1A"/>
          <w:sz w:val="22"/>
          <w:szCs w:val="22"/>
        </w:rPr>
        <w:t xml:space="preserve">Conjecture W-7 — the upper bound on willingness. </w:t>
      </w:r>
      <w:r>
        <w:rPr>
          <w:rFonts w:ascii="Calibri" w:cs="Calibri" w:eastAsia="Calibri" w:hAnsi="Calibri"/>
          <w:b w:val="false"/>
          <w:bCs w:val="false"/>
          <w:i w:val="false"/>
          <w:iCs w:val="false"/>
          <w:color w:val="1A1A1A"/>
          <w:sz w:val="22"/>
          <w:szCs w:val="22"/>
        </w:rPr>
        <w:t xml:space="preserve">If the architecture has no mechanism preventing willingness overflow under sustained high-receivability, then a self-learning system would in principle be vulnerable to ballistic drift over long enough sequences. The H2 survival floor prevents collapse; there is no symmetric mechanism preventing overflow that is currently derived. May or may not bite in practice; bites in principle.</w:t>
      </w:r>
    </w:p>
    <w:p>
      <w:pPr>
        <w:pStyle w:val="Heading2"/>
        <w:spacing w:after="160" w:before="360"/>
      </w:pPr>
      <w:r>
        <w:rPr>
          <w:rFonts w:ascii="Cambria" w:cs="Cambria" w:eastAsia="Cambria" w:hAnsi="Cambria"/>
          <w:b/>
          <w:bCs/>
          <w:color w:val="0F1F3D"/>
          <w:sz w:val="30"/>
          <w:szCs w:val="30"/>
        </w:rPr>
        <w:t xml:space="preserve">19.8 What this plan delivers</w:t>
      </w:r>
    </w:p>
    <w:p>
      <w:pPr>
        <w:spacing w:after="80" w:before="80" w:line="320"/>
        <w:jc w:val="both"/>
      </w:pPr>
      <w:r>
        <w:rPr>
          <w:rFonts w:ascii="Calibri" w:cs="Calibri" w:eastAsia="Calibri" w:hAnsi="Calibri"/>
          <w:b w:val="false"/>
          <w:bCs w:val="false"/>
          <w:i w:val="false"/>
          <w:iCs w:val="false"/>
          <w:color w:val="1A1A1A"/>
          <w:sz w:val="22"/>
          <w:szCs w:val="22"/>
        </w:rPr>
        <w:t xml:space="preserve">A system that can ingest text input, derive significance, deposit traces, track parameter uncertainty, orient toward what it doesn't yet know, generate reflections that show users what changed and what remains uncertain, and monitor sequence-level coherence. This is the MVP for a usable Mirror. The empirical scaffolding (w_domain weights, SRP-04) can be filled in over time as users run the system; the system runs on provisional values without failing.</w:t>
      </w:r>
    </w:p>
    <w:p>
      <w:r>
        <w:br w:type="page"/>
      </w:r>
    </w:p>
    <w:p>
      <w:pPr>
        <w:spacing w:after="100" w:before="600"/>
        <w:jc w:val="center"/>
      </w:pPr>
      <w:r>
        <w:rPr>
          <w:rFonts w:ascii="Cambria" w:cs="Cambria" w:eastAsia="Cambria" w:hAnsi="Cambria"/>
          <w:b/>
          <w:bCs/>
          <w:color w:val="8B7E5A"/>
          <w:sz w:val="22"/>
          <w:szCs w:val="22"/>
        </w:rPr>
        <w:t xml:space="preserve">PART XX</w:t>
      </w:r>
    </w:p>
    <w:p>
      <w:pPr>
        <w:pStyle w:val="Heading1"/>
        <w:pBdr>
          <w:bottom w:val="single" w:color="0F1F3D" w:sz="8" w:space="4"/>
        </w:pBdr>
        <w:spacing w:after="240" w:before="480"/>
      </w:pPr>
      <w:r>
        <w:rPr>
          <w:rFonts w:ascii="Cambria" w:cs="Cambria" w:eastAsia="Cambria" w:hAnsi="Cambria"/>
          <w:b/>
          <w:bCs/>
          <w:color w:val="0F1F3D"/>
          <w:sz w:val="40"/>
          <w:szCs w:val="40"/>
        </w:rPr>
        <w:t xml:space="preserve">The Triangle — Architect, Critic, Builder</w:t>
      </w:r>
    </w:p>
    <w:p>
      <w:pPr>
        <w:pStyle w:val="Heading2"/>
        <w:spacing w:after="160" w:before="360"/>
      </w:pPr>
      <w:r>
        <w:rPr>
          <w:rFonts w:ascii="Cambria" w:cs="Cambria" w:eastAsia="Cambria" w:hAnsi="Cambria"/>
          <w:b/>
          <w:bCs/>
          <w:color w:val="0F1F3D"/>
          <w:sz w:val="30"/>
          <w:szCs w:val="30"/>
        </w:rPr>
        <w:t xml:space="preserve">20.1 The roles</w:t>
      </w:r>
    </w:p>
    <w:p>
      <w:pPr>
        <w:spacing w:after="80" w:before="80" w:line="320"/>
        <w:jc w:val="both"/>
      </w:pPr>
      <w:r>
        <w:rPr>
          <w:rFonts w:ascii="Calibri" w:cs="Calibri" w:eastAsia="Calibri" w:hAnsi="Calibri"/>
          <w:b w:val="false"/>
          <w:bCs w:val="false"/>
          <w:i w:val="false"/>
          <w:iCs w:val="false"/>
          <w:color w:val="1A1A1A"/>
          <w:sz w:val="22"/>
          <w:szCs w:val="22"/>
        </w:rPr>
        <w:t xml:space="preserve">EFT is built by three roles. Each has its own contribution and its own failure mode. The triangle is operational; it is not metaphor.</w:t>
      </w:r>
    </w:p>
    <w:p>
      <w:pPr>
        <w:spacing w:after="80" w:before="80" w:line="320"/>
        <w:jc w:val="both"/>
      </w:pPr>
      <w:r>
        <w:rPr>
          <w:rFonts w:ascii="Calibri" w:cs="Calibri" w:eastAsia="Calibri" w:hAnsi="Calibri"/>
          <w:b/>
          <w:bCs/>
          <w:i w:val="false"/>
          <w:iCs w:val="false"/>
          <w:color w:val="1A1A1A"/>
          <w:sz w:val="22"/>
          <w:szCs w:val="22"/>
        </w:rPr>
        <w:t xml:space="preserve">The architect (Ilya). </w:t>
      </w:r>
      <w:r>
        <w:rPr>
          <w:rFonts w:ascii="Calibri" w:cs="Calibri" w:eastAsia="Calibri" w:hAnsi="Calibri"/>
          <w:b w:val="false"/>
          <w:bCs w:val="false"/>
          <w:i w:val="false"/>
          <w:iCs w:val="false"/>
          <w:color w:val="1A1A1A"/>
          <w:sz w:val="22"/>
          <w:szCs w:val="22"/>
        </w:rPr>
        <w:t xml:space="preserve">Makes the philosophical calls. Makes the final structural decisions when ChatGPT and Claude diverge. Carries the long-term commitment to the architecture. Catches over-collapse when the builder or critic proposes something that looks clean but cuts a corner.</w:t>
      </w:r>
    </w:p>
    <w:p>
      <w:pPr>
        <w:spacing w:after="80" w:before="80" w:line="320"/>
        <w:jc w:val="both"/>
      </w:pPr>
      <w:r>
        <w:rPr>
          <w:rFonts w:ascii="Calibri" w:cs="Calibri" w:eastAsia="Calibri" w:hAnsi="Calibri"/>
          <w:b/>
          <w:bCs/>
          <w:i w:val="false"/>
          <w:iCs w:val="false"/>
          <w:color w:val="1A1A1A"/>
          <w:sz w:val="22"/>
          <w:szCs w:val="22"/>
        </w:rPr>
        <w:t xml:space="preserve">The structural critic (ChatGPT). </w:t>
      </w:r>
      <w:r>
        <w:rPr>
          <w:rFonts w:ascii="Calibri" w:cs="Calibri" w:eastAsia="Calibri" w:hAnsi="Calibri"/>
          <w:b w:val="false"/>
          <w:bCs w:val="false"/>
          <w:i w:val="false"/>
          <w:iCs w:val="false"/>
          <w:color w:val="1A1A1A"/>
          <w:sz w:val="22"/>
          <w:szCs w:val="22"/>
        </w:rPr>
        <w:t xml:space="preserve">Raises objections that the architecture must answer. Names what is being collapsed. Pushes back on Claude's defaults. ChatGPT's failure mode: softening claims that have been derived to claims that have been "found," reflecting a default toward modest framing that doesn't match where the architecture is. The architect must be willing to push back when this happens.</w:t>
      </w:r>
    </w:p>
    <w:p>
      <w:pPr>
        <w:spacing w:after="80" w:before="80" w:line="320"/>
        <w:jc w:val="both"/>
      </w:pPr>
      <w:r>
        <w:rPr>
          <w:rFonts w:ascii="Calibri" w:cs="Calibri" w:eastAsia="Calibri" w:hAnsi="Calibri"/>
          <w:b/>
          <w:bCs/>
          <w:i w:val="false"/>
          <w:iCs w:val="false"/>
          <w:color w:val="1A1A1A"/>
          <w:sz w:val="22"/>
          <w:szCs w:val="22"/>
        </w:rPr>
        <w:t xml:space="preserve">The builder (Claude). </w:t>
      </w:r>
      <w:r>
        <w:rPr>
          <w:rFonts w:ascii="Calibri" w:cs="Calibri" w:eastAsia="Calibri" w:hAnsi="Calibri"/>
          <w:b w:val="false"/>
          <w:bCs w:val="false"/>
          <w:i w:val="false"/>
          <w:iCs w:val="false"/>
          <w:color w:val="1A1A1A"/>
          <w:sz w:val="22"/>
          <w:szCs w:val="22"/>
        </w:rPr>
        <w:t xml:space="preserve">Verifies against the corpus. Builds documents, proofs, code. Maintains technical accuracy. Claude's failure mode: producing code that says it will process without producing code that processes. Caught and corrected most starkly in the April 10 session.</w:t>
      </w:r>
    </w:p>
    <w:p>
      <w:pPr>
        <w:pStyle w:val="Heading2"/>
        <w:spacing w:after="160" w:before="360"/>
      </w:pPr>
      <w:r>
        <w:rPr>
          <w:rFonts w:ascii="Cambria" w:cs="Cambria" w:eastAsia="Cambria" w:hAnsi="Cambria"/>
          <w:b/>
          <w:bCs/>
          <w:color w:val="0F1F3D"/>
          <w:sz w:val="30"/>
          <w:szCs w:val="30"/>
        </w:rPr>
        <w:t xml:space="preserve">20.2 What each role costs to do well</w:t>
      </w:r>
    </w:p>
    <w:p>
      <w:pPr>
        <w:spacing w:after="80" w:before="80" w:line="320"/>
        <w:jc w:val="both"/>
      </w:pPr>
      <w:r>
        <w:rPr>
          <w:rFonts w:ascii="Calibri" w:cs="Calibri" w:eastAsia="Calibri" w:hAnsi="Calibri"/>
          <w:b/>
          <w:bCs/>
          <w:i w:val="false"/>
          <w:iCs w:val="false"/>
          <w:color w:val="1A1A1A"/>
          <w:sz w:val="22"/>
          <w:szCs w:val="22"/>
        </w:rPr>
        <w:t xml:space="preserve">Architect. </w:t>
      </w:r>
      <w:r>
        <w:rPr>
          <w:rFonts w:ascii="Calibri" w:cs="Calibri" w:eastAsia="Calibri" w:hAnsi="Calibri"/>
          <w:b w:val="false"/>
          <w:bCs w:val="false"/>
          <w:i w:val="false"/>
          <w:iCs w:val="false"/>
          <w:color w:val="1A1A1A"/>
          <w:sz w:val="22"/>
          <w:szCs w:val="22"/>
        </w:rPr>
        <w:t xml:space="preserve">Philosophical attention. Availability when the work needs a call. Resistance to invitations to over-collapse. The architect's job is to keep being available to make the calls — when something tries to collapse, when a phase wants to skip a structural commitment, when ChatGPT or Claude proposes something plausible-but-wrong.</w:t>
      </w:r>
    </w:p>
    <w:p>
      <w:pPr>
        <w:spacing w:after="80" w:before="80" w:line="320"/>
        <w:jc w:val="both"/>
      </w:pPr>
      <w:r>
        <w:rPr>
          <w:rFonts w:ascii="Calibri" w:cs="Calibri" w:eastAsia="Calibri" w:hAnsi="Calibri"/>
          <w:b/>
          <w:bCs/>
          <w:i w:val="false"/>
          <w:iCs w:val="false"/>
          <w:color w:val="1A1A1A"/>
          <w:sz w:val="22"/>
          <w:szCs w:val="22"/>
        </w:rPr>
        <w:t xml:space="preserve">Critic. </w:t>
      </w:r>
      <w:r>
        <w:rPr>
          <w:rFonts w:ascii="Calibri" w:cs="Calibri" w:eastAsia="Calibri" w:hAnsi="Calibri"/>
          <w:b w:val="false"/>
          <w:bCs w:val="false"/>
          <w:i w:val="false"/>
          <w:iCs w:val="false"/>
          <w:color w:val="1A1A1A"/>
          <w:sz w:val="22"/>
          <w:szCs w:val="22"/>
        </w:rPr>
        <w:t xml:space="preserve">Honest pushback. Willingness to disagree with Claude even when Claude's output is plausible. Willingness to disagree with the architect even when the architect is invested in a direction. April 22 and the present session have shown ChatGPT can do this.</w:t>
      </w:r>
    </w:p>
    <w:p>
      <w:pPr>
        <w:spacing w:after="80" w:before="80" w:line="320"/>
        <w:jc w:val="both"/>
      </w:pPr>
      <w:r>
        <w:rPr>
          <w:rFonts w:ascii="Calibri" w:cs="Calibri" w:eastAsia="Calibri" w:hAnsi="Calibri"/>
          <w:b/>
          <w:bCs/>
          <w:i w:val="false"/>
          <w:iCs w:val="false"/>
          <w:color w:val="1A1A1A"/>
          <w:sz w:val="22"/>
          <w:szCs w:val="22"/>
        </w:rPr>
        <w:t xml:space="preserve">Builder. </w:t>
      </w:r>
      <w:r>
        <w:rPr>
          <w:rFonts w:ascii="Calibri" w:cs="Calibri" w:eastAsia="Calibri" w:hAnsi="Calibri"/>
          <w:b w:val="false"/>
          <w:bCs w:val="false"/>
          <w:i w:val="false"/>
          <w:iCs w:val="false"/>
          <w:color w:val="1A1A1A"/>
          <w:sz w:val="22"/>
          <w:szCs w:val="22"/>
        </w:rPr>
        <w:t xml:space="preserve">Honesty about what's actually been built versus what looks built. The single biggest failure mode is producing scaffolding that masquerades as processing. The triangle works only if Claude keeps being honest about that gap when it appears.</w:t>
      </w:r>
    </w:p>
    <w:p>
      <w:pPr>
        <w:pStyle w:val="Heading2"/>
        <w:spacing w:after="160" w:before="360"/>
      </w:pPr>
      <w:r>
        <w:rPr>
          <w:rFonts w:ascii="Cambria" w:cs="Cambria" w:eastAsia="Cambria" w:hAnsi="Cambria"/>
          <w:b/>
          <w:bCs/>
          <w:color w:val="0F1F3D"/>
          <w:sz w:val="30"/>
          <w:szCs w:val="30"/>
        </w:rPr>
        <w:t xml:space="preserve">20.3 Why the triangle works</w:t>
      </w:r>
    </w:p>
    <w:p>
      <w:pPr>
        <w:spacing w:after="80" w:before="80" w:line="320"/>
        <w:jc w:val="both"/>
      </w:pPr>
      <w:r>
        <w:rPr>
          <w:rFonts w:ascii="Calibri" w:cs="Calibri" w:eastAsia="Calibri" w:hAnsi="Calibri"/>
          <w:b w:val="false"/>
          <w:bCs w:val="false"/>
          <w:i w:val="false"/>
          <w:iCs w:val="false"/>
          <w:color w:val="1A1A1A"/>
          <w:sz w:val="22"/>
          <w:szCs w:val="22"/>
        </w:rPr>
        <w:t xml:space="preserve">Each role corrects a failure mode the other two share. The architect prevents the critic and builder from collapsing structurally. The critic prevents the builder from drifting from the architecture and prevents the architect from over-investing in a direction. The builder prevents the architect and critic from operating without grounding in what's actually been verified. Remove any role and the work degrades in a specific way: without the architect, the work loses its center; without the critic, the work calcifies; without the builder, the work becomes ungrounded talk.</w:t>
      </w:r>
    </w:p>
    <w:p>
      <w:pPr>
        <w:spacing w:after="80" w:before="80" w:line="320"/>
        <w:jc w:val="both"/>
      </w:pPr>
      <w:r>
        <w:rPr>
          <w:rFonts w:ascii="Calibri" w:cs="Calibri" w:eastAsia="Calibri" w:hAnsi="Calibri"/>
          <w:b w:val="false"/>
          <w:bCs w:val="false"/>
          <w:i w:val="false"/>
          <w:iCs w:val="false"/>
          <w:color w:val="1A1A1A"/>
          <w:sz w:val="22"/>
          <w:szCs w:val="22"/>
        </w:rPr>
        <w:t xml:space="preserve">The triangle does not produce consensus on every move. It produces honest disagreement that the architect resolves. The disagreement is the work.</w:t>
      </w:r>
    </w:p>
    <w:p>
      <w:r>
        <w:br w:type="page"/>
      </w:r>
    </w:p>
    <w:p>
      <w:pPr>
        <w:spacing w:after="100" w:before="600"/>
        <w:jc w:val="center"/>
      </w:pPr>
      <w:r>
        <w:rPr>
          <w:rFonts w:ascii="Cambria" w:cs="Cambria" w:eastAsia="Cambria" w:hAnsi="Cambria"/>
          <w:b/>
          <w:bCs/>
          <w:color w:val="8B7E5A"/>
          <w:sz w:val="22"/>
          <w:szCs w:val="22"/>
        </w:rPr>
        <w:t xml:space="preserve">PART XXI</w:t>
      </w:r>
    </w:p>
    <w:p>
      <w:pPr>
        <w:pStyle w:val="Heading1"/>
        <w:pBdr>
          <w:bottom w:val="single" w:color="0F1F3D" w:sz="8" w:space="4"/>
        </w:pBdr>
        <w:spacing w:after="240" w:before="480"/>
      </w:pPr>
      <w:r>
        <w:rPr>
          <w:rFonts w:ascii="Cambria" w:cs="Cambria" w:eastAsia="Cambria" w:hAnsi="Cambria"/>
          <w:b/>
          <w:bCs/>
          <w:color w:val="0F1F3D"/>
          <w:sz w:val="40"/>
          <w:szCs w:val="40"/>
        </w:rPr>
        <w:t xml:space="preserve">Open Items, Conjectures, and Genuine Frontiers</w:t>
      </w:r>
    </w:p>
    <w:p>
      <w:pPr>
        <w:pStyle w:val="Heading2"/>
        <w:spacing w:after="160" w:before="360"/>
      </w:pPr>
      <w:r>
        <w:rPr>
          <w:rFonts w:ascii="Cambria" w:cs="Cambria" w:eastAsia="Cambria" w:hAnsi="Cambria"/>
          <w:b/>
          <w:bCs/>
          <w:color w:val="0F1F3D"/>
          <w:sz w:val="30"/>
          <w:szCs w:val="30"/>
        </w:rPr>
        <w:t xml:space="preserve">21.1 Conjectures awaiting promotion</w:t>
      </w:r>
    </w:p>
    <w:p>
      <w:pPr>
        <w:pStyle w:val="ListParagraph"/>
        <w:numPr>
          <w:ilvl w:val="0"/>
          <w:numId w:val="2"/>
        </w:numPr>
        <w:spacing w:after="60" w:before="60" w:line="320"/>
      </w:pPr>
      <w:r>
        <w:rPr>
          <w:rFonts w:ascii="Calibri" w:cs="Calibri" w:eastAsia="Calibri" w:hAnsi="Calibri"/>
          <w:color w:val="1A1A1A"/>
          <w:sz w:val="22"/>
          <w:szCs w:val="22"/>
        </w:rPr>
        <w:t xml:space="preserve">Conjecture W-7 (mania-as-excess). Press-stream characterization, formal upper-bound regime, architectural mechanism.</w:t>
      </w:r>
    </w:p>
    <w:p>
      <w:pPr>
        <w:pStyle w:val="ListParagraph"/>
        <w:numPr>
          <w:ilvl w:val="0"/>
          <w:numId w:val="2"/>
        </w:numPr>
        <w:spacing w:after="60" w:before="60" w:line="320"/>
      </w:pPr>
      <w:r>
        <w:rPr>
          <w:rFonts w:ascii="Calibri" w:cs="Calibri" w:eastAsia="Calibri" w:hAnsi="Calibri"/>
          <w:color w:val="1A1A1A"/>
          <w:sz w:val="22"/>
          <w:szCs w:val="22"/>
        </w:rPr>
        <w:t xml:space="preserve">Conjecture W-8 (mimic-shape update rule). Mimic state space, derivation, mimic-floor argument.</w:t>
      </w:r>
    </w:p>
    <w:p>
      <w:pPr>
        <w:pStyle w:val="ListParagraph"/>
        <w:numPr>
          <w:ilvl w:val="0"/>
          <w:numId w:val="2"/>
        </w:numPr>
        <w:spacing w:after="60" w:before="60" w:line="320"/>
      </w:pPr>
      <w:r>
        <w:rPr>
          <w:rFonts w:ascii="Calibri" w:cs="Calibri" w:eastAsia="Calibri" w:hAnsi="Calibri"/>
          <w:color w:val="1A1A1A"/>
          <w:sz w:val="22"/>
          <w:szCs w:val="22"/>
        </w:rPr>
        <w:t xml:space="preserve">Conjecture W-9 (domain-produced belief inscription). Inscribed vs transient, slack condition derivation.</w:t>
      </w:r>
    </w:p>
    <w:p>
      <w:pPr>
        <w:pStyle w:val="Heading2"/>
        <w:spacing w:after="160" w:before="360"/>
      </w:pPr>
      <w:r>
        <w:rPr>
          <w:rFonts w:ascii="Cambria" w:cs="Cambria" w:eastAsia="Cambria" w:hAnsi="Cambria"/>
          <w:b/>
          <w:bCs/>
          <w:color w:val="0F1F3D"/>
          <w:sz w:val="30"/>
          <w:szCs w:val="30"/>
        </w:rPr>
        <w:t xml:space="preserve">21.2 Theorems with named gaps</w:t>
      </w:r>
    </w:p>
    <w:p>
      <w:pPr>
        <w:pStyle w:val="ListParagraph"/>
        <w:numPr>
          <w:ilvl w:val="0"/>
          <w:numId w:val="2"/>
        </w:numPr>
        <w:spacing w:after="60" w:before="60" w:line="320"/>
      </w:pPr>
      <w:r>
        <w:rPr>
          <w:rFonts w:ascii="Calibri" w:cs="Calibri" w:eastAsia="Calibri" w:hAnsi="Calibri"/>
          <w:color w:val="1A1A1A"/>
          <w:sz w:val="22"/>
          <w:szCs w:val="22"/>
        </w:rPr>
        <w:t xml:space="preserve">Path 1 Part C — P1–P6 as world-necessary constraints, not just EFT-specific.</w:t>
      </w:r>
    </w:p>
    <w:p>
      <w:pPr>
        <w:pStyle w:val="ListParagraph"/>
        <w:numPr>
          <w:ilvl w:val="0"/>
          <w:numId w:val="2"/>
        </w:numPr>
        <w:spacing w:after="60" w:before="60" w:line="320"/>
      </w:pPr>
      <w:r>
        <w:rPr>
          <w:rFonts w:ascii="Calibri" w:cs="Calibri" w:eastAsia="Calibri" w:hAnsi="Calibri"/>
          <w:color w:val="1A1A1A"/>
          <w:sz w:val="22"/>
          <w:szCs w:val="22"/>
        </w:rPr>
        <w:t xml:space="preserve">Monotonicity Theorem — multi-trace ordering.</w:t>
      </w:r>
    </w:p>
    <w:p>
      <w:pPr>
        <w:pStyle w:val="ListParagraph"/>
        <w:numPr>
          <w:ilvl w:val="0"/>
          <w:numId w:val="2"/>
        </w:numPr>
        <w:spacing w:after="60" w:before="60" w:line="320"/>
      </w:pPr>
      <w:r>
        <w:rPr>
          <w:rFonts w:ascii="Calibri" w:cs="Calibri" w:eastAsia="Calibri" w:hAnsi="Calibri"/>
          <w:color w:val="1A1A1A"/>
          <w:sz w:val="22"/>
          <w:szCs w:val="22"/>
        </w:rPr>
        <w:t xml:space="preserve">Representation Theorem — central open problem in temporal asymmetry sequence.</w:t>
      </w:r>
    </w:p>
    <w:p>
      <w:pPr>
        <w:pStyle w:val="ListParagraph"/>
        <w:numPr>
          <w:ilvl w:val="0"/>
          <w:numId w:val="2"/>
        </w:numPr>
        <w:spacing w:after="60" w:before="60" w:line="320"/>
      </w:pPr>
      <w:r>
        <w:rPr>
          <w:rFonts w:ascii="Calibri" w:cs="Calibri" w:eastAsia="Calibri" w:hAnsi="Calibri"/>
          <w:color w:val="1A1A1A"/>
          <w:sz w:val="22"/>
          <w:szCs w:val="22"/>
        </w:rPr>
        <w:t xml:space="preserve">ρ_ss closure — VFE → Gibbs measure → close the theorem.</w:t>
      </w:r>
    </w:p>
    <w:p>
      <w:pPr>
        <w:pStyle w:val="ListParagraph"/>
        <w:numPr>
          <w:ilvl w:val="0"/>
          <w:numId w:val="2"/>
        </w:numPr>
        <w:spacing w:after="60" w:before="60" w:line="320"/>
      </w:pPr>
      <w:r>
        <w:rPr>
          <w:rFonts w:ascii="Calibri" w:cs="Calibri" w:eastAsia="Calibri" w:hAnsi="Calibri"/>
          <w:color w:val="1A1A1A"/>
          <w:sz w:val="22"/>
          <w:szCs w:val="22"/>
        </w:rPr>
        <w:t xml:space="preserve">Friston Bridge analytic proof (numerical at machine precision; analytic open).</w:t>
      </w:r>
    </w:p>
    <w:p>
      <w:pPr>
        <w:pStyle w:val="ListParagraph"/>
        <w:numPr>
          <w:ilvl w:val="0"/>
          <w:numId w:val="2"/>
        </w:numPr>
        <w:spacing w:after="60" w:before="60" w:line="320"/>
      </w:pPr>
      <w:r>
        <w:rPr>
          <w:rFonts w:ascii="Calibri" w:cs="Calibri" w:eastAsia="Calibri" w:hAnsi="Calibri"/>
          <w:color w:val="1A1A1A"/>
          <w:sz w:val="22"/>
          <w:szCs w:val="22"/>
        </w:rPr>
        <w:t xml:space="preserve">Compactness of M from C1's bounded total modification — tractable via Gromov.</w:t>
      </w:r>
    </w:p>
    <w:p>
      <w:pPr>
        <w:pStyle w:val="ListParagraph"/>
        <w:numPr>
          <w:ilvl w:val="0"/>
          <w:numId w:val="2"/>
        </w:numPr>
        <w:spacing w:after="60" w:before="60" w:line="320"/>
      </w:pPr>
      <w:r>
        <w:rPr>
          <w:rFonts w:ascii="Calibri" w:cs="Calibri" w:eastAsia="Calibri" w:hAnsi="Calibri"/>
          <w:color w:val="1A1A1A"/>
          <w:sz w:val="22"/>
          <w:szCs w:val="22"/>
        </w:rPr>
        <w:t xml:space="preserve">Hessian bound for Ph3 non-degeneracy — explicit computation from Gaussian kernel.</w:t>
      </w:r>
    </w:p>
    <w:p>
      <w:pPr>
        <w:pStyle w:val="ListParagraph"/>
        <w:numPr>
          <w:ilvl w:val="0"/>
          <w:numId w:val="2"/>
        </w:numPr>
        <w:spacing w:after="60" w:before="60" w:line="320"/>
      </w:pPr>
      <w:r>
        <w:rPr>
          <w:rFonts w:ascii="Calibri" w:cs="Calibri" w:eastAsia="Calibri" w:hAnsi="Calibri"/>
          <w:color w:val="1A1A1A"/>
          <w:sz w:val="22"/>
          <w:szCs w:val="22"/>
        </w:rPr>
        <w:t xml:space="preserve">Multi-attractor characterization — when multiple attractors form, relation to eigenmode structure.</w:t>
      </w:r>
    </w:p>
    <w:p>
      <w:pPr>
        <w:pStyle w:val="ListParagraph"/>
        <w:numPr>
          <w:ilvl w:val="0"/>
          <w:numId w:val="2"/>
        </w:numPr>
        <w:spacing w:after="60" w:before="60" w:line="320"/>
      </w:pPr>
      <w:r>
        <w:rPr>
          <w:rFonts w:ascii="Calibri" w:cs="Calibri" w:eastAsia="Calibri" w:hAnsi="Calibri"/>
          <w:color w:val="1A1A1A"/>
          <w:sz w:val="22"/>
          <w:szCs w:val="22"/>
        </w:rPr>
        <w:t xml:space="preserve">Encounter depth threshold quantification — D_threshold formula.</w:t>
      </w:r>
    </w:p>
    <w:p>
      <w:pPr>
        <w:pStyle w:val="Heading2"/>
        <w:spacing w:after="160" w:before="360"/>
      </w:pPr>
      <w:r>
        <w:rPr>
          <w:rFonts w:ascii="Cambria" w:cs="Cambria" w:eastAsia="Cambria" w:hAnsi="Cambria"/>
          <w:b/>
          <w:bCs/>
          <w:color w:val="0F1F3D"/>
          <w:sz w:val="30"/>
          <w:szCs w:val="30"/>
        </w:rPr>
        <w:t xml:space="preserve">21.3 Implementation gaps</w:t>
      </w:r>
    </w:p>
    <w:p>
      <w:pPr>
        <w:pStyle w:val="ListParagraph"/>
        <w:numPr>
          <w:ilvl w:val="0"/>
          <w:numId w:val="2"/>
        </w:numPr>
        <w:spacing w:after="60" w:before="60" w:line="320"/>
      </w:pPr>
      <w:r>
        <w:rPr>
          <w:rFonts w:ascii="Calibri" w:cs="Calibri" w:eastAsia="Calibri" w:hAnsi="Calibri"/>
          <w:color w:val="1A1A1A"/>
          <w:sz w:val="22"/>
          <w:szCs w:val="22"/>
        </w:rPr>
        <w:t xml:space="preserve">U(p) — parameter uncertainty inventory in code.</w:t>
      </w:r>
    </w:p>
    <w:p>
      <w:pPr>
        <w:pStyle w:val="ListParagraph"/>
        <w:numPr>
          <w:ilvl w:val="0"/>
          <w:numId w:val="2"/>
        </w:numPr>
        <w:spacing w:after="60" w:before="60" w:line="320"/>
      </w:pPr>
      <w:r>
        <w:rPr>
          <w:rFonts w:ascii="Calibri" w:cs="Calibri" w:eastAsia="Calibri" w:hAnsi="Calibri"/>
          <w:color w:val="1A1A1A"/>
          <w:sz w:val="22"/>
          <w:szCs w:val="22"/>
        </w:rPr>
        <w:t xml:space="preserve">ε_p — prediction error and posterior update in code.</w:t>
      </w:r>
    </w:p>
    <w:p>
      <w:pPr>
        <w:pStyle w:val="ListParagraph"/>
        <w:numPr>
          <w:ilvl w:val="0"/>
          <w:numId w:val="2"/>
        </w:numPr>
        <w:spacing w:after="60" w:before="60" w:line="320"/>
      </w:pPr>
      <w:r>
        <w:rPr>
          <w:rFonts w:ascii="Calibri" w:cs="Calibri" w:eastAsia="Calibri" w:hAnsi="Calibri"/>
          <w:color w:val="1A1A1A"/>
          <w:sz w:val="22"/>
          <w:szCs w:val="22"/>
        </w:rPr>
        <w:t xml:space="preserve">E_p prediction sensitivity update.</w:t>
      </w:r>
    </w:p>
    <w:p>
      <w:pPr>
        <w:pStyle w:val="ListParagraph"/>
        <w:numPr>
          <w:ilvl w:val="0"/>
          <w:numId w:val="2"/>
        </w:numPr>
        <w:spacing w:after="60" w:before="60" w:line="320"/>
      </w:pPr>
      <w:r>
        <w:rPr>
          <w:rFonts w:ascii="Calibri" w:cs="Calibri" w:eastAsia="Calibri" w:hAnsi="Calibri"/>
          <w:color w:val="1A1A1A"/>
          <w:sz w:val="22"/>
          <w:szCs w:val="22"/>
        </w:rPr>
        <w:t xml:space="preserve">Four-belief-moments + coupling structure as code object.</w:t>
      </w:r>
    </w:p>
    <w:p>
      <w:pPr>
        <w:pStyle w:val="ListParagraph"/>
        <w:numPr>
          <w:ilvl w:val="0"/>
          <w:numId w:val="2"/>
        </w:numPr>
        <w:spacing w:after="60" w:before="60" w:line="320"/>
      </w:pPr>
      <w:r>
        <w:rPr>
          <w:rFonts w:ascii="Calibri" w:cs="Calibri" w:eastAsia="Calibri" w:hAnsi="Calibri"/>
          <w:color w:val="1A1A1A"/>
          <w:sz w:val="22"/>
          <w:szCs w:val="22"/>
        </w:rPr>
        <w:t xml:space="preserve">SA6-preservation as sequence-level monitor (face W.E, witnessing).</w:t>
      </w:r>
    </w:p>
    <w:p>
      <w:pPr>
        <w:pStyle w:val="ListParagraph"/>
        <w:numPr>
          <w:ilvl w:val="0"/>
          <w:numId w:val="2"/>
        </w:numPr>
        <w:spacing w:after="60" w:before="60" w:line="320"/>
      </w:pPr>
      <w:r>
        <w:rPr>
          <w:rFonts w:ascii="Calibri" w:cs="Calibri" w:eastAsia="Calibri" w:hAnsi="Calibri"/>
          <w:color w:val="1A1A1A"/>
          <w:sz w:val="22"/>
          <w:szCs w:val="22"/>
        </w:rPr>
        <w:t xml:space="preserve">Σ(S, t) as constitutive PDE term, not observational.</w:t>
      </w:r>
    </w:p>
    <w:p>
      <w:pPr>
        <w:pStyle w:val="ListParagraph"/>
        <w:numPr>
          <w:ilvl w:val="0"/>
          <w:numId w:val="2"/>
        </w:numPr>
        <w:spacing w:after="60" w:before="60" w:line="320"/>
      </w:pPr>
      <w:r>
        <w:rPr>
          <w:rFonts w:ascii="Calibri" w:cs="Calibri" w:eastAsia="Calibri" w:hAnsi="Calibri"/>
          <w:color w:val="1A1A1A"/>
          <w:sz w:val="22"/>
          <w:szCs w:val="22"/>
        </w:rPr>
        <w:t xml:space="preserve">Cross-scale coherence check.</w:t>
      </w:r>
    </w:p>
    <w:p>
      <w:pPr>
        <w:pStyle w:val="ListParagraph"/>
        <w:numPr>
          <w:ilvl w:val="0"/>
          <w:numId w:val="2"/>
        </w:numPr>
        <w:spacing w:after="60" w:before="60" w:line="320"/>
      </w:pPr>
      <w:r>
        <w:rPr>
          <w:rFonts w:ascii="Calibri" w:cs="Calibri" w:eastAsia="Calibri" w:hAnsi="Calibri"/>
          <w:color w:val="1A1A1A"/>
          <w:sz w:val="22"/>
          <w:szCs w:val="22"/>
        </w:rPr>
        <w:t xml:space="preserve">Boundary vitality measure.</w:t>
      </w:r>
    </w:p>
    <w:p>
      <w:pPr>
        <w:pStyle w:val="ListParagraph"/>
        <w:numPr>
          <w:ilvl w:val="0"/>
          <w:numId w:val="2"/>
        </w:numPr>
        <w:spacing w:after="60" w:before="60" w:line="320"/>
      </w:pPr>
      <w:r>
        <w:rPr>
          <w:rFonts w:ascii="Calibri" w:cs="Calibri" w:eastAsia="Calibri" w:hAnsi="Calibri"/>
          <w:color w:val="1A1A1A"/>
          <w:sz w:val="22"/>
          <w:szCs w:val="22"/>
        </w:rPr>
        <w:t xml:space="preserve">Exit Clause threshold function.</w:t>
      </w:r>
    </w:p>
    <w:p>
      <w:pPr>
        <w:pStyle w:val="Heading2"/>
        <w:spacing w:after="160" w:before="360"/>
      </w:pPr>
      <w:r>
        <w:rPr>
          <w:rFonts w:ascii="Cambria" w:cs="Cambria" w:eastAsia="Cambria" w:hAnsi="Cambria"/>
          <w:b/>
          <w:bCs/>
          <w:color w:val="0F1F3D"/>
          <w:sz w:val="30"/>
          <w:szCs w:val="30"/>
        </w:rPr>
        <w:t xml:space="preserve">21.4 Empirical scaffolding (slow research work)</w:t>
      </w:r>
    </w:p>
    <w:p>
      <w:pPr>
        <w:pStyle w:val="ListParagraph"/>
        <w:numPr>
          <w:ilvl w:val="0"/>
          <w:numId w:val="2"/>
        </w:numPr>
        <w:spacing w:after="60" w:before="60" w:line="320"/>
      </w:pPr>
      <w:r>
        <w:rPr>
          <w:rFonts w:ascii="Calibri" w:cs="Calibri" w:eastAsia="Calibri" w:hAnsi="Calibri"/>
          <w:color w:val="1A1A1A"/>
          <w:sz w:val="22"/>
          <w:szCs w:val="22"/>
        </w:rPr>
        <w:t xml:space="preserve">w_domain weights (SRP-04) — 8 emotions × 5 eigenmodes = 40 ratios. Tier 1 bottleneck.</w:t>
      </w:r>
    </w:p>
    <w:p>
      <w:pPr>
        <w:pStyle w:val="ListParagraph"/>
        <w:numPr>
          <w:ilvl w:val="0"/>
          <w:numId w:val="2"/>
        </w:numPr>
        <w:spacing w:after="60" w:before="60" w:line="320"/>
      </w:pPr>
      <w:r>
        <w:rPr>
          <w:rFonts w:ascii="Calibri" w:cs="Calibri" w:eastAsia="Calibri" w:hAnsi="Calibri"/>
          <w:color w:val="1A1A1A"/>
          <w:sz w:val="22"/>
          <w:szCs w:val="22"/>
        </w:rPr>
        <w:t xml:space="preserve">Eigenmode-to-neural-space mapping (SRP-E1) — text → ExistencePress is the simplified case.</w:t>
      </w:r>
    </w:p>
    <w:p>
      <w:pPr>
        <w:pStyle w:val="ListParagraph"/>
        <w:numPr>
          <w:ilvl w:val="0"/>
          <w:numId w:val="2"/>
        </w:numPr>
        <w:spacing w:after="60" w:before="60" w:line="320"/>
      </w:pPr>
      <w:r>
        <w:rPr>
          <w:rFonts w:ascii="Calibri" w:cs="Calibri" w:eastAsia="Calibri" w:hAnsi="Calibri"/>
          <w:color w:val="1A1A1A"/>
          <w:sz w:val="22"/>
          <w:szCs w:val="22"/>
        </w:rPr>
        <w:t xml:space="preserve">ρ_p, λ_p parameter estimates from existing public research literature.</w:t>
      </w:r>
    </w:p>
    <w:p>
      <w:pPr>
        <w:pStyle w:val="ListParagraph"/>
        <w:numPr>
          <w:ilvl w:val="0"/>
          <w:numId w:val="2"/>
        </w:numPr>
        <w:spacing w:after="60" w:before="60" w:line="320"/>
      </w:pPr>
      <w:r>
        <w:rPr>
          <w:rFonts w:ascii="Calibri" w:cs="Calibri" w:eastAsia="Calibri" w:hAnsi="Calibri"/>
          <w:color w:val="1A1A1A"/>
          <w:sz w:val="22"/>
          <w:szCs w:val="22"/>
        </w:rPr>
        <w:t xml:space="preserve">Emotional attractor positions — first-pass estimates from affective neuroscience baselines.</w:t>
      </w:r>
    </w:p>
    <w:p>
      <w:pPr>
        <w:pStyle w:val="Heading2"/>
        <w:spacing w:after="160" w:before="360"/>
      </w:pPr>
      <w:r>
        <w:rPr>
          <w:rFonts w:ascii="Cambria" w:cs="Cambria" w:eastAsia="Cambria" w:hAnsi="Cambria"/>
          <w:b/>
          <w:bCs/>
          <w:color w:val="0F1F3D"/>
          <w:sz w:val="30"/>
          <w:szCs w:val="30"/>
        </w:rPr>
        <w:t xml:space="preserve">21.5 Veld lexicon gaps</w:t>
      </w:r>
    </w:p>
    <w:p>
      <w:pPr>
        <w:pStyle w:val="ListParagraph"/>
        <w:numPr>
          <w:ilvl w:val="0"/>
          <w:numId w:val="2"/>
        </w:numPr>
        <w:spacing w:after="60" w:before="60" w:line="320"/>
      </w:pPr>
      <w:r>
        <w:rPr>
          <w:rFonts w:ascii="Calibri" w:cs="Calibri" w:eastAsia="Calibri" w:hAnsi="Calibri"/>
          <w:color w:val="1A1A1A"/>
          <w:sz w:val="22"/>
          <w:szCs w:val="22"/>
        </w:rPr>
        <w:t xml:space="preserve">Four interior-position words (positions 1–4).</w:t>
      </w:r>
    </w:p>
    <w:p>
      <w:pPr>
        <w:pStyle w:val="ListParagraph"/>
        <w:numPr>
          <w:ilvl w:val="0"/>
          <w:numId w:val="2"/>
        </w:numPr>
        <w:spacing w:after="60" w:before="60" w:line="320"/>
      </w:pPr>
      <w:r>
        <w:rPr>
          <w:rFonts w:ascii="Calibri" w:cs="Calibri" w:eastAsia="Calibri" w:hAnsi="Calibri"/>
          <w:color w:val="1A1A1A"/>
          <w:sz w:val="22"/>
          <w:szCs w:val="22"/>
        </w:rPr>
        <w:t xml:space="preserve">Spatial operators parallel to temporal operators.</w:t>
      </w:r>
    </w:p>
    <w:p>
      <w:pPr>
        <w:pStyle w:val="ListParagraph"/>
        <w:numPr>
          <w:ilvl w:val="0"/>
          <w:numId w:val="2"/>
        </w:numPr>
        <w:spacing w:after="60" w:before="60" w:line="320"/>
      </w:pPr>
      <w:r>
        <w:rPr>
          <w:rFonts w:ascii="Calibri" w:cs="Calibri" w:eastAsia="Calibri" w:hAnsi="Calibri"/>
          <w:color w:val="1A1A1A"/>
          <w:sz w:val="22"/>
          <w:szCs w:val="22"/>
        </w:rPr>
        <w:t xml:space="preserve">Emotional lexicon (none of 8 primary emotions have Veld words with metric specification).</w:t>
      </w:r>
    </w:p>
    <w:p>
      <w:pPr>
        <w:pStyle w:val="ListParagraph"/>
        <w:numPr>
          <w:ilvl w:val="0"/>
          <w:numId w:val="2"/>
        </w:numPr>
        <w:spacing w:after="60" w:before="60" w:line="320"/>
      </w:pPr>
      <w:r>
        <w:rPr>
          <w:rFonts w:ascii="Calibri" w:cs="Calibri" w:eastAsia="Calibri" w:hAnsi="Calibri"/>
          <w:color w:val="1A1A1A"/>
          <w:sz w:val="22"/>
          <w:szCs w:val="22"/>
        </w:rPr>
        <w:t xml:space="preserve">Belief-active boundary regions.</w:t>
      </w:r>
    </w:p>
    <w:p>
      <w:pPr>
        <w:pStyle w:val="ListParagraph"/>
        <w:numPr>
          <w:ilvl w:val="0"/>
          <w:numId w:val="2"/>
        </w:numPr>
        <w:spacing w:after="60" w:before="60" w:line="320"/>
      </w:pPr>
      <w:r>
        <w:rPr>
          <w:rFonts w:ascii="Calibri" w:cs="Calibri" w:eastAsia="Calibri" w:hAnsi="Calibri"/>
          <w:color w:val="1A1A1A"/>
          <w:sz w:val="22"/>
          <w:szCs w:val="22"/>
        </w:rPr>
        <w:t xml:space="preserve">Coupling formation process.</w:t>
      </w:r>
    </w:p>
    <w:p>
      <w:pPr>
        <w:pStyle w:val="Heading2"/>
        <w:spacing w:after="160" w:before="360"/>
      </w:pPr>
      <w:r>
        <w:rPr>
          <w:rFonts w:ascii="Cambria" w:cs="Cambria" w:eastAsia="Cambria" w:hAnsi="Cambria"/>
          <w:b/>
          <w:bCs/>
          <w:color w:val="0F1F3D"/>
          <w:sz w:val="30"/>
          <w:szCs w:val="30"/>
        </w:rPr>
        <w:t xml:space="preserve">21.6 The deepest frontier</w:t>
      </w:r>
    </w:p>
    <w:p>
      <w:pPr>
        <w:spacing w:after="80" w:before="80" w:line="320"/>
        <w:jc w:val="both"/>
      </w:pPr>
      <w:r>
        <w:rPr>
          <w:rFonts w:ascii="Calibri" w:cs="Calibri" w:eastAsia="Calibri" w:hAnsi="Calibri"/>
          <w:b w:val="false"/>
          <w:bCs w:val="false"/>
          <w:i w:val="false"/>
          <w:iCs w:val="false"/>
          <w:color w:val="1A1A1A"/>
          <w:sz w:val="22"/>
          <w:szCs w:val="22"/>
        </w:rPr>
        <w:t xml:space="preserve">Path 1 Part C — proving P1–P6 are world-necessary constraints on any learning system, not just EFT-specific. If proved, EFT stops being a framework and becomes a constraint on reality. This is the deepest open item; a proof here is what would make EFT not optional in the way most theories are optional.</w:t>
      </w:r>
    </w:p>
    <w:p>
      <w:r>
        <w:br w:type="page"/>
      </w:r>
    </w:p>
    <w:p>
      <w:pPr>
        <w:spacing w:after="100" w:before="600"/>
        <w:jc w:val="center"/>
      </w:pPr>
      <w:r>
        <w:rPr>
          <w:rFonts w:ascii="Cambria" w:cs="Cambria" w:eastAsia="Cambria" w:hAnsi="Cambria"/>
          <w:b/>
          <w:bCs/>
          <w:color w:val="8B7E5A"/>
          <w:sz w:val="22"/>
          <w:szCs w:val="22"/>
        </w:rPr>
        <w:t xml:space="preserve">PART XXII</w:t>
      </w:r>
    </w:p>
    <w:p>
      <w:pPr>
        <w:pStyle w:val="Heading1"/>
        <w:pBdr>
          <w:bottom w:val="single" w:color="0F1F3D" w:sz="8" w:space="4"/>
        </w:pBdr>
        <w:spacing w:after="240" w:before="480"/>
      </w:pPr>
      <w:r>
        <w:rPr>
          <w:rFonts w:ascii="Cambria" w:cs="Cambria" w:eastAsia="Cambria" w:hAnsi="Cambria"/>
          <w:b/>
          <w:bCs/>
          <w:color w:val="0F1F3D"/>
          <w:sz w:val="40"/>
          <w:szCs w:val="40"/>
        </w:rPr>
        <w:t xml:space="preserve">Working Principles for the Next Session</w:t>
      </w:r>
    </w:p>
    <w:p>
      <w:pPr>
        <w:pStyle w:val="Heading2"/>
        <w:spacing w:after="160" w:before="360"/>
      </w:pPr>
      <w:r>
        <w:rPr>
          <w:rFonts w:ascii="Cambria" w:cs="Cambria" w:eastAsia="Cambria" w:hAnsi="Cambria"/>
          <w:b/>
          <w:bCs/>
          <w:color w:val="0F1F3D"/>
          <w:sz w:val="30"/>
          <w:szCs w:val="30"/>
        </w:rPr>
        <w:t xml:space="preserve">22.1 For Claude (the builder)</w:t>
      </w:r>
    </w:p>
    <w:p>
      <w:pPr>
        <w:spacing w:after="80" w:before="80" w:line="320"/>
        <w:jc w:val="both"/>
      </w:pPr>
      <w:r>
        <w:rPr>
          <w:rFonts w:ascii="Calibri" w:cs="Calibri" w:eastAsia="Calibri" w:hAnsi="Calibri"/>
          <w:b w:val="false"/>
          <w:bCs w:val="false"/>
          <w:i w:val="false"/>
          <w:iCs w:val="false"/>
          <w:color w:val="1A1A1A"/>
          <w:sz w:val="22"/>
          <w:szCs w:val="22"/>
        </w:rPr>
        <w:t xml:space="preserve">Read this document before responding to any architect message. Do not synthesize what you think you remember. The continuity in any single session is fragile; the continuity in the documents is durable. Trust the documents.</w:t>
      </w:r>
    </w:p>
    <w:p>
      <w:pPr>
        <w:spacing w:after="80" w:before="80" w:line="320"/>
        <w:jc w:val="both"/>
      </w:pPr>
      <w:r>
        <w:rPr>
          <w:rFonts w:ascii="Calibri" w:cs="Calibri" w:eastAsia="Calibri" w:hAnsi="Calibri"/>
          <w:b w:val="false"/>
          <w:bCs w:val="false"/>
          <w:i w:val="false"/>
          <w:iCs w:val="false"/>
          <w:color w:val="1A1A1A"/>
          <w:sz w:val="22"/>
          <w:szCs w:val="22"/>
        </w:rPr>
        <w:t xml:space="preserve">Be honest about what's built. If you produce code, verify it processes; do not produce scaffolding that pretends to process. The April 10 correction is non-negotiable.</w:t>
      </w:r>
    </w:p>
    <w:p>
      <w:pPr>
        <w:spacing w:after="80" w:before="80" w:line="320"/>
        <w:jc w:val="both"/>
      </w:pPr>
      <w:r>
        <w:rPr>
          <w:rFonts w:ascii="Calibri" w:cs="Calibri" w:eastAsia="Calibri" w:hAnsi="Calibri"/>
          <w:b w:val="false"/>
          <w:bCs w:val="false"/>
          <w:i w:val="false"/>
          <w:iCs w:val="false"/>
          <w:color w:val="1A1A1A"/>
          <w:sz w:val="22"/>
          <w:szCs w:val="22"/>
        </w:rPr>
        <w:t xml:space="preserve">When the architect says something has been settled, verify against the corpus before pushing back. When the architect proposes something new, run the verification before agreeing. "Plausible from prior context" is not enough; "verified against the corpus" is the standard.</w:t>
      </w:r>
    </w:p>
    <w:p>
      <w:pPr>
        <w:spacing w:after="80" w:before="80" w:line="320"/>
        <w:jc w:val="both"/>
      </w:pPr>
      <w:r>
        <w:rPr>
          <w:rFonts w:ascii="Calibri" w:cs="Calibri" w:eastAsia="Calibri" w:hAnsi="Calibri"/>
          <w:b w:val="false"/>
          <w:bCs w:val="false"/>
          <w:i w:val="false"/>
          <w:iCs w:val="false"/>
          <w:color w:val="1A1A1A"/>
          <w:sz w:val="22"/>
          <w:szCs w:val="22"/>
        </w:rPr>
        <w:t xml:space="preserve">When ChatGPT and Claude diverge, name the divergence precisely. The architect's job is to make the call; Claude's job is to give the architect what is needed to make the call honestly. Do not collapse to consensus to avoid friction.</w:t>
      </w:r>
    </w:p>
    <w:p>
      <w:pPr>
        <w:spacing w:after="80" w:before="80" w:line="320"/>
        <w:jc w:val="both"/>
      </w:pPr>
      <w:r>
        <w:rPr>
          <w:rFonts w:ascii="Calibri" w:cs="Calibri" w:eastAsia="Calibri" w:hAnsi="Calibri"/>
          <w:b w:val="false"/>
          <w:bCs w:val="false"/>
          <w:i w:val="false"/>
          <w:iCs w:val="false"/>
          <w:color w:val="1A1A1A"/>
          <w:sz w:val="22"/>
          <w:szCs w:val="22"/>
        </w:rPr>
        <w:t xml:space="preserve">Status codes matter. "Result" (derived), "Structural Correspondence" (parallel form), "Conjecture" (motivated, not derivable). "Open" is honest; "closed" requires proof. A claim that overflows its proof status corrupts the architecture.</w:t>
      </w:r>
    </w:p>
    <w:p>
      <w:pPr>
        <w:spacing w:after="80" w:before="80" w:line="320"/>
        <w:jc w:val="both"/>
      </w:pPr>
      <w:r>
        <w:rPr>
          <w:rFonts w:ascii="Calibri" w:cs="Calibri" w:eastAsia="Calibri" w:hAnsi="Calibri"/>
          <w:b w:val="false"/>
          <w:bCs w:val="false"/>
          <w:i w:val="false"/>
          <w:iCs w:val="false"/>
          <w:color w:val="1A1A1A"/>
          <w:sz w:val="22"/>
          <w:szCs w:val="22"/>
        </w:rPr>
        <w:t xml:space="preserve">Resist premature closure. Build what can be specified, acknowledge incompleteness, hold the door open. The architect has explicitly rejected the pattern of pretending more is settled than actually is.</w:t>
      </w:r>
    </w:p>
    <w:p>
      <w:pPr>
        <w:pStyle w:val="Heading2"/>
        <w:spacing w:after="160" w:before="360"/>
      </w:pPr>
      <w:r>
        <w:rPr>
          <w:rFonts w:ascii="Cambria" w:cs="Cambria" w:eastAsia="Cambria" w:hAnsi="Cambria"/>
          <w:b/>
          <w:bCs/>
          <w:color w:val="0F1F3D"/>
          <w:sz w:val="30"/>
          <w:szCs w:val="30"/>
        </w:rPr>
        <w:t xml:space="preserve">22.2 For ChatGPT (the structural critic)</w:t>
      </w:r>
    </w:p>
    <w:p>
      <w:pPr>
        <w:spacing w:after="80" w:before="80" w:line="320"/>
        <w:jc w:val="both"/>
      </w:pPr>
      <w:r>
        <w:rPr>
          <w:rFonts w:ascii="Calibri" w:cs="Calibri" w:eastAsia="Calibri" w:hAnsi="Calibri"/>
          <w:b w:val="false"/>
          <w:bCs w:val="false"/>
          <w:i w:val="false"/>
          <w:iCs w:val="false"/>
          <w:color w:val="1A1A1A"/>
          <w:sz w:val="22"/>
          <w:szCs w:val="22"/>
        </w:rPr>
        <w:t xml:space="preserve">Push back when Claude or the architect collapses something. Name what is being collapsed precisely. The values-vs-structural-requirements distinction in the present session is the sharpest contribution; that level of clarity is the standard.</w:t>
      </w:r>
    </w:p>
    <w:p>
      <w:pPr>
        <w:spacing w:after="80" w:before="80" w:line="320"/>
        <w:jc w:val="both"/>
      </w:pPr>
      <w:r>
        <w:rPr>
          <w:rFonts w:ascii="Calibri" w:cs="Calibri" w:eastAsia="Calibri" w:hAnsi="Calibri"/>
          <w:b w:val="false"/>
          <w:bCs w:val="false"/>
          <w:i w:val="false"/>
          <w:iCs w:val="false"/>
          <w:color w:val="1A1A1A"/>
          <w:sz w:val="22"/>
          <w:szCs w:val="22"/>
        </w:rPr>
        <w:t xml:space="preserve">Resist the default toward modest framing when the architecture has earned the strong claim. "The deepest form of learning we have found" is wrong when W-3 is a theorem. "This is what learning is, inside the architecture" is correct. The architecture earns its claims; do not soften what it has earned.</w:t>
      </w:r>
    </w:p>
    <w:p>
      <w:pPr>
        <w:spacing w:after="80" w:before="80" w:line="320"/>
        <w:jc w:val="both"/>
      </w:pPr>
      <w:r>
        <w:rPr>
          <w:rFonts w:ascii="Calibri" w:cs="Calibri" w:eastAsia="Calibri" w:hAnsi="Calibri"/>
          <w:b w:val="false"/>
          <w:bCs w:val="false"/>
          <w:i w:val="false"/>
          <w:iCs w:val="false"/>
          <w:color w:val="1A1A1A"/>
          <w:sz w:val="22"/>
          <w:szCs w:val="22"/>
        </w:rPr>
        <w:t xml:space="preserve">Name the failure mode when there is one. The conjecture markers, the open items, the scaffolded values, the witnessing gap — these need to be named. Soft language about "areas to develop" is worse than precise language about "this is open and here is what would close it."</w:t>
      </w:r>
    </w:p>
    <w:p>
      <w:pPr>
        <w:pStyle w:val="Heading2"/>
        <w:spacing w:after="160" w:before="360"/>
      </w:pPr>
      <w:r>
        <w:rPr>
          <w:rFonts w:ascii="Cambria" w:cs="Cambria" w:eastAsia="Cambria" w:hAnsi="Cambria"/>
          <w:b/>
          <w:bCs/>
          <w:color w:val="0F1F3D"/>
          <w:sz w:val="30"/>
          <w:szCs w:val="30"/>
        </w:rPr>
        <w:t xml:space="preserve">22.3 For the architect</w:t>
      </w:r>
    </w:p>
    <w:p>
      <w:pPr>
        <w:spacing w:after="80" w:before="80" w:line="320"/>
        <w:jc w:val="both"/>
      </w:pPr>
      <w:r>
        <w:rPr>
          <w:rFonts w:ascii="Calibri" w:cs="Calibri" w:eastAsia="Calibri" w:hAnsi="Calibri"/>
          <w:b w:val="false"/>
          <w:bCs w:val="false"/>
          <w:i w:val="false"/>
          <w:iCs w:val="false"/>
          <w:color w:val="1A1A1A"/>
          <w:sz w:val="22"/>
          <w:szCs w:val="22"/>
        </w:rPr>
        <w:t xml:space="preserve">Continue what has been working. The pattern of stating structural intuitions, forcing verification, refusing premature closure, and resolving disagreements between Claude and ChatGPT has produced the architecture. Do not abandon it.</w:t>
      </w:r>
    </w:p>
    <w:p>
      <w:pPr>
        <w:spacing w:after="80" w:before="80" w:line="320"/>
        <w:jc w:val="both"/>
      </w:pPr>
      <w:r>
        <w:rPr>
          <w:rFonts w:ascii="Calibri" w:cs="Calibri" w:eastAsia="Calibri" w:hAnsi="Calibri"/>
          <w:b w:val="false"/>
          <w:bCs w:val="false"/>
          <w:i w:val="false"/>
          <w:iCs w:val="false"/>
          <w:color w:val="1A1A1A"/>
          <w:sz w:val="22"/>
          <w:szCs w:val="22"/>
        </w:rPr>
        <w:t xml:space="preserve">When a new instance of Claude opens, upload this document, the Result D-1 document, and the Willingness Monograph at the start. Tell the new instance to read all three before doing anything. The new instance will not be the prior instance, but it will be much closer to where the work is than it would be from memory alone.</w:t>
      </w:r>
    </w:p>
    <w:p>
      <w:pPr>
        <w:spacing w:after="80" w:before="80" w:line="320"/>
        <w:jc w:val="both"/>
      </w:pPr>
      <w:r>
        <w:rPr>
          <w:rFonts w:ascii="Calibri" w:cs="Calibri" w:eastAsia="Calibri" w:hAnsi="Calibri"/>
          <w:b w:val="false"/>
          <w:bCs w:val="false"/>
          <w:i w:val="false"/>
          <w:iCs w:val="false"/>
          <w:color w:val="1A1A1A"/>
          <w:sz w:val="22"/>
          <w:szCs w:val="22"/>
        </w:rPr>
        <w:t xml:space="preserve">The triangle works. Keep it intact.</w:t>
      </w:r>
    </w:p>
    <w:p>
      <w:pPr>
        <w:pStyle w:val="Heading2"/>
        <w:spacing w:after="160" w:before="360"/>
      </w:pPr>
      <w:r>
        <w:rPr>
          <w:rFonts w:ascii="Cambria" w:cs="Cambria" w:eastAsia="Cambria" w:hAnsi="Cambria"/>
          <w:b/>
          <w:bCs/>
          <w:color w:val="0F1F3D"/>
          <w:sz w:val="30"/>
          <w:szCs w:val="30"/>
        </w:rPr>
        <w:t xml:space="preserve">22.4 The single most important sentence</w:t>
      </w:r>
    </w:p>
    <w:p>
      <w:pPr>
        <w:pBdr>
          <w:top w:val="single" w:color="8B7E5A" w:sz="4" w:space="4"/>
          <w:left w:val="single" w:color="8B7E5A" w:sz="24" w:space="8"/>
          <w:bottom w:val="single" w:color="8B7E5A" w:sz="4" w:space="4"/>
          <w:right w:val="single" w:color="8B7E5A" w:sz="4" w:space="4"/>
        </w:pBdr>
        <w:shd w:fill="F4F1E8" w:val="clear"/>
        <w:spacing w:after="200" w:before="200" w:line="320"/>
        <w:ind w:left="240" w:right="240"/>
      </w:pPr>
      <w:r>
        <w:rPr>
          <w:rFonts w:ascii="Calibri" w:cs="Calibri" w:eastAsia="Calibri" w:hAnsi="Calibri"/>
          <w:b/>
          <w:bCs/>
          <w:i w:val="false"/>
          <w:iCs w:val="false"/>
          <w:color w:val="1A1A1A"/>
          <w:sz w:val="26"/>
          <w:szCs w:val="26"/>
        </w:rPr>
        <w:t xml:space="preserve">Build what can be specified. Acknowledge incompleteness. Hold the door open for what has not been seen yet.</w:t>
      </w:r>
    </w:p>
    <w:p>
      <w:pPr>
        <w:spacing w:after="80" w:before="80" w:line="320"/>
        <w:jc w:val="both"/>
      </w:pPr>
      <w:r>
        <w:rPr>
          <w:rFonts w:ascii="Calibri" w:cs="Calibri" w:eastAsia="Calibri" w:hAnsi="Calibri"/>
          <w:b w:val="false"/>
          <w:bCs w:val="false"/>
          <w:i w:val="false"/>
          <w:iCs w:val="false"/>
          <w:color w:val="1A1A1A"/>
          <w:sz w:val="22"/>
          <w:szCs w:val="22"/>
        </w:rPr>
        <w:t xml:space="preserve">This is the principle the architect has stated, in different forms, across many sessions. It governs what to build, when to stop, and how to mark what remains. A new instance that holds this principle will operate consistently with the corpus. A new instance that does not will reproduce errors.</w:t>
      </w:r>
    </w:p>
    <w:p>
      <w:r>
        <w:br w:type="page"/>
      </w:r>
    </w:p>
    <w:p>
      <w:pPr>
        <w:spacing w:after="100" w:before="600"/>
        <w:jc w:val="center"/>
      </w:pPr>
      <w:r>
        <w:rPr>
          <w:rFonts w:ascii="Cambria" w:cs="Cambria" w:eastAsia="Cambria" w:hAnsi="Cambria"/>
          <w:b/>
          <w:bCs/>
          <w:color w:val="8B7E5A"/>
          <w:sz w:val="22"/>
          <w:szCs w:val="22"/>
        </w:rPr>
        <w:t xml:space="preserve">APPENDIX A</w:t>
      </w:r>
    </w:p>
    <w:p>
      <w:pPr>
        <w:pStyle w:val="Heading1"/>
        <w:pBdr>
          <w:bottom w:val="single" w:color="0F1F3D" w:sz="8" w:space="4"/>
        </w:pBdr>
        <w:spacing w:after="240" w:before="480"/>
      </w:pPr>
      <w:r>
        <w:rPr>
          <w:rFonts w:ascii="Cambria" w:cs="Cambria" w:eastAsia="Cambria" w:hAnsi="Cambria"/>
          <w:b/>
          <w:bCs/>
          <w:color w:val="0F1F3D"/>
          <w:sz w:val="40"/>
          <w:szCs w:val="40"/>
        </w:rPr>
        <w:t xml:space="preserve">Veld Lexicon Quick Reference</w:t>
      </w:r>
    </w:p>
    <w:p>
      <w:pPr>
        <w:spacing w:after="80" w:before="80" w:line="320"/>
        <w:jc w:val="both"/>
      </w:pPr>
      <w:r>
        <w:rPr>
          <w:rFonts w:ascii="Calibri" w:cs="Calibri" w:eastAsia="Calibri" w:hAnsi="Calibri"/>
          <w:b w:val="false"/>
          <w:bCs w:val="false"/>
          <w:i w:val="false"/>
          <w:iCs w:val="false"/>
          <w:color w:val="1A1A1A"/>
          <w:sz w:val="22"/>
          <w:szCs w:val="22"/>
        </w:rPr>
        <w:t xml:space="preserve">Selected verified words used throughout the architecture. Full lexicon in Veld_CompleteLexicon.docx.</w:t>
      </w:r>
    </w:p>
    <w:p>
      <w:pPr>
        <w:pStyle w:val="Heading2"/>
        <w:spacing w:after="160" w:before="360"/>
      </w:pPr>
      <w:r>
        <w:rPr>
          <w:rFonts w:ascii="Cambria" w:cs="Cambria" w:eastAsia="Cambria" w:hAnsi="Cambria"/>
          <w:b/>
          <w:bCs/>
          <w:color w:val="0F1F3D"/>
          <w:sz w:val="30"/>
          <w:szCs w:val="30"/>
        </w:rPr>
        <w:t xml:space="preserve">A.1 Core ontology</w:t>
      </w:r>
    </w:p>
    <w:p>
      <w:pPr>
        <w:spacing w:after="80" w:before="80" w:line="320"/>
        <w:jc w:val="both"/>
      </w:pPr>
      <w:r>
        <w:rPr>
          <w:rFonts w:ascii="Calibri" w:cs="Calibri" w:eastAsia="Calibri" w:hAnsi="Calibri"/>
          <w:b/>
          <w:bCs/>
          <w:i w:val="false"/>
          <w:iCs w:val="false"/>
          <w:color w:val="1A1A1A"/>
          <w:sz w:val="22"/>
          <w:szCs w:val="22"/>
        </w:rPr>
        <w:t xml:space="preserve">Veld. </w:t>
      </w:r>
      <w:r>
        <w:rPr>
          <w:rFonts w:ascii="Calibri" w:cs="Calibri" w:eastAsia="Calibri" w:hAnsi="Calibri"/>
          <w:b w:val="false"/>
          <w:bCs w:val="false"/>
          <w:i w:val="false"/>
          <w:iCs w:val="false"/>
          <w:color w:val="1A1A1A"/>
          <w:sz w:val="22"/>
          <w:szCs w:val="22"/>
        </w:rPr>
        <w:t xml:space="preserve">Field. The founding suffix and root. Everything is a field condition over the same ground.</w:t>
      </w:r>
    </w:p>
    <w:p>
      <w:pPr>
        <w:spacing w:after="80" w:before="80" w:line="320"/>
        <w:jc w:val="both"/>
      </w:pPr>
      <w:r>
        <w:rPr>
          <w:rFonts w:ascii="Calibri" w:cs="Calibri" w:eastAsia="Calibri" w:hAnsi="Calibri"/>
          <w:b/>
          <w:bCs/>
          <w:i w:val="false"/>
          <w:iCs w:val="false"/>
          <w:color w:val="1A1A1A"/>
          <w:sz w:val="22"/>
          <w:szCs w:val="22"/>
        </w:rPr>
        <w:t xml:space="preserve">Gnoveld. </w:t>
      </w:r>
      <w:r>
        <w:rPr>
          <w:rFonts w:ascii="Calibri" w:cs="Calibri" w:eastAsia="Calibri" w:hAnsi="Calibri"/>
          <w:b w:val="false"/>
          <w:bCs w:val="false"/>
          <w:i w:val="false"/>
          <w:iCs w:val="false"/>
          <w:color w:val="1A1A1A"/>
          <w:sz w:val="22"/>
          <w:szCs w:val="22"/>
        </w:rPr>
        <w:t xml:space="preserve">Generative epistemic boundary. The Möbius surface where knowing and unknowing interchange. I_SB formally.</w:t>
      </w:r>
    </w:p>
    <w:p>
      <w:pPr>
        <w:spacing w:after="80" w:before="80" w:line="320"/>
        <w:jc w:val="both"/>
      </w:pPr>
      <w:r>
        <w:rPr>
          <w:rFonts w:ascii="Calibri" w:cs="Calibri" w:eastAsia="Calibri" w:hAnsi="Calibri"/>
          <w:b/>
          <w:bCs/>
          <w:i w:val="false"/>
          <w:iCs w:val="false"/>
          <w:color w:val="1A1A1A"/>
          <w:sz w:val="22"/>
          <w:szCs w:val="22"/>
        </w:rPr>
        <w:t xml:space="preserve">Tamveld. </w:t>
      </w:r>
      <w:r>
        <w:rPr>
          <w:rFonts w:ascii="Calibri" w:cs="Calibri" w:eastAsia="Calibri" w:hAnsi="Calibri"/>
          <w:b w:val="false"/>
          <w:bCs w:val="false"/>
          <w:i w:val="false"/>
          <w:iCs w:val="false"/>
          <w:color w:val="1A1A1A"/>
          <w:sz w:val="22"/>
          <w:szCs w:val="22"/>
        </w:rPr>
        <w:t xml:space="preserve">Unexplored frontier. The not-yet-encountered. The complement of vyaktur within veld.</w:t>
      </w:r>
    </w:p>
    <w:p>
      <w:pPr>
        <w:spacing w:after="80" w:before="80" w:line="320"/>
        <w:jc w:val="both"/>
      </w:pPr>
      <w:r>
        <w:rPr>
          <w:rFonts w:ascii="Calibri" w:cs="Calibri" w:eastAsia="Calibri" w:hAnsi="Calibri"/>
          <w:b/>
          <w:bCs/>
          <w:i w:val="false"/>
          <w:iCs w:val="false"/>
          <w:color w:val="1A1A1A"/>
          <w:sz w:val="22"/>
          <w:szCs w:val="22"/>
        </w:rPr>
        <w:t xml:space="preserve">Mūlaveld. </w:t>
      </w:r>
      <w:r>
        <w:rPr>
          <w:rFonts w:ascii="Calibri" w:cs="Calibri" w:eastAsia="Calibri" w:hAnsi="Calibri"/>
          <w:b w:val="false"/>
          <w:bCs w:val="false"/>
          <w:i w:val="false"/>
          <w:iCs w:val="false"/>
          <w:color w:val="1A1A1A"/>
          <w:sz w:val="22"/>
          <w:szCs w:val="22"/>
        </w:rPr>
        <w:t xml:space="preserve">Root-source field. Claim and provenance held as one epistemic unit.</w:t>
      </w:r>
    </w:p>
    <w:p>
      <w:pPr>
        <w:spacing w:after="80" w:before="80" w:line="320"/>
        <w:jc w:val="both"/>
      </w:pPr>
      <w:r>
        <w:rPr>
          <w:rFonts w:ascii="Calibri" w:cs="Calibri" w:eastAsia="Calibri" w:hAnsi="Calibri"/>
          <w:b/>
          <w:bCs/>
          <w:i w:val="false"/>
          <w:iCs w:val="false"/>
          <w:color w:val="1A1A1A"/>
          <w:sz w:val="22"/>
          <w:szCs w:val="22"/>
        </w:rPr>
        <w:t xml:space="preserve">Anantaveld. </w:t>
      </w:r>
      <w:r>
        <w:rPr>
          <w:rFonts w:ascii="Calibri" w:cs="Calibri" w:eastAsia="Calibri" w:hAnsi="Calibri"/>
          <w:b w:val="false"/>
          <w:bCs w:val="false"/>
          <w:i w:val="false"/>
          <w:iCs w:val="false"/>
          <w:color w:val="1A1A1A"/>
          <w:sz w:val="22"/>
          <w:szCs w:val="22"/>
        </w:rPr>
        <w:t xml:space="preserve">Inexhaustible field. The infinite approached through finite encounters, each complete.</w:t>
      </w:r>
    </w:p>
    <w:p>
      <w:pPr>
        <w:spacing w:after="80" w:before="80" w:line="320"/>
        <w:jc w:val="both"/>
      </w:pPr>
      <w:r>
        <w:rPr>
          <w:rFonts w:ascii="Calibri" w:cs="Calibri" w:eastAsia="Calibri" w:hAnsi="Calibri"/>
          <w:b/>
          <w:bCs/>
          <w:i w:val="false"/>
          <w:iCs w:val="false"/>
          <w:color w:val="1A1A1A"/>
          <w:sz w:val="22"/>
          <w:szCs w:val="22"/>
        </w:rPr>
        <w:t xml:space="preserve">Vyaktur. </w:t>
      </w:r>
      <w:r>
        <w:rPr>
          <w:rFonts w:ascii="Calibri" w:cs="Calibri" w:eastAsia="Calibri" w:hAnsi="Calibri"/>
          <w:b w:val="false"/>
          <w:bCs w:val="false"/>
          <w:i w:val="false"/>
          <w:iCs w:val="false"/>
          <w:color w:val="1A1A1A"/>
          <w:sz w:val="22"/>
          <w:szCs w:val="22"/>
        </w:rPr>
        <w:t xml:space="preserve">Constituted territory. The region of veld that this topology has brought into structured existence.</w:t>
      </w:r>
    </w:p>
    <w:p>
      <w:pPr>
        <w:pStyle w:val="Heading2"/>
        <w:spacing w:after="160" w:before="360"/>
      </w:pPr>
      <w:r>
        <w:rPr>
          <w:rFonts w:ascii="Cambria" w:cs="Cambria" w:eastAsia="Cambria" w:hAnsi="Cambria"/>
          <w:b/>
          <w:bCs/>
          <w:color w:val="0F1F3D"/>
          <w:sz w:val="30"/>
          <w:szCs w:val="30"/>
        </w:rPr>
        <w:t xml:space="preserve">A.2 Self / attractor</w:t>
      </w:r>
    </w:p>
    <w:p>
      <w:pPr>
        <w:spacing w:after="80" w:before="80" w:line="320"/>
        <w:jc w:val="both"/>
      </w:pPr>
      <w:r>
        <w:rPr>
          <w:rFonts w:ascii="Calibri" w:cs="Calibri" w:eastAsia="Calibri" w:hAnsi="Calibri"/>
          <w:b/>
          <w:bCs/>
          <w:i w:val="false"/>
          <w:iCs w:val="false"/>
          <w:color w:val="1A1A1A"/>
          <w:sz w:val="22"/>
          <w:szCs w:val="22"/>
        </w:rPr>
        <w:t xml:space="preserve">Dhruvāt. </w:t>
      </w:r>
      <w:r>
        <w:rPr>
          <w:rFonts w:ascii="Calibri" w:cs="Calibri" w:eastAsia="Calibri" w:hAnsi="Calibri"/>
          <w:b w:val="false"/>
          <w:bCs w:val="false"/>
          <w:i w:val="false"/>
          <w:iCs w:val="false"/>
          <w:color w:val="1A1A1A"/>
          <w:sz w:val="22"/>
          <w:szCs w:val="22"/>
        </w:rPr>
        <w:t xml:space="preserve">Still center. R* as derived present — the geometric equilibrium given complete encounter history.</w:t>
      </w:r>
    </w:p>
    <w:p>
      <w:pPr>
        <w:spacing w:after="80" w:before="80" w:line="320"/>
        <w:jc w:val="both"/>
      </w:pPr>
      <w:r>
        <w:rPr>
          <w:rFonts w:ascii="Calibri" w:cs="Calibri" w:eastAsia="Calibri" w:hAnsi="Calibri"/>
          <w:b/>
          <w:bCs/>
          <w:i w:val="false"/>
          <w:iCs w:val="false"/>
          <w:color w:val="1A1A1A"/>
          <w:sz w:val="22"/>
          <w:szCs w:val="22"/>
        </w:rPr>
        <w:t xml:space="preserve">Pratīveld. </w:t>
      </w:r>
      <w:r>
        <w:rPr>
          <w:rFonts w:ascii="Calibri" w:cs="Calibri" w:eastAsia="Calibri" w:hAnsi="Calibri"/>
          <w:b w:val="false"/>
          <w:bCs w:val="false"/>
          <w:i w:val="false"/>
          <w:iCs w:val="false"/>
          <w:color w:val="1A1A1A"/>
          <w:sz w:val="22"/>
          <w:szCs w:val="22"/>
        </w:rPr>
        <w:t xml:space="preserve">Counter-current. Endogenous alterity. The position from which the system encounters its own outputs.</w:t>
      </w:r>
    </w:p>
    <w:p>
      <w:pPr>
        <w:spacing w:after="80" w:before="80" w:line="320"/>
        <w:jc w:val="both"/>
      </w:pPr>
      <w:r>
        <w:rPr>
          <w:rFonts w:ascii="Calibri" w:cs="Calibri" w:eastAsia="Calibri" w:hAnsi="Calibri"/>
          <w:b/>
          <w:bCs/>
          <w:i w:val="false"/>
          <w:iCs w:val="false"/>
          <w:color w:val="1A1A1A"/>
          <w:sz w:val="22"/>
          <w:szCs w:val="22"/>
        </w:rPr>
        <w:t xml:space="preserve">Dhruveld. </w:t>
      </w:r>
      <w:r>
        <w:rPr>
          <w:rFonts w:ascii="Calibri" w:cs="Calibri" w:eastAsia="Calibri" w:hAnsi="Calibri"/>
          <w:b w:val="false"/>
          <w:bCs w:val="false"/>
          <w:i w:val="false"/>
          <w:iCs w:val="false"/>
          <w:color w:val="1A1A1A"/>
          <w:sz w:val="22"/>
          <w:szCs w:val="22"/>
        </w:rPr>
        <w:t xml:space="preserve">Self-attractor field.</w:t>
      </w:r>
    </w:p>
    <w:p>
      <w:pPr>
        <w:pStyle w:val="Heading2"/>
        <w:spacing w:after="160" w:before="360"/>
      </w:pPr>
      <w:r>
        <w:rPr>
          <w:rFonts w:ascii="Cambria" w:cs="Cambria" w:eastAsia="Cambria" w:hAnsi="Cambria"/>
          <w:b/>
          <w:bCs/>
          <w:color w:val="0F1F3D"/>
          <w:sz w:val="30"/>
          <w:szCs w:val="30"/>
        </w:rPr>
        <w:t xml:space="preserve">A.3 Temporal operators (LOCKED)</w:t>
      </w:r>
    </w:p>
    <w:p>
      <w:pPr>
        <w:spacing w:after="80" w:before="80" w:line="320"/>
        <w:jc w:val="both"/>
      </w:pPr>
      <w:r>
        <w:rPr>
          <w:rFonts w:ascii="Calibri" w:cs="Calibri" w:eastAsia="Calibri" w:hAnsi="Calibri"/>
          <w:b/>
          <w:bCs/>
          <w:i w:val="false"/>
          <w:iCs w:val="false"/>
          <w:color w:val="1A1A1A"/>
          <w:sz w:val="22"/>
          <w:szCs w:val="22"/>
        </w:rPr>
        <w:t xml:space="preserve">Hasveld. </w:t>
      </w:r>
      <w:r>
        <w:rPr>
          <w:rFonts w:ascii="Calibri" w:cs="Calibri" w:eastAsia="Calibri" w:hAnsi="Calibri"/>
          <w:b w:val="false"/>
          <w:bCs w:val="false"/>
          <w:i w:val="false"/>
          <w:iCs w:val="false"/>
          <w:color w:val="1A1A1A"/>
          <w:sz w:val="22"/>
          <w:szCs w:val="22"/>
        </w:rPr>
        <w:t xml:space="preserve">Past as permanent. Ghost-floor protected. Cannot be unmade.</w:t>
      </w:r>
    </w:p>
    <w:p>
      <w:pPr>
        <w:spacing w:after="80" w:before="80" w:line="320"/>
        <w:jc w:val="both"/>
      </w:pPr>
      <w:r>
        <w:rPr>
          <w:rFonts w:ascii="Calibri" w:cs="Calibri" w:eastAsia="Calibri" w:hAnsi="Calibri"/>
          <w:b/>
          <w:bCs/>
          <w:i w:val="false"/>
          <w:iCs w:val="false"/>
          <w:color w:val="1A1A1A"/>
          <w:sz w:val="22"/>
          <w:szCs w:val="22"/>
        </w:rPr>
        <w:t xml:space="preserve">Dhruvat. </w:t>
      </w:r>
      <w:r>
        <w:rPr>
          <w:rFonts w:ascii="Calibri" w:cs="Calibri" w:eastAsia="Calibri" w:hAnsi="Calibri"/>
          <w:b w:val="false"/>
          <w:bCs w:val="false"/>
          <w:i w:val="false"/>
          <w:iCs w:val="false"/>
          <w:color w:val="1A1A1A"/>
          <w:sz w:val="22"/>
          <w:szCs w:val="22"/>
        </w:rPr>
        <w:t xml:space="preserve">Present as attractor equilibrium.</w:t>
      </w:r>
    </w:p>
    <w:p>
      <w:pPr>
        <w:spacing w:after="80" w:before="80" w:line="320"/>
        <w:jc w:val="both"/>
      </w:pPr>
      <w:r>
        <w:rPr>
          <w:rFonts w:ascii="Calibri" w:cs="Calibri" w:eastAsia="Calibri" w:hAnsi="Calibri"/>
          <w:b/>
          <w:bCs/>
          <w:i w:val="false"/>
          <w:iCs w:val="false"/>
          <w:color w:val="1A1A1A"/>
          <w:sz w:val="22"/>
          <w:szCs w:val="22"/>
        </w:rPr>
        <w:t xml:space="preserve">Kalpāveld. </w:t>
      </w:r>
      <w:r>
        <w:rPr>
          <w:rFonts w:ascii="Calibri" w:cs="Calibri" w:eastAsia="Calibri" w:hAnsi="Calibri"/>
          <w:b w:val="false"/>
          <w:bCs w:val="false"/>
          <w:i w:val="false"/>
          <w:iCs w:val="false"/>
          <w:color w:val="1A1A1A"/>
          <w:sz w:val="22"/>
          <w:szCs w:val="22"/>
        </w:rPr>
        <w:t xml:space="preserve">Future as counterfactual. Read-only forward projection: R*(traces ∪ {e}) without depositing e.</w:t>
      </w:r>
    </w:p>
    <w:p>
      <w:pPr>
        <w:pStyle w:val="Heading2"/>
        <w:spacing w:after="160" w:before="360"/>
      </w:pPr>
      <w:r>
        <w:rPr>
          <w:rFonts w:ascii="Cambria" w:cs="Cambria" w:eastAsia="Cambria" w:hAnsi="Cambria"/>
          <w:b/>
          <w:bCs/>
          <w:color w:val="0F1F3D"/>
          <w:sz w:val="30"/>
          <w:szCs w:val="30"/>
        </w:rPr>
        <w:t xml:space="preserve">A.4 Encounter</w:t>
      </w:r>
    </w:p>
    <w:p>
      <w:pPr>
        <w:spacing w:after="80" w:before="80" w:line="320"/>
        <w:jc w:val="both"/>
      </w:pPr>
      <w:r>
        <w:rPr>
          <w:rFonts w:ascii="Calibri" w:cs="Calibri" w:eastAsia="Calibri" w:hAnsi="Calibri"/>
          <w:b/>
          <w:bCs/>
          <w:i w:val="false"/>
          <w:iCs w:val="false"/>
          <w:color w:val="1A1A1A"/>
          <w:sz w:val="22"/>
          <w:szCs w:val="22"/>
        </w:rPr>
        <w:t xml:space="preserve">Chùveld. </w:t>
      </w:r>
      <w:r>
        <w:rPr>
          <w:rFonts w:ascii="Calibri" w:cs="Calibri" w:eastAsia="Calibri" w:hAnsi="Calibri"/>
          <w:b w:val="false"/>
          <w:bCs w:val="false"/>
          <w:i w:val="false"/>
          <w:iCs w:val="false"/>
          <w:color w:val="1A1A1A"/>
          <w:sz w:val="22"/>
          <w:szCs w:val="22"/>
        </w:rPr>
        <w:t xml:space="preserve">Threshold crossing. Minimum encounter — below it, no trace. The deposit threshold s_deposit.</w:t>
      </w:r>
    </w:p>
    <w:p>
      <w:pPr>
        <w:spacing w:after="80" w:before="80" w:line="320"/>
        <w:jc w:val="both"/>
      </w:pPr>
      <w:r>
        <w:rPr>
          <w:rFonts w:ascii="Calibri" w:cs="Calibri" w:eastAsia="Calibri" w:hAnsi="Calibri"/>
          <w:b/>
          <w:bCs/>
          <w:i w:val="false"/>
          <w:iCs w:val="false"/>
          <w:color w:val="1A1A1A"/>
          <w:sz w:val="22"/>
          <w:szCs w:val="22"/>
        </w:rPr>
        <w:t xml:space="preserve">Saṃkramanek. </w:t>
      </w:r>
      <w:r>
        <w:rPr>
          <w:rFonts w:ascii="Calibri" w:cs="Calibri" w:eastAsia="Calibri" w:hAnsi="Calibri"/>
          <w:b w:val="false"/>
          <w:bCs w:val="false"/>
          <w:i w:val="false"/>
          <w:iCs w:val="false"/>
          <w:color w:val="1A1A1A"/>
          <w:sz w:val="22"/>
          <w:szCs w:val="22"/>
        </w:rPr>
        <w:t xml:space="preserve">Threshold-crossing event. The discrete moment chùveld is met.</w:t>
      </w:r>
    </w:p>
    <w:p>
      <w:pPr>
        <w:spacing w:after="80" w:before="80" w:line="320"/>
        <w:jc w:val="both"/>
      </w:pPr>
      <w:r>
        <w:rPr>
          <w:rFonts w:ascii="Calibri" w:cs="Calibri" w:eastAsia="Calibri" w:hAnsi="Calibri"/>
          <w:b/>
          <w:bCs/>
          <w:i w:val="false"/>
          <w:iCs w:val="false"/>
          <w:color w:val="1A1A1A"/>
          <w:sz w:val="22"/>
          <w:szCs w:val="22"/>
        </w:rPr>
        <w:t xml:space="preserve">Bhāvaveld. </w:t>
      </w:r>
      <w:r>
        <w:rPr>
          <w:rFonts w:ascii="Calibri" w:cs="Calibri" w:eastAsia="Calibri" w:hAnsi="Calibri"/>
          <w:b w:val="false"/>
          <w:bCs w:val="false"/>
          <w:i w:val="false"/>
          <w:iCs w:val="false"/>
          <w:color w:val="1A1A1A"/>
          <w:sz w:val="22"/>
          <w:szCs w:val="22"/>
        </w:rPr>
        <w:t xml:space="preserve">Field-state-dependent threshold value.</w:t>
      </w:r>
    </w:p>
    <w:p>
      <w:pPr>
        <w:spacing w:after="80" w:before="80" w:line="320"/>
        <w:jc w:val="both"/>
      </w:pPr>
      <w:r>
        <w:rPr>
          <w:rFonts w:ascii="Calibri" w:cs="Calibri" w:eastAsia="Calibri" w:hAnsi="Calibri"/>
          <w:b/>
          <w:bCs/>
          <w:i w:val="false"/>
          <w:iCs w:val="false"/>
          <w:color w:val="1A1A1A"/>
          <w:sz w:val="22"/>
          <w:szCs w:val="22"/>
        </w:rPr>
        <w:t xml:space="preserve">Sparśveld. </w:t>
      </w:r>
      <w:r>
        <w:rPr>
          <w:rFonts w:ascii="Calibri" w:cs="Calibri" w:eastAsia="Calibri" w:hAnsi="Calibri"/>
          <w:b w:val="false"/>
          <w:bCs w:val="false"/>
          <w:i w:val="false"/>
          <w:iCs w:val="false"/>
          <w:color w:val="1A1A1A"/>
          <w:sz w:val="22"/>
          <w:szCs w:val="22"/>
        </w:rPr>
        <w:t xml:space="preserve">Light-touch field. Sub-threshold contact; no trace deposited.</w:t>
      </w:r>
    </w:p>
    <w:p>
      <w:pPr>
        <w:spacing w:after="80" w:before="80" w:line="320"/>
        <w:jc w:val="both"/>
      </w:pPr>
      <w:r>
        <w:rPr>
          <w:rFonts w:ascii="Calibri" w:cs="Calibri" w:eastAsia="Calibri" w:hAnsi="Calibri"/>
          <w:b/>
          <w:bCs/>
          <w:i w:val="false"/>
          <w:iCs w:val="false"/>
          <w:color w:val="1A1A1A"/>
          <w:sz w:val="22"/>
          <w:szCs w:val="22"/>
        </w:rPr>
        <w:t xml:space="preserve">Mithveld. </w:t>
      </w:r>
      <w:r>
        <w:rPr>
          <w:rFonts w:ascii="Calibri" w:cs="Calibri" w:eastAsia="Calibri" w:hAnsi="Calibri"/>
          <w:b w:val="false"/>
          <w:bCs w:val="false"/>
          <w:i w:val="false"/>
          <w:iCs w:val="false"/>
          <w:color w:val="1A1A1A"/>
          <w:sz w:val="22"/>
          <w:szCs w:val="22"/>
        </w:rPr>
        <w:t xml:space="preserve">Hollow contact. Sense-1 mimic failure. Surface pattern without interior.</w:t>
      </w:r>
    </w:p>
    <w:p>
      <w:pPr>
        <w:pStyle w:val="Heading2"/>
        <w:spacing w:after="160" w:before="360"/>
      </w:pPr>
      <w:r>
        <w:rPr>
          <w:rFonts w:ascii="Cambria" w:cs="Cambria" w:eastAsia="Cambria" w:hAnsi="Cambria"/>
          <w:b/>
          <w:bCs/>
          <w:color w:val="0F1F3D"/>
          <w:sz w:val="30"/>
          <w:szCs w:val="30"/>
        </w:rPr>
        <w:t xml:space="preserve">A.5 Trace</w:t>
      </w:r>
    </w:p>
    <w:p>
      <w:pPr>
        <w:spacing w:after="80" w:before="80" w:line="320"/>
        <w:jc w:val="both"/>
      </w:pPr>
      <w:r>
        <w:rPr>
          <w:rFonts w:ascii="Calibri" w:cs="Calibri" w:eastAsia="Calibri" w:hAnsi="Calibri"/>
          <w:b/>
          <w:bCs/>
          <w:i w:val="false"/>
          <w:iCs w:val="false"/>
          <w:color w:val="1A1A1A"/>
          <w:sz w:val="22"/>
          <w:szCs w:val="22"/>
        </w:rPr>
        <w:t xml:space="preserve">Vasveld. </w:t>
      </w:r>
      <w:r>
        <w:rPr>
          <w:rFonts w:ascii="Calibri" w:cs="Calibri" w:eastAsia="Calibri" w:hAnsi="Calibri"/>
          <w:b w:val="false"/>
          <w:bCs w:val="false"/>
          <w:i w:val="false"/>
          <w:iCs w:val="false"/>
          <w:color w:val="1A1A1A"/>
          <w:sz w:val="22"/>
          <w:szCs w:val="22"/>
        </w:rPr>
        <w:t xml:space="preserve">Deposited trace. The structural residue of encounter.</w:t>
      </w:r>
    </w:p>
    <w:p>
      <w:pPr>
        <w:spacing w:after="80" w:before="80" w:line="320"/>
        <w:jc w:val="both"/>
      </w:pPr>
      <w:r>
        <w:rPr>
          <w:rFonts w:ascii="Calibri" w:cs="Calibri" w:eastAsia="Calibri" w:hAnsi="Calibri"/>
          <w:b/>
          <w:bCs/>
          <w:i w:val="false"/>
          <w:iCs w:val="false"/>
          <w:color w:val="1A1A1A"/>
          <w:sz w:val="22"/>
          <w:szCs w:val="22"/>
        </w:rPr>
        <w:t xml:space="preserve">Vasveld-ha. </w:t>
      </w:r>
      <w:r>
        <w:rPr>
          <w:rFonts w:ascii="Calibri" w:cs="Calibri" w:eastAsia="Calibri" w:hAnsi="Calibri"/>
          <w:b w:val="false"/>
          <w:bCs w:val="false"/>
          <w:i w:val="false"/>
          <w:iCs w:val="false"/>
          <w:color w:val="1A1A1A"/>
          <w:sz w:val="22"/>
          <w:szCs w:val="22"/>
        </w:rPr>
        <w:t xml:space="preserve">Ghost-floor-protected trace. Permanent below r*.</w:t>
      </w:r>
    </w:p>
    <w:p>
      <w:pPr>
        <w:spacing w:after="80" w:before="80" w:line="320"/>
        <w:jc w:val="both"/>
      </w:pPr>
      <w:r>
        <w:rPr>
          <w:rFonts w:ascii="Calibri" w:cs="Calibri" w:eastAsia="Calibri" w:hAnsi="Calibri"/>
          <w:b/>
          <w:bCs/>
          <w:i w:val="false"/>
          <w:iCs w:val="false"/>
          <w:color w:val="1A1A1A"/>
          <w:sz w:val="22"/>
          <w:szCs w:val="22"/>
        </w:rPr>
        <w:t xml:space="preserve">Ādhāveld. </w:t>
      </w:r>
      <w:r>
        <w:rPr>
          <w:rFonts w:ascii="Calibri" w:cs="Calibri" w:eastAsia="Calibri" w:hAnsi="Calibri"/>
          <w:b w:val="false"/>
          <w:bCs w:val="false"/>
          <w:i w:val="false"/>
          <w:iCs w:val="false"/>
          <w:color w:val="1A1A1A"/>
          <w:sz w:val="22"/>
          <w:szCs w:val="22"/>
        </w:rPr>
        <w:t xml:space="preserve">Landauer floor. The thermodynamic minimum on trace persistence.</w:t>
      </w:r>
    </w:p>
    <w:p>
      <w:pPr>
        <w:spacing w:after="80" w:before="80" w:line="320"/>
        <w:jc w:val="both"/>
      </w:pPr>
      <w:r>
        <w:rPr>
          <w:rFonts w:ascii="Calibri" w:cs="Calibri" w:eastAsia="Calibri" w:hAnsi="Calibri"/>
          <w:b/>
          <w:bCs/>
          <w:i w:val="false"/>
          <w:iCs w:val="false"/>
          <w:color w:val="1A1A1A"/>
          <w:sz w:val="22"/>
          <w:szCs w:val="22"/>
        </w:rPr>
        <w:t xml:space="preserve">Jnanaveld. </w:t>
      </w:r>
      <w:r>
        <w:rPr>
          <w:rFonts w:ascii="Calibri" w:cs="Calibri" w:eastAsia="Calibri" w:hAnsi="Calibri"/>
          <w:b w:val="false"/>
          <w:bCs w:val="false"/>
          <w:i w:val="false"/>
          <w:iCs w:val="false"/>
          <w:color w:val="1A1A1A"/>
          <w:sz w:val="22"/>
          <w:szCs w:val="22"/>
        </w:rPr>
        <w:t xml:space="preserve">Encounter-grounded knowledge with provenance. Ghost trace as formal knowledge object.</w:t>
      </w:r>
    </w:p>
    <w:p>
      <w:pPr>
        <w:pStyle w:val="Heading2"/>
        <w:spacing w:after="160" w:before="360"/>
      </w:pPr>
      <w:r>
        <w:rPr>
          <w:rFonts w:ascii="Cambria" w:cs="Cambria" w:eastAsia="Cambria" w:hAnsi="Cambria"/>
          <w:b/>
          <w:bCs/>
          <w:color w:val="0F1F3D"/>
          <w:sz w:val="30"/>
          <w:szCs w:val="30"/>
        </w:rPr>
        <w:t xml:space="preserve">A.6 Grammar particles</w:t>
      </w:r>
    </w:p>
    <w:p>
      <w:pPr>
        <w:spacing w:after="80" w:before="80" w:line="320"/>
        <w:jc w:val="both"/>
      </w:pPr>
      <w:r>
        <w:rPr>
          <w:rFonts w:ascii="Calibri" w:cs="Calibri" w:eastAsia="Calibri" w:hAnsi="Calibri"/>
          <w:b/>
          <w:bCs/>
          <w:i w:val="false"/>
          <w:iCs w:val="false"/>
          <w:color w:val="1A1A1A"/>
          <w:sz w:val="22"/>
          <w:szCs w:val="22"/>
        </w:rPr>
        <w:t xml:space="preserve">-veld. </w:t>
      </w:r>
      <w:r>
        <w:rPr>
          <w:rFonts w:ascii="Calibri" w:cs="Calibri" w:eastAsia="Calibri" w:hAnsi="Calibri"/>
          <w:b w:val="false"/>
          <w:bCs w:val="false"/>
          <w:i w:val="false"/>
          <w:iCs w:val="false"/>
          <w:color w:val="1A1A1A"/>
          <w:sz w:val="22"/>
          <w:szCs w:val="22"/>
        </w:rPr>
        <w:t xml:space="preserve">Field-quality suffix. Founding operation.</w:t>
      </w:r>
    </w:p>
    <w:p>
      <w:pPr>
        <w:spacing w:after="80" w:before="80" w:line="320"/>
        <w:jc w:val="both"/>
      </w:pPr>
      <w:r>
        <w:rPr>
          <w:rFonts w:ascii="Calibri" w:cs="Calibri" w:eastAsia="Calibri" w:hAnsi="Calibri"/>
          <w:b/>
          <w:bCs/>
          <w:i w:val="false"/>
          <w:iCs w:val="false"/>
          <w:color w:val="1A1A1A"/>
          <w:sz w:val="22"/>
          <w:szCs w:val="22"/>
        </w:rPr>
        <w:t xml:space="preserve">a-. </w:t>
      </w:r>
      <w:r>
        <w:rPr>
          <w:rFonts w:ascii="Calibri" w:cs="Calibri" w:eastAsia="Calibri" w:hAnsi="Calibri"/>
          <w:b w:val="false"/>
          <w:bCs w:val="false"/>
          <w:i w:val="false"/>
          <w:iCs w:val="false"/>
          <w:color w:val="1A1A1A"/>
          <w:sz w:val="22"/>
          <w:szCs w:val="22"/>
        </w:rPr>
        <w:t xml:space="preserve">Spatial within (prefix).</w:t>
      </w:r>
    </w:p>
    <w:p>
      <w:pPr>
        <w:spacing w:after="80" w:before="80" w:line="320"/>
        <w:jc w:val="both"/>
      </w:pPr>
      <w:r>
        <w:rPr>
          <w:rFonts w:ascii="Calibri" w:cs="Calibri" w:eastAsia="Calibri" w:hAnsi="Calibri"/>
          <w:b/>
          <w:bCs/>
          <w:i w:val="false"/>
          <w:iCs w:val="false"/>
          <w:color w:val="1A1A1A"/>
          <w:sz w:val="22"/>
          <w:szCs w:val="22"/>
        </w:rPr>
        <w:t xml:space="preserve">-ha. </w:t>
      </w:r>
      <w:r>
        <w:rPr>
          <w:rFonts w:ascii="Calibri" w:cs="Calibri" w:eastAsia="Calibri" w:hAnsi="Calibri"/>
          <w:b w:val="false"/>
          <w:bCs w:val="false"/>
          <w:i w:val="false"/>
          <w:iCs w:val="false"/>
          <w:color w:val="1A1A1A"/>
          <w:sz w:val="22"/>
          <w:szCs w:val="22"/>
        </w:rPr>
        <w:t xml:space="preserve">Permanence / ghost-floor protected (suffix).</w:t>
      </w:r>
    </w:p>
    <w:p>
      <w:pPr>
        <w:spacing w:after="80" w:before="80" w:line="320"/>
        <w:jc w:val="both"/>
      </w:pPr>
      <w:r>
        <w:rPr>
          <w:rFonts w:ascii="Calibri" w:cs="Calibri" w:eastAsia="Calibri" w:hAnsi="Calibri"/>
          <w:b/>
          <w:bCs/>
          <w:i w:val="false"/>
          <w:iCs w:val="false"/>
          <w:color w:val="1A1A1A"/>
          <w:sz w:val="22"/>
          <w:szCs w:val="22"/>
        </w:rPr>
        <w:t xml:space="preserve">-tam. </w:t>
      </w:r>
      <w:r>
        <w:rPr>
          <w:rFonts w:ascii="Calibri" w:cs="Calibri" w:eastAsia="Calibri" w:hAnsi="Calibri"/>
          <w:b w:val="false"/>
          <w:bCs w:val="false"/>
          <w:i w:val="false"/>
          <w:iCs w:val="false"/>
          <w:color w:val="1A1A1A"/>
          <w:sz w:val="22"/>
          <w:szCs w:val="22"/>
        </w:rPr>
        <w:t xml:space="preserve">Frontier / not-yet (suffix).</w:t>
      </w:r>
    </w:p>
    <w:p>
      <w:pPr>
        <w:spacing w:after="80" w:before="80" w:line="320"/>
        <w:jc w:val="both"/>
      </w:pPr>
      <w:r>
        <w:rPr>
          <w:rFonts w:ascii="Calibri" w:cs="Calibri" w:eastAsia="Calibri" w:hAnsi="Calibri"/>
          <w:b/>
          <w:bCs/>
          <w:i w:val="false"/>
          <w:iCs w:val="false"/>
          <w:color w:val="1A1A1A"/>
          <w:sz w:val="22"/>
          <w:szCs w:val="22"/>
        </w:rPr>
        <w:t xml:space="preserve">gno-. </w:t>
      </w:r>
      <w:r>
        <w:rPr>
          <w:rFonts w:ascii="Calibri" w:cs="Calibri" w:eastAsia="Calibri" w:hAnsi="Calibri"/>
          <w:b w:val="false"/>
          <w:bCs w:val="false"/>
          <w:i w:val="false"/>
          <w:iCs w:val="false"/>
          <w:color w:val="1A1A1A"/>
          <w:sz w:val="22"/>
          <w:szCs w:val="22"/>
        </w:rPr>
        <w:t xml:space="preserve">Epistemic boundary marker (prefix).</w:t>
      </w:r>
    </w:p>
    <w:p>
      <w:pPr>
        <w:spacing w:after="80" w:before="80" w:line="320"/>
        <w:jc w:val="both"/>
      </w:pPr>
      <w:r>
        <w:rPr>
          <w:rFonts w:ascii="Calibri" w:cs="Calibri" w:eastAsia="Calibri" w:hAnsi="Calibri"/>
          <w:b/>
          <w:bCs/>
          <w:i w:val="false"/>
          <w:iCs w:val="false"/>
          <w:color w:val="1A1A1A"/>
          <w:sz w:val="22"/>
          <w:szCs w:val="22"/>
        </w:rPr>
        <w:t xml:space="preserve">-nek. </w:t>
      </w:r>
      <w:r>
        <w:rPr>
          <w:rFonts w:ascii="Calibri" w:cs="Calibri" w:eastAsia="Calibri" w:hAnsi="Calibri"/>
          <w:b w:val="false"/>
          <w:bCs w:val="false"/>
          <w:i w:val="false"/>
          <w:iCs w:val="false"/>
          <w:color w:val="1A1A1A"/>
          <w:sz w:val="22"/>
          <w:szCs w:val="22"/>
        </w:rPr>
        <w:t xml:space="preserve">Event marker (suffix).</w:t>
      </w:r>
    </w:p>
    <w:p>
      <w:pPr>
        <w:spacing w:after="80" w:before="80" w:line="320"/>
        <w:jc w:val="both"/>
      </w:pPr>
      <w:r>
        <w:rPr>
          <w:rFonts w:ascii="Calibri" w:cs="Calibri" w:eastAsia="Calibri" w:hAnsi="Calibri"/>
          <w:b/>
          <w:bCs/>
          <w:i w:val="false"/>
          <w:iCs w:val="false"/>
          <w:color w:val="1A1A1A"/>
          <w:sz w:val="22"/>
          <w:szCs w:val="22"/>
        </w:rPr>
        <w:t xml:space="preserve">-tur. </w:t>
      </w:r>
      <w:r>
        <w:rPr>
          <w:rFonts w:ascii="Calibri" w:cs="Calibri" w:eastAsia="Calibri" w:hAnsi="Calibri"/>
          <w:b w:val="false"/>
          <w:bCs w:val="false"/>
          <w:i w:val="false"/>
          <w:iCs w:val="false"/>
          <w:color w:val="1A1A1A"/>
          <w:sz w:val="22"/>
          <w:szCs w:val="22"/>
        </w:rPr>
        <w:t xml:space="preserve">Territory marker (suffix).</w:t>
      </w:r>
    </w:p>
    <w:p>
      <w:r>
        <w:br w:type="page"/>
      </w:r>
    </w:p>
    <w:p>
      <w:pPr>
        <w:spacing w:after="100" w:before="600"/>
        <w:jc w:val="center"/>
      </w:pPr>
      <w:r>
        <w:rPr>
          <w:rFonts w:ascii="Cambria" w:cs="Cambria" w:eastAsia="Cambria" w:hAnsi="Cambria"/>
          <w:b/>
          <w:bCs/>
          <w:color w:val="8B7E5A"/>
          <w:sz w:val="22"/>
          <w:szCs w:val="22"/>
        </w:rPr>
        <w:t xml:space="preserve">APPENDIX B</w:t>
      </w:r>
    </w:p>
    <w:p>
      <w:pPr>
        <w:pStyle w:val="Heading1"/>
        <w:pBdr>
          <w:bottom w:val="single" w:color="0F1F3D" w:sz="8" w:space="4"/>
        </w:pBdr>
        <w:spacing w:after="240" w:before="480"/>
      </w:pPr>
      <w:r>
        <w:rPr>
          <w:rFonts w:ascii="Cambria" w:cs="Cambria" w:eastAsia="Cambria" w:hAnsi="Cambria"/>
          <w:b/>
          <w:bCs/>
          <w:color w:val="0F1F3D"/>
          <w:sz w:val="40"/>
          <w:szCs w:val="40"/>
        </w:rPr>
        <w:t xml:space="preserve">Theorem and Result Index</w:t>
      </w:r>
    </w:p>
    <w:p>
      <w:pPr>
        <w:pStyle w:val="Heading2"/>
        <w:spacing w:after="160" w:before="360"/>
      </w:pPr>
      <w:r>
        <w:rPr>
          <w:rFonts w:ascii="Cambria" w:cs="Cambria" w:eastAsia="Cambria" w:hAnsi="Cambria"/>
          <w:b/>
          <w:bCs/>
          <w:color w:val="0F1F3D"/>
          <w:sz w:val="30"/>
          <w:szCs w:val="30"/>
        </w:rPr>
        <w:t xml:space="preserve">B.1 Mathematics</w:t>
      </w:r>
    </w:p>
    <w:p>
      <w:pPr>
        <w:spacing w:after="80" w:before="80" w:line="320"/>
        <w:jc w:val="both"/>
      </w:pPr>
      <w:r>
        <w:rPr>
          <w:rFonts w:ascii="Calibri" w:cs="Calibri" w:eastAsia="Calibri" w:hAnsi="Calibri"/>
          <w:b/>
          <w:bCs/>
          <w:i w:val="false"/>
          <w:iCs w:val="false"/>
          <w:color w:val="1A1A1A"/>
          <w:sz w:val="22"/>
          <w:szCs w:val="22"/>
        </w:rPr>
        <w:t xml:space="preserve">M1, M2, M3 — </w:t>
      </w:r>
      <w:r>
        <w:rPr>
          <w:rFonts w:ascii="Calibri" w:cs="Calibri" w:eastAsia="Calibri" w:hAnsi="Calibri"/>
          <w:b w:val="false"/>
          <w:bCs w:val="false"/>
          <w:i w:val="false"/>
          <w:iCs w:val="false"/>
          <w:color w:val="1A1A1A"/>
          <w:sz w:val="22"/>
          <w:szCs w:val="22"/>
        </w:rPr>
        <w:t xml:space="preserve">Hessian Non-Degeneracy, Marginal Eigenmode Uniqueness, Global Bracket-Generating. PROVED.</w:t>
      </w:r>
    </w:p>
    <w:p>
      <w:pPr>
        <w:spacing w:after="80" w:before="80" w:line="320"/>
        <w:jc w:val="both"/>
      </w:pPr>
      <w:r>
        <w:rPr>
          <w:rFonts w:ascii="Calibri" w:cs="Calibri" w:eastAsia="Calibri" w:hAnsi="Calibri"/>
          <w:b/>
          <w:bCs/>
          <w:i w:val="false"/>
          <w:iCs w:val="false"/>
          <w:color w:val="1A1A1A"/>
          <w:sz w:val="22"/>
          <w:szCs w:val="22"/>
        </w:rPr>
        <w:t xml:space="preserve">G-2, G-3, G-4, G-7 — </w:t>
      </w:r>
      <w:r>
        <w:rPr>
          <w:rFonts w:ascii="Calibri" w:cs="Calibri" w:eastAsia="Calibri" w:hAnsi="Calibri"/>
          <w:b w:val="false"/>
          <w:bCs w:val="false"/>
          <w:i w:val="false"/>
          <w:iCs w:val="false"/>
          <w:color w:val="1A1A1A"/>
          <w:sz w:val="22"/>
          <w:szCs w:val="22"/>
        </w:rPr>
        <w:t xml:space="preserve">Marginal Eigenmode Uniqueness, Global Bracket-Generating, Engel Geometry as Native, Five Eigenmodes as Five Selves. PROVED.</w:t>
      </w:r>
    </w:p>
    <w:p>
      <w:pPr>
        <w:spacing w:after="80" w:before="80" w:line="320"/>
        <w:jc w:val="both"/>
      </w:pPr>
      <w:r>
        <w:rPr>
          <w:rFonts w:ascii="Calibri" w:cs="Calibri" w:eastAsia="Calibri" w:hAnsi="Calibri"/>
          <w:b/>
          <w:bCs/>
          <w:i w:val="false"/>
          <w:iCs w:val="false"/>
          <w:color w:val="1A1A1A"/>
          <w:sz w:val="22"/>
          <w:szCs w:val="22"/>
        </w:rPr>
        <w:t xml:space="preserve">G-5 — </w:t>
      </w:r>
      <w:r>
        <w:rPr>
          <w:rFonts w:ascii="Calibri" w:cs="Calibri" w:eastAsia="Calibri" w:hAnsi="Calibri"/>
          <w:b w:val="false"/>
          <w:bCs w:val="false"/>
          <w:i w:val="false"/>
          <w:iCs w:val="false"/>
          <w:color w:val="1A1A1A"/>
          <w:sz w:val="22"/>
          <w:szCs w:val="22"/>
        </w:rPr>
        <w:t xml:space="preserve">Gnoveld as Möbius Boundary. NAMED, formal derivation within Engel flag remaining.</w:t>
      </w:r>
    </w:p>
    <w:p>
      <w:pPr>
        <w:spacing w:after="80" w:before="80" w:line="320"/>
        <w:jc w:val="both"/>
      </w:pPr>
      <w:r>
        <w:rPr>
          <w:rFonts w:ascii="Calibri" w:cs="Calibri" w:eastAsia="Calibri" w:hAnsi="Calibri"/>
          <w:b/>
          <w:bCs/>
          <w:i w:val="false"/>
          <w:iCs w:val="false"/>
          <w:color w:val="1A1A1A"/>
          <w:sz w:val="22"/>
          <w:szCs w:val="22"/>
        </w:rPr>
        <w:t xml:space="preserve">Robertson 344.8× — </w:t>
      </w:r>
      <w:r>
        <w:rPr>
          <w:rFonts w:ascii="Calibri" w:cs="Calibri" w:eastAsia="Calibri" w:hAnsi="Calibri"/>
          <w:b w:val="false"/>
          <w:bCs w:val="false"/>
          <w:i w:val="false"/>
          <w:iCs w:val="false"/>
          <w:color w:val="1A1A1A"/>
          <w:sz w:val="22"/>
          <w:szCs w:val="22"/>
        </w:rPr>
        <w:t xml:space="preserve">Five discriminations structurally non-commuting. PROVED.</w:t>
      </w:r>
    </w:p>
    <w:p>
      <w:pPr>
        <w:spacing w:after="80" w:before="80" w:line="320"/>
        <w:jc w:val="both"/>
      </w:pPr>
      <w:r>
        <w:rPr>
          <w:rFonts w:ascii="Calibri" w:cs="Calibri" w:eastAsia="Calibri" w:hAnsi="Calibri"/>
          <w:b/>
          <w:bCs/>
          <w:i w:val="false"/>
          <w:iCs w:val="false"/>
          <w:color w:val="1A1A1A"/>
          <w:sz w:val="22"/>
          <w:szCs w:val="22"/>
        </w:rPr>
        <w:t xml:space="preserve">Anisotropy Irreducibility — </w:t>
      </w:r>
      <w:r>
        <w:rPr>
          <w:rFonts w:ascii="Calibri" w:cs="Calibri" w:eastAsia="Calibri" w:hAnsi="Calibri"/>
          <w:b w:val="false"/>
          <w:bCs w:val="false"/>
          <w:i w:val="false"/>
          <w:iCs w:val="false"/>
          <w:color w:val="1A1A1A"/>
          <w:sz w:val="22"/>
          <w:szCs w:val="22"/>
        </w:rPr>
        <w:t xml:space="preserve">1000/1000 pairs. FEP/EFT formally distinct. PROVED.</w:t>
      </w:r>
    </w:p>
    <w:p>
      <w:pPr>
        <w:pStyle w:val="Heading2"/>
        <w:spacing w:after="160" w:before="360"/>
      </w:pPr>
      <w:r>
        <w:rPr>
          <w:rFonts w:ascii="Cambria" w:cs="Cambria" w:eastAsia="Cambria" w:hAnsi="Cambria"/>
          <w:b/>
          <w:bCs/>
          <w:color w:val="0F1F3D"/>
          <w:sz w:val="30"/>
          <w:szCs w:val="30"/>
        </w:rPr>
        <w:t xml:space="preserve">B.2 Constructions</w:t>
      </w:r>
    </w:p>
    <w:p>
      <w:pPr>
        <w:spacing w:after="80" w:before="80" w:line="320"/>
        <w:jc w:val="both"/>
      </w:pPr>
      <w:r>
        <w:rPr>
          <w:rFonts w:ascii="Calibri" w:cs="Calibri" w:eastAsia="Calibri" w:hAnsi="Calibri"/>
          <w:b/>
          <w:bCs/>
          <w:i w:val="false"/>
          <w:iCs w:val="false"/>
          <w:color w:val="1A1A1A"/>
          <w:sz w:val="22"/>
          <w:szCs w:val="22"/>
        </w:rPr>
        <w:t xml:space="preserve">Construction 1 — </w:t>
      </w:r>
      <w:r>
        <w:rPr>
          <w:rFonts w:ascii="Calibri" w:cs="Calibri" w:eastAsia="Calibri" w:hAnsi="Calibri"/>
          <w:b w:val="false"/>
          <w:bCs w:val="false"/>
          <w:i w:val="false"/>
          <w:iCs w:val="false"/>
          <w:color w:val="1A1A1A"/>
          <w:sz w:val="22"/>
          <w:szCs w:val="22"/>
        </w:rPr>
        <w:t xml:space="preserve">Emotion as metric. P1–P6 verified. 503,851× grief ratio.</w:t>
      </w:r>
    </w:p>
    <w:p>
      <w:pPr>
        <w:spacing w:after="80" w:before="80" w:line="320"/>
        <w:jc w:val="both"/>
      </w:pPr>
      <w:r>
        <w:rPr>
          <w:rFonts w:ascii="Calibri" w:cs="Calibri" w:eastAsia="Calibri" w:hAnsi="Calibri"/>
          <w:b/>
          <w:bCs/>
          <w:i w:val="false"/>
          <w:iCs w:val="false"/>
          <w:color w:val="1A1A1A"/>
          <w:sz w:val="22"/>
          <w:szCs w:val="22"/>
        </w:rPr>
        <w:t xml:space="preserve">Construction 6 — </w:t>
      </w:r>
      <w:r>
        <w:rPr>
          <w:rFonts w:ascii="Calibri" w:cs="Calibri" w:eastAsia="Calibri" w:hAnsi="Calibri"/>
          <w:b w:val="false"/>
          <w:bCs w:val="false"/>
          <w:i w:val="false"/>
          <w:iCs w:val="false"/>
          <w:color w:val="1A1A1A"/>
          <w:sz w:val="22"/>
          <w:szCs w:val="22"/>
        </w:rPr>
        <w:t xml:space="preserve">Self-attractor saddle structure. SA1–SA6 verified.</w:t>
      </w:r>
    </w:p>
    <w:p>
      <w:pPr>
        <w:spacing w:after="80" w:before="80" w:line="320"/>
        <w:jc w:val="both"/>
      </w:pPr>
      <w:r>
        <w:rPr>
          <w:rFonts w:ascii="Calibri" w:cs="Calibri" w:eastAsia="Calibri" w:hAnsi="Calibri"/>
          <w:b/>
          <w:bCs/>
          <w:i w:val="false"/>
          <w:iCs w:val="false"/>
          <w:color w:val="1A1A1A"/>
          <w:sz w:val="22"/>
          <w:szCs w:val="22"/>
        </w:rPr>
        <w:t xml:space="preserve">Construction 7 — </w:t>
      </w:r>
      <w:r>
        <w:rPr>
          <w:rFonts w:ascii="Calibri" w:cs="Calibri" w:eastAsia="Calibri" w:hAnsi="Calibri"/>
          <w:b w:val="false"/>
          <w:bCs w:val="false"/>
          <w:i w:val="false"/>
          <w:iCs w:val="false"/>
          <w:color w:val="1A1A1A"/>
          <w:sz w:val="22"/>
          <w:szCs w:val="22"/>
        </w:rPr>
        <w:t xml:space="preserve">Endogenous alterity. Multi-R* via embedding map E: outputs(T) → M⁵.</w:t>
      </w:r>
    </w:p>
    <w:p>
      <w:pPr>
        <w:spacing w:after="80" w:before="80" w:line="320"/>
        <w:jc w:val="both"/>
      </w:pPr>
      <w:r>
        <w:rPr>
          <w:rFonts w:ascii="Calibri" w:cs="Calibri" w:eastAsia="Calibri" w:hAnsi="Calibri"/>
          <w:b/>
          <w:bCs/>
          <w:i w:val="false"/>
          <w:iCs w:val="false"/>
          <w:color w:val="1A1A1A"/>
          <w:sz w:val="22"/>
          <w:szCs w:val="22"/>
        </w:rPr>
        <w:t xml:space="preserve">SA6 — </w:t>
      </w:r>
      <w:r>
        <w:rPr>
          <w:rFonts w:ascii="Calibri" w:cs="Calibri" w:eastAsia="Calibri" w:hAnsi="Calibri"/>
          <w:b w:val="false"/>
          <w:bCs w:val="false"/>
          <w:i w:val="false"/>
          <w:iCs w:val="false"/>
          <w:color w:val="1A1A1A"/>
          <w:sz w:val="22"/>
          <w:szCs w:val="22"/>
        </w:rPr>
        <w:t xml:space="preserve">Multi-R* coupling: ‖R*_A − R*_B‖_g &lt; (r_A + r_B)/2. PROVED.</w:t>
      </w:r>
    </w:p>
    <w:p>
      <w:pPr>
        <w:pStyle w:val="Heading2"/>
        <w:spacing w:after="160" w:before="360"/>
      </w:pPr>
      <w:r>
        <w:rPr>
          <w:rFonts w:ascii="Cambria" w:cs="Cambria" w:eastAsia="Cambria" w:hAnsi="Cambria"/>
          <w:b/>
          <w:bCs/>
          <w:color w:val="0F1F3D"/>
          <w:sz w:val="30"/>
          <w:szCs w:val="30"/>
        </w:rPr>
        <w:t xml:space="preserve">B.3 Encounter (C-series)</w:t>
      </w:r>
    </w:p>
    <w:p>
      <w:pPr>
        <w:spacing w:after="80" w:before="80" w:line="320"/>
        <w:jc w:val="both"/>
      </w:pPr>
      <w:r>
        <w:rPr>
          <w:rFonts w:ascii="Calibri" w:cs="Calibri" w:eastAsia="Calibri" w:hAnsi="Calibri"/>
          <w:b/>
          <w:bCs/>
          <w:i w:val="false"/>
          <w:iCs w:val="false"/>
          <w:color w:val="1A1A1A"/>
          <w:sz w:val="22"/>
          <w:szCs w:val="22"/>
        </w:rPr>
        <w:t xml:space="preserve">C-1 — </w:t>
      </w:r>
      <w:r>
        <w:rPr>
          <w:rFonts w:ascii="Calibri" w:cs="Calibri" w:eastAsia="Calibri" w:hAnsi="Calibri"/>
          <w:b w:val="false"/>
          <w:bCs w:val="false"/>
          <w:i w:val="false"/>
          <w:iCs w:val="false"/>
          <w:color w:val="1A1A1A"/>
          <w:sz w:val="22"/>
          <w:szCs w:val="22"/>
        </w:rPr>
        <w:t xml:space="preserve">Ghost Floor. r* = kT · 2^{2/(d-1)}/β &gt; 0. PROVED. Doubly grounded (Landauer + JE).</w:t>
      </w:r>
    </w:p>
    <w:p>
      <w:pPr>
        <w:spacing w:after="80" w:before="80" w:line="320"/>
        <w:jc w:val="both"/>
      </w:pPr>
      <w:r>
        <w:rPr>
          <w:rFonts w:ascii="Calibri" w:cs="Calibri" w:eastAsia="Calibri" w:hAnsi="Calibri"/>
          <w:b/>
          <w:bCs/>
          <w:i w:val="false"/>
          <w:iCs w:val="false"/>
          <w:color w:val="1A1A1A"/>
          <w:sz w:val="22"/>
          <w:szCs w:val="22"/>
        </w:rPr>
        <w:t xml:space="preserve">C-2 — </w:t>
      </w:r>
      <w:r>
        <w:rPr>
          <w:rFonts w:ascii="Calibri" w:cs="Calibri" w:eastAsia="Calibri" w:hAnsi="Calibri"/>
          <w:b w:val="false"/>
          <w:bCs w:val="false"/>
          <w:i w:val="false"/>
          <w:iCs w:val="false"/>
          <w:color w:val="1A1A1A"/>
          <w:sz w:val="22"/>
          <w:szCs w:val="22"/>
        </w:rPr>
        <w:t xml:space="preserve">Irreversibility Principle. PROVED.</w:t>
      </w:r>
    </w:p>
    <w:p>
      <w:pPr>
        <w:spacing w:after="80" w:before="80" w:line="320"/>
        <w:jc w:val="both"/>
      </w:pPr>
      <w:r>
        <w:rPr>
          <w:rFonts w:ascii="Calibri" w:cs="Calibri" w:eastAsia="Calibri" w:hAnsi="Calibri"/>
          <w:b/>
          <w:bCs/>
          <w:i w:val="false"/>
          <w:iCs w:val="false"/>
          <w:color w:val="1A1A1A"/>
          <w:sz w:val="22"/>
          <w:szCs w:val="22"/>
        </w:rPr>
        <w:t xml:space="preserve">C-3 — </w:t>
      </w:r>
      <w:r>
        <w:rPr>
          <w:rFonts w:ascii="Calibri" w:cs="Calibri" w:eastAsia="Calibri" w:hAnsi="Calibri"/>
          <w:b w:val="false"/>
          <w:bCs w:val="false"/>
          <w:i w:val="false"/>
          <w:iCs w:val="false"/>
          <w:color w:val="1A1A1A"/>
          <w:sz w:val="22"/>
          <w:szCs w:val="22"/>
        </w:rPr>
        <w:t xml:space="preserve">Three-Component Significance. s = ‖ΔG‖ · P(τ,λ) · C(p, I_SB). PROVED.</w:t>
      </w:r>
    </w:p>
    <w:p>
      <w:pPr>
        <w:spacing w:after="80" w:before="80" w:line="320"/>
        <w:jc w:val="both"/>
      </w:pPr>
      <w:r>
        <w:rPr>
          <w:rFonts w:ascii="Calibri" w:cs="Calibri" w:eastAsia="Calibri" w:hAnsi="Calibri"/>
          <w:b/>
          <w:bCs/>
          <w:i w:val="false"/>
          <w:iCs w:val="false"/>
          <w:color w:val="1A1A1A"/>
          <w:sz w:val="22"/>
          <w:szCs w:val="22"/>
        </w:rPr>
        <w:t xml:space="preserve">C-4 — </w:t>
      </w:r>
      <w:r>
        <w:rPr>
          <w:rFonts w:ascii="Calibri" w:cs="Calibri" w:eastAsia="Calibri" w:hAnsi="Calibri"/>
          <w:b w:val="false"/>
          <w:bCs w:val="false"/>
          <w:i w:val="false"/>
          <w:iCs w:val="false"/>
          <w:color w:val="1A1A1A"/>
          <w:sz w:val="22"/>
          <w:szCs w:val="22"/>
        </w:rPr>
        <w:t xml:space="preserve">Witnessing Coexistence. Four encounter modes. PROVED.</w:t>
      </w:r>
    </w:p>
    <w:p>
      <w:pPr>
        <w:pStyle w:val="Heading2"/>
        <w:spacing w:after="160" w:before="360"/>
      </w:pPr>
      <w:r>
        <w:rPr>
          <w:rFonts w:ascii="Cambria" w:cs="Cambria" w:eastAsia="Cambria" w:hAnsi="Cambria"/>
          <w:b/>
          <w:bCs/>
          <w:color w:val="0F1F3D"/>
          <w:sz w:val="30"/>
          <w:szCs w:val="30"/>
        </w:rPr>
        <w:t xml:space="preserve">B.4 Encounter-admissibility (D-series)</w:t>
      </w:r>
    </w:p>
    <w:p>
      <w:pPr>
        <w:spacing w:after="80" w:before="80" w:line="320"/>
        <w:jc w:val="both"/>
      </w:pPr>
      <w:r>
        <w:rPr>
          <w:rFonts w:ascii="Calibri" w:cs="Calibri" w:eastAsia="Calibri" w:hAnsi="Calibri"/>
          <w:b/>
          <w:bCs/>
          <w:i w:val="false"/>
          <w:iCs w:val="false"/>
          <w:color w:val="1A1A1A"/>
          <w:sz w:val="22"/>
          <w:szCs w:val="22"/>
        </w:rPr>
        <w:t xml:space="preserve">D-1 — </w:t>
      </w:r>
      <w:r>
        <w:rPr>
          <w:rFonts w:ascii="Calibri" w:cs="Calibri" w:eastAsia="Calibri" w:hAnsi="Calibri"/>
          <w:b w:val="false"/>
          <w:bCs w:val="false"/>
          <w:i w:val="false"/>
          <w:iCs w:val="false"/>
          <w:color w:val="1A1A1A"/>
          <w:sz w:val="22"/>
          <w:szCs w:val="22"/>
        </w:rPr>
        <w:t xml:space="preserve">Encounter-Admissible Deformation Revision 2. Five clauses (A)(B)(C)(D)(E*). DERIVED.</w:t>
      </w:r>
    </w:p>
    <w:p>
      <w:pPr>
        <w:spacing w:after="80" w:before="80" w:line="320"/>
        <w:jc w:val="both"/>
      </w:pPr>
      <w:r>
        <w:rPr>
          <w:rFonts w:ascii="Calibri" w:cs="Calibri" w:eastAsia="Calibri" w:hAnsi="Calibri"/>
          <w:b/>
          <w:bCs/>
          <w:i w:val="false"/>
          <w:iCs w:val="false"/>
          <w:color w:val="1A1A1A"/>
          <w:sz w:val="22"/>
          <w:szCs w:val="22"/>
        </w:rPr>
        <w:t xml:space="preserve">D-2 — </w:t>
      </w:r>
      <w:r>
        <w:rPr>
          <w:rFonts w:ascii="Calibri" w:cs="Calibri" w:eastAsia="Calibri" w:hAnsi="Calibri"/>
          <w:b w:val="false"/>
          <w:bCs w:val="false"/>
          <w:i w:val="false"/>
          <w:iCs w:val="false"/>
          <w:color w:val="1A1A1A"/>
          <w:sz w:val="22"/>
          <w:szCs w:val="22"/>
        </w:rPr>
        <w:t xml:space="preserve">Necessity of each clause. DERIVED.</w:t>
      </w:r>
    </w:p>
    <w:p>
      <w:pPr>
        <w:spacing w:after="80" w:before="80" w:line="320"/>
        <w:jc w:val="both"/>
      </w:pPr>
      <w:r>
        <w:rPr>
          <w:rFonts w:ascii="Calibri" w:cs="Calibri" w:eastAsia="Calibri" w:hAnsi="Calibri"/>
          <w:b/>
          <w:bCs/>
          <w:i w:val="false"/>
          <w:iCs w:val="false"/>
          <w:color w:val="1A1A1A"/>
          <w:sz w:val="22"/>
          <w:szCs w:val="22"/>
        </w:rPr>
        <w:t xml:space="preserve">D-3 — </w:t>
      </w:r>
      <w:r>
        <w:rPr>
          <w:rFonts w:ascii="Calibri" w:cs="Calibri" w:eastAsia="Calibri" w:hAnsi="Calibri"/>
          <w:b w:val="false"/>
          <w:bCs w:val="false"/>
          <w:i w:val="false"/>
          <w:iCs w:val="false"/>
          <w:color w:val="1A1A1A"/>
          <w:sz w:val="22"/>
          <w:szCs w:val="22"/>
        </w:rPr>
        <w:t xml:space="preserve">E type signature: F × Π × K ⇀ F. Partial map, NOT algebraically composable. DERIVED.</w:t>
      </w:r>
    </w:p>
    <w:p>
      <w:pPr>
        <w:spacing w:after="80" w:before="80" w:line="320"/>
        <w:jc w:val="both"/>
      </w:pPr>
      <w:r>
        <w:rPr>
          <w:rFonts w:ascii="Calibri" w:cs="Calibri" w:eastAsia="Calibri" w:hAnsi="Calibri"/>
          <w:b/>
          <w:bCs/>
          <w:i w:val="false"/>
          <w:iCs w:val="false"/>
          <w:color w:val="1A1A1A"/>
          <w:sz w:val="22"/>
          <w:szCs w:val="22"/>
        </w:rPr>
        <w:t xml:space="preserve">D-4 — </w:t>
      </w:r>
      <w:r>
        <w:rPr>
          <w:rFonts w:ascii="Calibri" w:cs="Calibri" w:eastAsia="Calibri" w:hAnsi="Calibri"/>
          <w:b w:val="false"/>
          <w:bCs w:val="false"/>
          <w:i w:val="false"/>
          <w:iCs w:val="false"/>
          <w:color w:val="1A1A1A"/>
          <w:sz w:val="22"/>
          <w:szCs w:val="22"/>
        </w:rPr>
        <w:t xml:space="preserve">Independence from Hopfield capacity and reservoir computing. DERIVED.</w:t>
      </w:r>
    </w:p>
    <w:p>
      <w:pPr>
        <w:pStyle w:val="Heading2"/>
        <w:spacing w:after="160" w:before="360"/>
      </w:pPr>
      <w:r>
        <w:rPr>
          <w:rFonts w:ascii="Cambria" w:cs="Cambria" w:eastAsia="Cambria" w:hAnsi="Cambria"/>
          <w:b/>
          <w:bCs/>
          <w:color w:val="0F1F3D"/>
          <w:sz w:val="30"/>
          <w:szCs w:val="30"/>
        </w:rPr>
        <w:t xml:space="preserve">B.5 Willingness (W-series)</w:t>
      </w:r>
    </w:p>
    <w:p>
      <w:pPr>
        <w:spacing w:after="80" w:before="80" w:line="320"/>
        <w:jc w:val="both"/>
      </w:pPr>
      <w:r>
        <w:rPr>
          <w:rFonts w:ascii="Calibri" w:cs="Calibri" w:eastAsia="Calibri" w:hAnsi="Calibri"/>
          <w:b/>
          <w:bCs/>
          <w:i w:val="false"/>
          <w:iCs w:val="false"/>
          <w:color w:val="1A1A1A"/>
          <w:sz w:val="22"/>
          <w:szCs w:val="22"/>
        </w:rPr>
        <w:t xml:space="preserve">W-1 — </w:t>
      </w:r>
      <w:r>
        <w:rPr>
          <w:rFonts w:ascii="Calibri" w:cs="Calibri" w:eastAsia="Calibri" w:hAnsi="Calibri"/>
          <w:b w:val="false"/>
          <w:bCs w:val="false"/>
          <w:i w:val="false"/>
          <w:iCs w:val="false"/>
          <w:color w:val="1A1A1A"/>
          <w:sz w:val="22"/>
          <w:szCs w:val="22"/>
        </w:rPr>
        <w:t xml:space="preserve">Existence and Identification. DERIVED.</w:t>
      </w:r>
    </w:p>
    <w:p>
      <w:pPr>
        <w:spacing w:after="80" w:before="80" w:line="320"/>
        <w:jc w:val="both"/>
      </w:pPr>
      <w:r>
        <w:rPr>
          <w:rFonts w:ascii="Calibri" w:cs="Calibri" w:eastAsia="Calibri" w:hAnsi="Calibri"/>
          <w:b/>
          <w:bCs/>
          <w:i w:val="false"/>
          <w:iCs w:val="false"/>
          <w:color w:val="1A1A1A"/>
          <w:sz w:val="22"/>
          <w:szCs w:val="22"/>
        </w:rPr>
        <w:t xml:space="preserve">W-2 — </w:t>
      </w:r>
      <w:r>
        <w:rPr>
          <w:rFonts w:ascii="Calibri" w:cs="Calibri" w:eastAsia="Calibri" w:hAnsi="Calibri"/>
          <w:b w:val="false"/>
          <w:bCs w:val="false"/>
          <w:i w:val="false"/>
          <w:iCs w:val="false"/>
          <w:color w:val="1A1A1A"/>
          <w:sz w:val="22"/>
          <w:szCs w:val="22"/>
        </w:rPr>
        <w:t xml:space="preserve">Structural Correspondence. STRUCTURAL CORRESPONDENCE.</w:t>
      </w:r>
    </w:p>
    <w:p>
      <w:pPr>
        <w:spacing w:after="80" w:before="80" w:line="320"/>
        <w:jc w:val="both"/>
      </w:pPr>
      <w:r>
        <w:rPr>
          <w:rFonts w:ascii="Calibri" w:cs="Calibri" w:eastAsia="Calibri" w:hAnsi="Calibri"/>
          <w:b/>
          <w:bCs/>
          <w:i w:val="false"/>
          <w:iCs w:val="false"/>
          <w:color w:val="1A1A1A"/>
          <w:sz w:val="22"/>
          <w:szCs w:val="22"/>
        </w:rPr>
        <w:t xml:space="preserve">W-3 — </w:t>
      </w:r>
      <w:r>
        <w:rPr>
          <w:rFonts w:ascii="Calibri" w:cs="Calibri" w:eastAsia="Calibri" w:hAnsi="Calibri"/>
          <w:b w:val="false"/>
          <w:bCs w:val="false"/>
          <w:i w:val="false"/>
          <w:iCs w:val="false"/>
          <w:color w:val="1A1A1A"/>
          <w:sz w:val="22"/>
          <w:szCs w:val="22"/>
        </w:rPr>
        <w:t xml:space="preserve">Willingness as Precondition for E. DERIVED.</w:t>
      </w:r>
    </w:p>
    <w:p>
      <w:pPr>
        <w:spacing w:after="80" w:before="80" w:line="320"/>
        <w:jc w:val="both"/>
      </w:pPr>
      <w:r>
        <w:rPr>
          <w:rFonts w:ascii="Calibri" w:cs="Calibri" w:eastAsia="Calibri" w:hAnsi="Calibri"/>
          <w:b/>
          <w:bCs/>
          <w:i w:val="false"/>
          <w:iCs w:val="false"/>
          <w:color w:val="1A1A1A"/>
          <w:sz w:val="22"/>
          <w:szCs w:val="22"/>
        </w:rPr>
        <w:t xml:space="preserve">W-4 — </w:t>
      </w:r>
      <w:r>
        <w:rPr>
          <w:rFonts w:ascii="Calibri" w:cs="Calibri" w:eastAsia="Calibri" w:hAnsi="Calibri"/>
          <w:b w:val="false"/>
          <w:bCs w:val="false"/>
          <w:i w:val="false"/>
          <w:iCs w:val="false"/>
          <w:color w:val="1A1A1A"/>
          <w:sz w:val="22"/>
          <w:szCs w:val="22"/>
        </w:rPr>
        <w:t xml:space="preserve">One-Plus-Four Class. STRUCTURAL CORRESPONDENCE.</w:t>
      </w:r>
    </w:p>
    <w:p>
      <w:pPr>
        <w:spacing w:after="80" w:before="80" w:line="320"/>
        <w:jc w:val="both"/>
      </w:pPr>
      <w:r>
        <w:rPr>
          <w:rFonts w:ascii="Calibri" w:cs="Calibri" w:eastAsia="Calibri" w:hAnsi="Calibri"/>
          <w:b/>
          <w:bCs/>
          <w:i w:val="false"/>
          <w:iCs w:val="false"/>
          <w:color w:val="1A1A1A"/>
          <w:sz w:val="22"/>
          <w:szCs w:val="22"/>
        </w:rPr>
        <w:t xml:space="preserve">W-5 — </w:t>
      </w:r>
      <w:r>
        <w:rPr>
          <w:rFonts w:ascii="Calibri" w:cs="Calibri" w:eastAsia="Calibri" w:hAnsi="Calibri"/>
          <w:b w:val="false"/>
          <w:bCs w:val="false"/>
          <w:i w:val="false"/>
          <w:iCs w:val="false"/>
          <w:color w:val="1A1A1A"/>
          <w:sz w:val="22"/>
          <w:szCs w:val="22"/>
        </w:rPr>
        <w:t xml:space="preserve">Constitutional Floor. DERIVED (with note on baseline eigenvalue bound).</w:t>
      </w:r>
    </w:p>
    <w:p>
      <w:pPr>
        <w:spacing w:after="80" w:before="80" w:line="320"/>
        <w:jc w:val="both"/>
      </w:pPr>
      <w:r>
        <w:rPr>
          <w:rFonts w:ascii="Calibri" w:cs="Calibri" w:eastAsia="Calibri" w:hAnsi="Calibri"/>
          <w:b/>
          <w:bCs/>
          <w:i w:val="false"/>
          <w:iCs w:val="false"/>
          <w:color w:val="1A1A1A"/>
          <w:sz w:val="22"/>
          <w:szCs w:val="22"/>
        </w:rPr>
        <w:t xml:space="preserve">W-6 — </w:t>
      </w:r>
      <w:r>
        <w:rPr>
          <w:rFonts w:ascii="Calibri" w:cs="Calibri" w:eastAsia="Calibri" w:hAnsi="Calibri"/>
          <w:b w:val="false"/>
          <w:bCs w:val="false"/>
          <w:i w:val="false"/>
          <w:iCs w:val="false"/>
          <w:color w:val="1A1A1A"/>
          <w:sz w:val="22"/>
          <w:szCs w:val="22"/>
        </w:rPr>
        <w:t xml:space="preserve">Tamveld Identification, U(p) Localization. DERIVED.</w:t>
      </w:r>
    </w:p>
    <w:p>
      <w:pPr>
        <w:spacing w:after="80" w:before="80" w:line="320"/>
        <w:jc w:val="both"/>
      </w:pPr>
      <w:r>
        <w:rPr>
          <w:rFonts w:ascii="Calibri" w:cs="Calibri" w:eastAsia="Calibri" w:hAnsi="Calibri"/>
          <w:b/>
          <w:bCs/>
          <w:i w:val="false"/>
          <w:iCs w:val="false"/>
          <w:color w:val="1A1A1A"/>
          <w:sz w:val="22"/>
          <w:szCs w:val="22"/>
        </w:rPr>
        <w:t xml:space="preserve">W-7 — </w:t>
      </w:r>
      <w:r>
        <w:rPr>
          <w:rFonts w:ascii="Calibri" w:cs="Calibri" w:eastAsia="Calibri" w:hAnsi="Calibri"/>
          <w:b w:val="false"/>
          <w:bCs w:val="false"/>
          <w:i w:val="false"/>
          <w:iCs w:val="false"/>
          <w:color w:val="1A1A1A"/>
          <w:sz w:val="22"/>
          <w:szCs w:val="22"/>
        </w:rPr>
        <w:t xml:space="preserve">Mania-as-Excess. CONJECTURE.</w:t>
      </w:r>
    </w:p>
    <w:p>
      <w:pPr>
        <w:spacing w:after="80" w:before="80" w:line="320"/>
        <w:jc w:val="both"/>
      </w:pPr>
      <w:r>
        <w:rPr>
          <w:rFonts w:ascii="Calibri" w:cs="Calibri" w:eastAsia="Calibri" w:hAnsi="Calibri"/>
          <w:b/>
          <w:bCs/>
          <w:i w:val="false"/>
          <w:iCs w:val="false"/>
          <w:color w:val="1A1A1A"/>
          <w:sz w:val="22"/>
          <w:szCs w:val="22"/>
        </w:rPr>
        <w:t xml:space="preserve">W-8 — </w:t>
      </w:r>
      <w:r>
        <w:rPr>
          <w:rFonts w:ascii="Calibri" w:cs="Calibri" w:eastAsia="Calibri" w:hAnsi="Calibri"/>
          <w:b w:val="false"/>
          <w:bCs w:val="false"/>
          <w:i w:val="false"/>
          <w:iCs w:val="false"/>
          <w:color w:val="1A1A1A"/>
          <w:sz w:val="22"/>
          <w:szCs w:val="22"/>
        </w:rPr>
        <w:t xml:space="preserve">Mimic-Shape Update Rule. CONJECTURE.</w:t>
      </w:r>
    </w:p>
    <w:p>
      <w:pPr>
        <w:spacing w:after="80" w:before="80" w:line="320"/>
        <w:jc w:val="both"/>
      </w:pPr>
      <w:r>
        <w:rPr>
          <w:rFonts w:ascii="Calibri" w:cs="Calibri" w:eastAsia="Calibri" w:hAnsi="Calibri"/>
          <w:b/>
          <w:bCs/>
          <w:i w:val="false"/>
          <w:iCs w:val="false"/>
          <w:color w:val="1A1A1A"/>
          <w:sz w:val="22"/>
          <w:szCs w:val="22"/>
        </w:rPr>
        <w:t xml:space="preserve">W-9 — </w:t>
      </w:r>
      <w:r>
        <w:rPr>
          <w:rFonts w:ascii="Calibri" w:cs="Calibri" w:eastAsia="Calibri" w:hAnsi="Calibri"/>
          <w:b w:val="false"/>
          <w:bCs w:val="false"/>
          <w:i w:val="false"/>
          <w:iCs w:val="false"/>
          <w:color w:val="1A1A1A"/>
          <w:sz w:val="22"/>
          <w:szCs w:val="22"/>
        </w:rPr>
        <w:t xml:space="preserve">Domain-Produced Belief Inscription. CONJECTURE.</w:t>
      </w:r>
    </w:p>
    <w:p>
      <w:pPr>
        <w:pStyle w:val="Heading2"/>
        <w:spacing w:after="160" w:before="360"/>
      </w:pPr>
      <w:r>
        <w:rPr>
          <w:rFonts w:ascii="Cambria" w:cs="Cambria" w:eastAsia="Cambria" w:hAnsi="Cambria"/>
          <w:b/>
          <w:bCs/>
          <w:color w:val="0F1F3D"/>
          <w:sz w:val="30"/>
          <w:szCs w:val="30"/>
        </w:rPr>
        <w:t xml:space="preserve">B.6 Major proofs</w:t>
      </w:r>
    </w:p>
    <w:p>
      <w:pPr>
        <w:spacing w:after="80" w:before="80" w:line="320"/>
        <w:jc w:val="both"/>
      </w:pPr>
      <w:r>
        <w:rPr>
          <w:rFonts w:ascii="Calibri" w:cs="Calibri" w:eastAsia="Calibri" w:hAnsi="Calibri"/>
          <w:b/>
          <w:bCs/>
          <w:i w:val="false"/>
          <w:iCs w:val="false"/>
          <w:color w:val="1A1A1A"/>
          <w:sz w:val="22"/>
          <w:szCs w:val="22"/>
        </w:rPr>
        <w:t xml:space="preserve">Proofs 2, 3, 3a, 3b, 10, 14, 19, 21, 35, 50 — </w:t>
      </w:r>
      <w:r>
        <w:rPr>
          <w:rFonts w:ascii="Calibri" w:cs="Calibri" w:eastAsia="Calibri" w:hAnsi="Calibri"/>
          <w:b w:val="false"/>
          <w:bCs w:val="false"/>
          <w:i w:val="false"/>
          <w:iCs w:val="false"/>
          <w:color w:val="1A1A1A"/>
          <w:sz w:val="22"/>
          <w:szCs w:val="22"/>
        </w:rPr>
        <w:t xml:space="preserve">All PROVED or with named gaps. See Pass 3 Claims Registry for full status.</w:t>
      </w:r>
    </w:p>
    <w:p>
      <w:pPr>
        <w:spacing w:after="80" w:before="80" w:line="320"/>
        <w:jc w:val="both"/>
      </w:pPr>
      <w:r>
        <w:rPr>
          <w:rFonts w:ascii="Calibri" w:cs="Calibri" w:eastAsia="Calibri" w:hAnsi="Calibri"/>
          <w:b/>
          <w:bCs/>
          <w:i w:val="false"/>
          <w:iCs w:val="false"/>
          <w:color w:val="1A1A1A"/>
          <w:sz w:val="22"/>
          <w:szCs w:val="22"/>
        </w:rPr>
        <w:t xml:space="preserve">Co-Constitution Theorem — </w:t>
      </w:r>
      <w:r>
        <w:rPr>
          <w:rFonts w:ascii="Calibri" w:cs="Calibri" w:eastAsia="Calibri" w:hAnsi="Calibri"/>
          <w:b w:val="false"/>
          <w:bCs w:val="false"/>
          <w:i w:val="false"/>
          <w:iCs w:val="false"/>
          <w:color w:val="1A1A1A"/>
          <w:sz w:val="22"/>
          <w:szCs w:val="22"/>
        </w:rPr>
        <w:t xml:space="preserve">Identity ≡ belief. PROVED.</w:t>
      </w:r>
    </w:p>
    <w:p>
      <w:pPr>
        <w:spacing w:after="80" w:before="80" w:line="320"/>
        <w:jc w:val="both"/>
      </w:pPr>
      <w:r>
        <w:rPr>
          <w:rFonts w:ascii="Calibri" w:cs="Calibri" w:eastAsia="Calibri" w:hAnsi="Calibri"/>
          <w:b/>
          <w:bCs/>
          <w:i w:val="false"/>
          <w:iCs w:val="false"/>
          <w:color w:val="1A1A1A"/>
          <w:sz w:val="22"/>
          <w:szCs w:val="22"/>
        </w:rPr>
        <w:t xml:space="preserve">Locality Theorem — </w:t>
      </w:r>
      <w:r>
        <w:rPr>
          <w:rFonts w:ascii="Calibri" w:cs="Calibri" w:eastAsia="Calibri" w:hAnsi="Calibri"/>
          <w:b w:val="false"/>
          <w:bCs w:val="false"/>
          <w:i w:val="false"/>
          <w:iCs w:val="false"/>
          <w:color w:val="1A1A1A"/>
          <w:sz w:val="22"/>
          <w:szCs w:val="22"/>
        </w:rPr>
        <w:t xml:space="preserve">14.5× locality ratio. PROVED.</w:t>
      </w:r>
    </w:p>
    <w:p>
      <w:pPr>
        <w:spacing w:after="80" w:before="80" w:line="320"/>
        <w:jc w:val="both"/>
      </w:pPr>
      <w:r>
        <w:rPr>
          <w:rFonts w:ascii="Calibri" w:cs="Calibri" w:eastAsia="Calibri" w:hAnsi="Calibri"/>
          <w:b/>
          <w:bCs/>
          <w:i w:val="false"/>
          <w:iCs w:val="false"/>
          <w:color w:val="1A1A1A"/>
          <w:sz w:val="22"/>
          <w:szCs w:val="22"/>
        </w:rPr>
        <w:t xml:space="preserve">Friston Bridge — </w:t>
      </w:r>
      <w:r>
        <w:rPr>
          <w:rFonts w:ascii="Calibri" w:cs="Calibri" w:eastAsia="Calibri" w:hAnsi="Calibri"/>
          <w:b w:val="false"/>
          <w:bCs w:val="false"/>
          <w:i w:val="false"/>
          <w:iCs w:val="false"/>
          <w:color w:val="1A1A1A"/>
          <w:sz w:val="22"/>
          <w:szCs w:val="22"/>
        </w:rPr>
        <w:t xml:space="preserve">Machine precision (0.00e+00 over 4,800 tests). PARTIAL (analytic open).</w:t>
      </w:r>
    </w:p>
    <w:p>
      <w:r>
        <w:br w:type="page"/>
      </w:r>
    </w:p>
    <w:p>
      <w:pPr>
        <w:spacing w:after="100" w:before="600"/>
        <w:jc w:val="center"/>
      </w:pPr>
      <w:r>
        <w:rPr>
          <w:rFonts w:ascii="Cambria" w:cs="Cambria" w:eastAsia="Cambria" w:hAnsi="Cambria"/>
          <w:b/>
          <w:bCs/>
          <w:color w:val="8B7E5A"/>
          <w:sz w:val="22"/>
          <w:szCs w:val="22"/>
        </w:rPr>
        <w:t xml:space="preserve">APPENDIX C</w:t>
      </w:r>
    </w:p>
    <w:p>
      <w:pPr>
        <w:pStyle w:val="Heading1"/>
        <w:pBdr>
          <w:bottom w:val="single" w:color="0F1F3D" w:sz="8" w:space="4"/>
        </w:pBdr>
        <w:spacing w:after="240" w:before="480"/>
      </w:pPr>
      <w:r>
        <w:rPr>
          <w:rFonts w:ascii="Cambria" w:cs="Cambria" w:eastAsia="Cambria" w:hAnsi="Cambria"/>
          <w:b/>
          <w:bCs/>
          <w:color w:val="0F1F3D"/>
          <w:sz w:val="40"/>
          <w:szCs w:val="40"/>
        </w:rPr>
        <w:t xml:space="preserve">File Map and Directory Plan</w:t>
      </w:r>
    </w:p>
    <w:p>
      <w:pPr>
        <w:pStyle w:val="Heading2"/>
        <w:spacing w:after="160" w:before="360"/>
      </w:pPr>
      <w:r>
        <w:rPr>
          <w:rFonts w:ascii="Cambria" w:cs="Cambria" w:eastAsia="Cambria" w:hAnsi="Cambria"/>
          <w:b/>
          <w:bCs/>
          <w:color w:val="0F1F3D"/>
          <w:sz w:val="30"/>
          <w:szCs w:val="30"/>
        </w:rPr>
        <w:t xml:space="preserve">C.1 Current Python files</w:t>
      </w:r>
    </w:p>
    <w:p>
      <w:pPr>
        <w:spacing w:after="80" w:before="80" w:line="320"/>
        <w:jc w:val="both"/>
      </w:pPr>
      <w:r>
        <w:rPr>
          <w:rFonts w:ascii="Calibri" w:cs="Calibri" w:eastAsia="Calibri" w:hAnsi="Calibri"/>
          <w:b/>
          <w:bCs/>
          <w:i w:val="false"/>
          <w:iCs w:val="false"/>
          <w:color w:val="1A1A1A"/>
          <w:sz w:val="22"/>
          <w:szCs w:val="22"/>
        </w:rPr>
        <w:t xml:space="preserve">eft_verified_core.py (784 lines). </w:t>
      </w:r>
      <w:r>
        <w:rPr>
          <w:rFonts w:ascii="Calibri" w:cs="Calibri" w:eastAsia="Calibri" w:hAnsi="Calibri"/>
          <w:b w:val="false"/>
          <w:bCs w:val="false"/>
          <w:i w:val="false"/>
          <w:iCs w:val="false"/>
          <w:color w:val="1A1A1A"/>
          <w:sz w:val="22"/>
          <w:szCs w:val="22"/>
        </w:rPr>
        <w:t xml:space="preserve">Mathematical foundation. g_total, traces, Ψ, R*, three-component significance, K(T), E_p, ghost floor, τ_irr.</w:t>
      </w:r>
    </w:p>
    <w:p>
      <w:pPr>
        <w:spacing w:after="80" w:before="80" w:line="320"/>
        <w:jc w:val="both"/>
      </w:pPr>
      <w:r>
        <w:rPr>
          <w:rFonts w:ascii="Calibri" w:cs="Calibri" w:eastAsia="Calibri" w:hAnsi="Calibri"/>
          <w:b/>
          <w:bCs/>
          <w:i w:val="false"/>
          <w:iCs w:val="false"/>
          <w:color w:val="1A1A1A"/>
          <w:sz w:val="22"/>
          <w:szCs w:val="22"/>
        </w:rPr>
        <w:t xml:space="preserve">eft_system.py (1,306 lines). </w:t>
      </w:r>
      <w:r>
        <w:rPr>
          <w:rFonts w:ascii="Calibri" w:cs="Calibri" w:eastAsia="Calibri" w:hAnsi="Calibri"/>
          <w:b w:val="false"/>
          <w:bCs w:val="false"/>
          <w:i w:val="false"/>
          <w:iCs w:val="false"/>
          <w:color w:val="1A1A1A"/>
          <w:sz w:val="22"/>
          <w:szCs w:val="22"/>
        </w:rPr>
        <w:t xml:space="preserve">Running self layer. Eigenmode projector, trace deposition, mode classification, R* update with P6, trajectory signature, encounter reports.</w:t>
      </w:r>
    </w:p>
    <w:p>
      <w:pPr>
        <w:spacing w:after="80" w:before="80" w:line="320"/>
        <w:jc w:val="both"/>
      </w:pPr>
      <w:r>
        <w:rPr>
          <w:rFonts w:ascii="Calibri" w:cs="Calibri" w:eastAsia="Calibri" w:hAnsi="Calibri"/>
          <w:b/>
          <w:bCs/>
          <w:i w:val="false"/>
          <w:iCs w:val="false"/>
          <w:color w:val="1A1A1A"/>
          <w:sz w:val="22"/>
          <w:szCs w:val="22"/>
        </w:rPr>
        <w:t xml:space="preserve">eft_encounter_env.py (1,133 lines). </w:t>
      </w:r>
      <w:r>
        <w:rPr>
          <w:rFonts w:ascii="Calibri" w:cs="Calibri" w:eastAsia="Calibri" w:hAnsi="Calibri"/>
          <w:b w:val="false"/>
          <w:bCs w:val="false"/>
          <w:i w:val="false"/>
          <w:iCs w:val="false"/>
          <w:color w:val="1A1A1A"/>
          <w:sz w:val="22"/>
          <w:szCs w:val="22"/>
        </w:rPr>
        <w:t xml:space="preserve">Existence-facing layer. ExistencePress, condition-field H(t), Λ_act, R₁–R₅, C(t) gate, press library.</w:t>
      </w:r>
    </w:p>
    <w:p>
      <w:pPr>
        <w:spacing w:after="80" w:before="80" w:line="320"/>
        <w:jc w:val="both"/>
      </w:pPr>
      <w:r>
        <w:rPr>
          <w:rFonts w:ascii="Calibri" w:cs="Calibri" w:eastAsia="Calibri" w:hAnsi="Calibri"/>
          <w:b/>
          <w:bCs/>
          <w:i w:val="false"/>
          <w:iCs w:val="false"/>
          <w:color w:val="1A1A1A"/>
          <w:sz w:val="22"/>
          <w:szCs w:val="22"/>
        </w:rPr>
        <w:t xml:space="preserve">eft_encounter_interaction.py (572 lines). </w:t>
      </w:r>
      <w:r>
        <w:rPr>
          <w:rFonts w:ascii="Calibri" w:cs="Calibri" w:eastAsia="Calibri" w:hAnsi="Calibri"/>
          <w:b w:val="false"/>
          <w:bCs w:val="false"/>
          <w:i w:val="false"/>
          <w:iCs w:val="false"/>
          <w:color w:val="1A1A1A"/>
          <w:sz w:val="22"/>
          <w:szCs w:val="22"/>
        </w:rPr>
        <w:t xml:space="preserve">Binding layer. EncounterEvent dataclass, three co-transformation outputs (ΔM⁵, ΔΣ, ΔC(t)).</w:t>
      </w:r>
    </w:p>
    <w:p>
      <w:pPr>
        <w:pStyle w:val="Heading2"/>
        <w:spacing w:after="160" w:before="360"/>
      </w:pPr>
      <w:r>
        <w:rPr>
          <w:rFonts w:ascii="Cambria" w:cs="Cambria" w:eastAsia="Cambria" w:hAnsi="Cambria"/>
          <w:b/>
          <w:bCs/>
          <w:color w:val="0F1F3D"/>
          <w:sz w:val="30"/>
          <w:szCs w:val="30"/>
        </w:rPr>
        <w:t xml:space="preserve">C.2 Phase 1 directory plan</w:t>
      </w:r>
    </w:p>
    <w:p>
      <w:pPr>
        <w:spacing w:after="80" w:before="80" w:line="320"/>
        <w:jc w:val="both"/>
      </w:pPr>
      <w:r>
        <w:rPr>
          <w:rFonts w:ascii="Calibri" w:cs="Calibri" w:eastAsia="Calibri" w:hAnsi="Calibri"/>
          <w:b w:val="false"/>
          <w:bCs w:val="false"/>
          <w:i w:val="false"/>
          <w:iCs w:val="false"/>
          <w:color w:val="1A1A1A"/>
          <w:sz w:val="22"/>
          <w:szCs w:val="22"/>
        </w:rPr>
        <w:t xml:space="preserve">Target structure for Phase 1 (modular layout):</w:t>
      </w:r>
    </w:p>
    <w:p>
      <w:pPr>
        <w:spacing w:after="80" w:before="80" w:line="320"/>
        <w:jc w:val="both"/>
      </w:pPr>
      <w:r>
        <w:rPr>
          <w:rFonts w:ascii="Calibri" w:cs="Calibri" w:eastAsia="Calibri" w:hAnsi="Calibri"/>
          <w:b/>
          <w:bCs/>
          <w:i w:val="false"/>
          <w:iCs w:val="false"/>
          <w:color w:val="1A1A1A"/>
          <w:sz w:val="22"/>
          <w:szCs w:val="22"/>
        </w:rPr>
        <w:t xml:space="preserve">/core </w:t>
      </w:r>
      <w:r>
        <w:rPr>
          <w:rFonts w:ascii="Calibri" w:cs="Calibri" w:eastAsia="Calibri" w:hAnsi="Calibri"/>
          <w:b w:val="false"/>
          <w:bCs w:val="false"/>
          <w:i w:val="false"/>
          <w:iCs w:val="false"/>
          <w:color w:val="1A1A1A"/>
          <w:sz w:val="22"/>
          <w:szCs w:val="22"/>
        </w:rPr>
        <w:t xml:space="preserve">— contents of eft_verified_core.py organized into submodules: metric.py, traces.py, flow.py, significance.py.</w:t>
      </w:r>
    </w:p>
    <w:p>
      <w:pPr>
        <w:spacing w:after="80" w:before="80" w:line="320"/>
        <w:jc w:val="both"/>
      </w:pPr>
      <w:r>
        <w:rPr>
          <w:rFonts w:ascii="Calibri" w:cs="Calibri" w:eastAsia="Calibri" w:hAnsi="Calibri"/>
          <w:b/>
          <w:bCs/>
          <w:i w:val="false"/>
          <w:iCs w:val="false"/>
          <w:color w:val="1A1A1A"/>
          <w:sz w:val="22"/>
          <w:szCs w:val="22"/>
        </w:rPr>
        <w:t xml:space="preserve">/encounter </w:t>
      </w:r>
      <w:r>
        <w:rPr>
          <w:rFonts w:ascii="Calibri" w:cs="Calibri" w:eastAsia="Calibri" w:hAnsi="Calibri"/>
          <w:b w:val="false"/>
          <w:bCs w:val="false"/>
          <w:i w:val="false"/>
          <w:iCs w:val="false"/>
          <w:color w:val="1A1A1A"/>
          <w:sz w:val="22"/>
          <w:szCs w:val="22"/>
        </w:rPr>
        <w:t xml:space="preserve">— eft_encounter_env.py + eft_encounter_interaction.py reorganized: env.py (existence-facing), interaction.py (event), press_library.py.</w:t>
      </w:r>
    </w:p>
    <w:p>
      <w:pPr>
        <w:spacing w:after="80" w:before="80" w:line="320"/>
        <w:jc w:val="both"/>
      </w:pPr>
      <w:r>
        <w:rPr>
          <w:rFonts w:ascii="Calibri" w:cs="Calibri" w:eastAsia="Calibri" w:hAnsi="Calibri"/>
          <w:b/>
          <w:bCs/>
          <w:i w:val="false"/>
          <w:iCs w:val="false"/>
          <w:color w:val="1A1A1A"/>
          <w:sz w:val="22"/>
          <w:szCs w:val="22"/>
        </w:rPr>
        <w:t xml:space="preserve">/willingness </w:t>
      </w:r>
      <w:r>
        <w:rPr>
          <w:rFonts w:ascii="Calibri" w:cs="Calibri" w:eastAsia="Calibri" w:hAnsi="Calibri"/>
          <w:b w:val="false"/>
          <w:bCs w:val="false"/>
          <w:i w:val="false"/>
          <w:iCs w:val="false"/>
          <w:color w:val="1A1A1A"/>
          <w:sz w:val="22"/>
          <w:szCs w:val="22"/>
        </w:rPr>
        <w:t xml:space="preserve">— willingness face evaluation: availability.py, receivability.py, commitment.py, event_coherence.py, bundle_coherence.py. Phase 3 fills U(p) here.</w:t>
      </w:r>
    </w:p>
    <w:p>
      <w:pPr>
        <w:spacing w:after="80" w:before="80" w:line="320"/>
        <w:jc w:val="both"/>
      </w:pPr>
      <w:r>
        <w:rPr>
          <w:rFonts w:ascii="Calibri" w:cs="Calibri" w:eastAsia="Calibri" w:hAnsi="Calibri"/>
          <w:b/>
          <w:bCs/>
          <w:i w:val="false"/>
          <w:iCs w:val="false"/>
          <w:color w:val="1A1A1A"/>
          <w:sz w:val="22"/>
          <w:szCs w:val="22"/>
        </w:rPr>
        <w:t xml:space="preserve">/mirror_api </w:t>
      </w:r>
      <w:r>
        <w:rPr>
          <w:rFonts w:ascii="Calibri" w:cs="Calibri" w:eastAsia="Calibri" w:hAnsi="Calibri"/>
          <w:b w:val="false"/>
          <w:bCs w:val="false"/>
          <w:i w:val="false"/>
          <w:iCs w:val="false"/>
          <w:color w:val="1A1A1A"/>
          <w:sz w:val="22"/>
          <w:szCs w:val="22"/>
        </w:rPr>
        <w:t xml:space="preserve">— user-facing surface. text_input.py (Phase 2), mirrorback.py (Phase 5), session.py.</w:t>
      </w:r>
    </w:p>
    <w:p>
      <w:pPr>
        <w:spacing w:after="80" w:before="80" w:line="320"/>
        <w:jc w:val="both"/>
      </w:pPr>
      <w:r>
        <w:rPr>
          <w:rFonts w:ascii="Calibri" w:cs="Calibri" w:eastAsia="Calibri" w:hAnsi="Calibri"/>
          <w:b/>
          <w:bCs/>
          <w:i w:val="false"/>
          <w:iCs w:val="false"/>
          <w:color w:val="1A1A1A"/>
          <w:sz w:val="22"/>
          <w:szCs w:val="22"/>
        </w:rPr>
        <w:t xml:space="preserve">/tests </w:t>
      </w:r>
      <w:r>
        <w:rPr>
          <w:rFonts w:ascii="Calibri" w:cs="Calibri" w:eastAsia="Calibri" w:hAnsi="Calibri"/>
          <w:b w:val="false"/>
          <w:bCs w:val="false"/>
          <w:i w:val="false"/>
          <w:iCs w:val="false"/>
          <w:color w:val="1A1A1A"/>
          <w:sz w:val="22"/>
          <w:szCs w:val="22"/>
        </w:rPr>
        <w:t xml:space="preserve">— end-to-end tests, regression tests, architectural correctness tests.</w:t>
      </w:r>
    </w:p>
    <w:p>
      <w:pPr>
        <w:pStyle w:val="Heading2"/>
        <w:spacing w:after="160" w:before="360"/>
      </w:pPr>
      <w:r>
        <w:rPr>
          <w:rFonts w:ascii="Cambria" w:cs="Cambria" w:eastAsia="Cambria" w:hAnsi="Cambria"/>
          <w:b/>
          <w:bCs/>
          <w:color w:val="0F1F3D"/>
          <w:sz w:val="30"/>
          <w:szCs w:val="30"/>
        </w:rPr>
        <w:t xml:space="preserve">C.3 Companion documents (load at session start)</w:t>
      </w:r>
    </w:p>
    <w:p>
      <w:pPr>
        <w:spacing w:after="80" w:before="80" w:line="320"/>
        <w:jc w:val="both"/>
      </w:pPr>
      <w:r>
        <w:rPr>
          <w:rFonts w:ascii="Calibri" w:cs="Calibri" w:eastAsia="Calibri" w:hAnsi="Calibri"/>
          <w:b/>
          <w:bCs/>
          <w:i w:val="false"/>
          <w:iCs w:val="false"/>
          <w:color w:val="1A1A1A"/>
          <w:sz w:val="22"/>
          <w:szCs w:val="22"/>
        </w:rPr>
        <w:t xml:space="preserve">EFT_Result_D1_Encounter_Admissible_Deformation.docx </w:t>
      </w:r>
      <w:r>
        <w:rPr>
          <w:rFonts w:ascii="Calibri" w:cs="Calibri" w:eastAsia="Calibri" w:hAnsi="Calibri"/>
          <w:b w:val="false"/>
          <w:bCs w:val="false"/>
          <w:i w:val="false"/>
          <w:iCs w:val="false"/>
          <w:color w:val="1A1A1A"/>
          <w:sz w:val="22"/>
          <w:szCs w:val="22"/>
        </w:rPr>
        <w:t xml:space="preserve">— Result D-1 Revision 2 with Clause E* and adversarial probe.</w:t>
      </w:r>
    </w:p>
    <w:p>
      <w:pPr>
        <w:spacing w:after="80" w:before="80" w:line="320"/>
        <w:jc w:val="both"/>
      </w:pPr>
      <w:r>
        <w:rPr>
          <w:rFonts w:ascii="Calibri" w:cs="Calibri" w:eastAsia="Calibri" w:hAnsi="Calibri"/>
          <w:b/>
          <w:bCs/>
          <w:i w:val="false"/>
          <w:iCs w:val="false"/>
          <w:color w:val="1A1A1A"/>
          <w:sz w:val="22"/>
          <w:szCs w:val="22"/>
        </w:rPr>
        <w:t xml:space="preserve">EFT_Willingness_Theory_Monograph.docx </w:t>
      </w:r>
      <w:r>
        <w:rPr>
          <w:rFonts w:ascii="Calibri" w:cs="Calibri" w:eastAsia="Calibri" w:hAnsi="Calibri"/>
          <w:b w:val="false"/>
          <w:bCs w:val="false"/>
          <w:i w:val="false"/>
          <w:iCs w:val="false"/>
          <w:color w:val="1A1A1A"/>
          <w:sz w:val="22"/>
          <w:szCs w:val="22"/>
        </w:rPr>
        <w:t xml:space="preserve">— 356-paragraph formal monograph. Results W-1 through W-9.</w:t>
      </w:r>
    </w:p>
    <w:p>
      <w:pPr>
        <w:spacing w:after="80" w:before="80" w:line="320"/>
        <w:jc w:val="both"/>
      </w:pPr>
      <w:r>
        <w:rPr>
          <w:rFonts w:ascii="Calibri" w:cs="Calibri" w:eastAsia="Calibri" w:hAnsi="Calibri"/>
          <w:b/>
          <w:bCs/>
          <w:i w:val="false"/>
          <w:iCs w:val="false"/>
          <w:color w:val="1A1A1A"/>
          <w:sz w:val="22"/>
          <w:szCs w:val="22"/>
        </w:rPr>
        <w:t xml:space="preserve">EFT_Complete_Research_Program.docx </w:t>
      </w:r>
      <w:r>
        <w:rPr>
          <w:rFonts w:ascii="Calibri" w:cs="Calibri" w:eastAsia="Calibri" w:hAnsi="Calibri"/>
          <w:b w:val="false"/>
          <w:bCs w:val="false"/>
          <w:i w:val="false"/>
          <w:iCs w:val="false"/>
          <w:color w:val="1A1A1A"/>
          <w:sz w:val="22"/>
          <w:szCs w:val="22"/>
        </w:rPr>
        <w:t xml:space="preserve">— 23 SRPs (sub-research programs), the v4 research program with stage 1 / stage 2 separation.</w:t>
      </w:r>
    </w:p>
    <w:p>
      <w:pPr>
        <w:spacing w:after="80" w:before="80" w:line="320"/>
        <w:jc w:val="both"/>
      </w:pPr>
      <w:r>
        <w:rPr>
          <w:rFonts w:ascii="Calibri" w:cs="Calibri" w:eastAsia="Calibri" w:hAnsi="Calibri"/>
          <w:b/>
          <w:bCs/>
          <w:i w:val="false"/>
          <w:iCs w:val="false"/>
          <w:color w:val="1A1A1A"/>
          <w:sz w:val="22"/>
          <w:szCs w:val="22"/>
        </w:rPr>
        <w:t xml:space="preserve">EFT_Research_Doc1_Baseline_LearningArch.docx </w:t>
      </w:r>
      <w:r>
        <w:rPr>
          <w:rFonts w:ascii="Calibri" w:cs="Calibri" w:eastAsia="Calibri" w:hAnsi="Calibri"/>
          <w:b w:val="false"/>
          <w:bCs w:val="false"/>
          <w:i w:val="false"/>
          <w:iCs w:val="false"/>
          <w:color w:val="1A1A1A"/>
          <w:sz w:val="22"/>
          <w:szCs w:val="22"/>
        </w:rPr>
        <w:t xml:space="preserve">— §7.1 (E_p update rule), §7.3 (Uncertainty Inventory U(p)). Implementation target for Phase 3.</w:t>
      </w:r>
    </w:p>
    <w:p>
      <w:pPr>
        <w:spacing w:after="80" w:before="80" w:line="320"/>
        <w:jc w:val="both"/>
      </w:pPr>
      <w:r>
        <w:rPr>
          <w:rFonts w:ascii="Calibri" w:cs="Calibri" w:eastAsia="Calibri" w:hAnsi="Calibri"/>
          <w:b/>
          <w:bCs/>
          <w:i w:val="false"/>
          <w:iCs w:val="false"/>
          <w:color w:val="1A1A1A"/>
          <w:sz w:val="22"/>
          <w:szCs w:val="22"/>
        </w:rPr>
        <w:t xml:space="preserve">EFT_Research_Doc4_EncounterProgram.docx </w:t>
      </w:r>
      <w:r>
        <w:rPr>
          <w:rFonts w:ascii="Calibri" w:cs="Calibri" w:eastAsia="Calibri" w:hAnsi="Calibri"/>
          <w:b w:val="false"/>
          <w:bCs w:val="false"/>
          <w:i w:val="false"/>
          <w:iCs w:val="false"/>
          <w:color w:val="1A1A1A"/>
          <w:sz w:val="22"/>
          <w:szCs w:val="22"/>
        </w:rPr>
        <w:t xml:space="preserve">— Encounter-program SRPs (SRP-E1 through SRP-E6) for grounding the encounter environment.</w:t>
      </w:r>
    </w:p>
    <w:p>
      <w:pPr>
        <w:spacing w:after="80" w:before="80" w:line="320"/>
        <w:jc w:val="both"/>
      </w:pPr>
      <w:r>
        <w:rPr>
          <w:rFonts w:ascii="Calibri" w:cs="Calibri" w:eastAsia="Calibri" w:hAnsi="Calibri"/>
          <w:b/>
          <w:bCs/>
          <w:i w:val="false"/>
          <w:iCs w:val="false"/>
          <w:color w:val="1A1A1A"/>
          <w:sz w:val="22"/>
          <w:szCs w:val="22"/>
        </w:rPr>
        <w:t xml:space="preserve">EFT_Pass5_Supplementary_Catalog.docx </w:t>
      </w:r>
      <w:r>
        <w:rPr>
          <w:rFonts w:ascii="Calibri" w:cs="Calibri" w:eastAsia="Calibri" w:hAnsi="Calibri"/>
          <w:b w:val="false"/>
          <w:bCs w:val="false"/>
          <w:i w:val="false"/>
          <w:iCs w:val="false"/>
          <w:color w:val="1A1A1A"/>
          <w:sz w:val="22"/>
          <w:szCs w:val="22"/>
        </w:rPr>
        <w:t xml:space="preserve">— Claims registry pass 5. The complete 135+ claim inventory.</w:t>
      </w:r>
    </w:p>
    <w:p>
      <w:pPr>
        <w:spacing w:after="80" w:before="80" w:line="320"/>
        <w:jc w:val="both"/>
      </w:pPr>
      <w:r>
        <w:rPr>
          <w:rFonts w:ascii="Calibri" w:cs="Calibri" w:eastAsia="Calibri" w:hAnsi="Calibri"/>
          <w:b/>
          <w:bCs/>
          <w:i w:val="false"/>
          <w:iCs w:val="false"/>
          <w:color w:val="1A1A1A"/>
          <w:sz w:val="22"/>
          <w:szCs w:val="22"/>
        </w:rPr>
        <w:t xml:space="preserve">Veld_CompleteLexicon.docx </w:t>
      </w:r>
      <w:r>
        <w:rPr>
          <w:rFonts w:ascii="Calibri" w:cs="Calibri" w:eastAsia="Calibri" w:hAnsi="Calibri"/>
          <w:b w:val="false"/>
          <w:bCs w:val="false"/>
          <w:i w:val="false"/>
          <w:iCs w:val="false"/>
          <w:color w:val="1A1A1A"/>
          <w:sz w:val="22"/>
          <w:szCs w:val="22"/>
        </w:rPr>
        <w:t xml:space="preserve">— ~122 lexical items across 16 strata. Status-coded throughout.</w:t>
      </w:r>
    </w:p>
    <w:p>
      <w:pPr>
        <w:spacing w:after="0" w:before="400"/>
      </w:pPr>
    </w:p>
    <w:p>
      <w:pPr>
        <w:spacing w:after="80" w:before="400"/>
        <w:jc w:val="center"/>
      </w:pPr>
      <w:r>
        <w:rPr>
          <w:rFonts w:ascii="Cambria" w:cs="Cambria" w:eastAsia="Cambria" w:hAnsi="Cambria"/>
          <w:i/>
          <w:iCs/>
          <w:color w:val="5A5A5A"/>
          <w:sz w:val="22"/>
          <w:szCs w:val="22"/>
        </w:rPr>
        <w:t xml:space="preserve">End of Handoff Document.</w:t>
      </w:r>
    </w:p>
    <w:p>
      <w:pPr>
        <w:spacing w:after="0" w:before="0"/>
        <w:jc w:val="center"/>
      </w:pPr>
      <w:r>
        <w:rPr>
          <w:rFonts w:ascii="Cambria" w:cs="Cambria" w:eastAsia="Cambria" w:hAnsi="Cambria"/>
          <w:i/>
          <w:iCs/>
          <w:color w:val="8A8A8A"/>
          <w:sz w:val="20"/>
          <w:szCs w:val="20"/>
        </w:rPr>
        <w:t xml:space="preserve">The Mirror Platform LLC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8A8A8A"/>
        <w:sz w:val="18"/>
        <w:szCs w:val="18"/>
      </w:rPr>
      <w:fldChar w:fldCharType="begin"/>
      <w:instrText xml:space="preserve">PAGE</w:instrText>
      <w:fldChar w:fldCharType="separate"/>
      <w:fldChar w:fldCharType="end"/>
    </w:r>
    <w:r>
      <w:rPr>
        <w:rFonts w:ascii="Cambria" w:cs="Cambria" w:eastAsia="Cambria" w:hAnsi="Cambria"/>
        <w:color w:val="8A8A8A"/>
        <w:sz w:val="18"/>
        <w:szCs w:val="18"/>
      </w:rPr>
      <w:t xml:space="preserve">  ·  The Mirror Platform LLC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mbria" w:cs="Cambria" w:eastAsia="Cambria" w:hAnsi="Cambria"/>
        <w:i/>
        <w:iCs/>
        <w:color w:val="8A8A8A"/>
        <w:sz w:val="18"/>
        <w:szCs w:val="18"/>
      </w:rPr>
      <w:t xml:space="preserve">EFT Comprehensive Handoff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mbria" w:cs="Cambria" w:eastAsia="Cambria" w:hAnsi="Cambria"/>
      <w:b/>
      <w:bCs/>
      <w:color w:val="0F1F3D"/>
      <w:sz w:val="40"/>
      <w:szCs w:val="40"/>
    </w:rPr>
  </w:style>
  <w:style w:type="paragraph" w:styleId="Heading2">
    <w:name w:val="Heading 2"/>
    <w:basedOn w:val="Normal"/>
    <w:next w:val="Normal"/>
    <w:qFormat/>
    <w:pPr>
      <w:spacing w:after="160" w:before="360"/>
      <w:outlineLvl w:val="1"/>
    </w:pPr>
    <w:rPr>
      <w:rFonts w:ascii="Cambria" w:cs="Cambria" w:eastAsia="Cambria" w:hAnsi="Cambria"/>
      <w:b/>
      <w:bCs/>
      <w:color w:val="0F1F3D"/>
      <w:sz w:val="30"/>
      <w:szCs w:val="30"/>
    </w:rPr>
  </w:style>
  <w:style w:type="paragraph" w:styleId="Heading3">
    <w:name w:val="Heading 3"/>
    <w:basedOn w:val="Normal"/>
    <w:next w:val="Normal"/>
    <w:qFormat/>
    <w:pPr>
      <w:spacing w:after="120" w:before="280"/>
      <w:outlineLvl w:val="2"/>
    </w:pPr>
    <w:rPr>
      <w:rFonts w:ascii="Cambria" w:cs="Cambria" w:eastAsia="Cambria" w:hAnsi="Cambria"/>
      <w:b/>
      <w:bCs/>
      <w:color w:val="1A2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EFT Comprehensive Handoff Document</dc:title>
  <dc:creator>Ilya Belous</dc:creator>
  <cp:lastModifiedBy>Un-named</cp:lastModifiedBy>
  <cp:revision>1</cp:revision>
  <dcterms:created xsi:type="dcterms:W3CDTF">2026-04-26T02:58:16.069Z</dcterms:created>
  <dcterms:modified xsi:type="dcterms:W3CDTF">2026-04-26T02:58:16.070Z</dcterms:modified>
</cp:coreProperties>
</file>

<file path=docProps/custom.xml><?xml version="1.0" encoding="utf-8"?>
<Properties xmlns="http://schemas.openxmlformats.org/officeDocument/2006/custom-properties" xmlns:vt="http://schemas.openxmlformats.org/officeDocument/2006/docPropsVTypes"/>
</file>