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0F5E0026" w:rsidR="00C37046" w:rsidRPr="00CA7742" w:rsidRDefault="00D004B5"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Batch normalization: Accelerating Deep Network Training by Reducing Internal Covariate Shift</w:t>
      </w:r>
      <w:r w:rsidR="00CA7742" w:rsidRPr="00CA7742">
        <w:rPr>
          <w:rFonts w:ascii="Arial Rounded MT Bold" w:hAnsi="Arial Rounded MT Bold" w:cs="Arial"/>
          <w:color w:val="2F5496" w:themeColor="accent5" w:themeShade="BF"/>
          <w:sz w:val="30"/>
          <w:szCs w:val="30"/>
        </w:rPr>
        <w:t xml:space="preserve">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C9316E" w:rsidRDefault="00CA7742" w:rsidP="00BA569D">
      <w:pPr>
        <w:wordWrap w:val="0"/>
        <w:spacing w:line="276" w:lineRule="auto"/>
        <w:jc w:val="right"/>
        <w:rPr>
          <w:rFonts w:ascii="Arial" w:hAnsi="Arial" w:cs="Arial"/>
          <w:color w:val="2F5496" w:themeColor="accent5" w:themeShade="BF"/>
          <w:sz w:val="20"/>
          <w:szCs w:val="20"/>
        </w:rPr>
      </w:pPr>
      <w:r>
        <w:rPr>
          <w:rFonts w:ascii="Arial" w:hAnsi="Arial" w:cs="Arial"/>
          <w:color w:val="2F5496" w:themeColor="accent5" w:themeShade="BF"/>
          <w:sz w:val="20"/>
          <w:szCs w:val="20"/>
        </w:rPr>
        <w:t xml:space="preserve">Jo </w:t>
      </w:r>
      <w:proofErr w:type="spellStart"/>
      <w:r>
        <w:rPr>
          <w:rFonts w:ascii="Arial" w:hAnsi="Arial" w:cs="Arial"/>
          <w:color w:val="2F5496" w:themeColor="accent5" w:themeShade="BF"/>
          <w:sz w:val="20"/>
          <w:szCs w:val="20"/>
        </w:rPr>
        <w:t>MinKi</w:t>
      </w:r>
      <w:proofErr w:type="spellEnd"/>
    </w:p>
    <w:p w14:paraId="0BD81F0D" w14:textId="7CDBD98F" w:rsidR="00902135" w:rsidRDefault="00C37046" w:rsidP="00D004B5">
      <w:pPr>
        <w:pStyle w:val="a3"/>
        <w:numPr>
          <w:ilvl w:val="0"/>
          <w:numId w:val="4"/>
        </w:numPr>
        <w:spacing w:line="276" w:lineRule="auto"/>
        <w:ind w:leftChars="0"/>
        <w:rPr>
          <w:rFonts w:ascii="Arial" w:hAnsi="Arial" w:cs="Arial"/>
          <w:sz w:val="20"/>
          <w:szCs w:val="20"/>
        </w:rPr>
      </w:pPr>
      <w:r>
        <w:rPr>
          <w:rFonts w:ascii="Arial" w:hAnsi="Arial" w:cs="Arial"/>
          <w:sz w:val="20"/>
          <w:szCs w:val="20"/>
        </w:rPr>
        <w:t>Introduction</w:t>
      </w:r>
      <w:r>
        <w:rPr>
          <w:rFonts w:ascii="Arial" w:hAnsi="Arial" w:cs="Arial"/>
          <w:sz w:val="20"/>
          <w:szCs w:val="20"/>
        </w:rPr>
        <w:tab/>
      </w:r>
      <w:r>
        <w:rPr>
          <w:rFonts w:ascii="Arial" w:hAnsi="Arial" w:cs="Arial"/>
          <w:sz w:val="20"/>
          <w:szCs w:val="20"/>
        </w:rPr>
        <w:br/>
      </w:r>
      <w:r w:rsidR="00140D2C">
        <w:rPr>
          <w:rFonts w:ascii="Arial" w:hAnsi="Arial" w:cs="Arial"/>
          <w:sz w:val="20"/>
          <w:szCs w:val="20"/>
        </w:rPr>
        <w:t>This is the famous</w:t>
      </w:r>
      <w:r w:rsidR="00D004B5">
        <w:rPr>
          <w:rFonts w:ascii="Arial" w:hAnsi="Arial" w:cs="Arial"/>
          <w:sz w:val="20"/>
          <w:szCs w:val="20"/>
        </w:rPr>
        <w:t xml:space="preserve"> batch norm. </w:t>
      </w:r>
      <w:r w:rsidR="00140D2C">
        <w:rPr>
          <w:rFonts w:ascii="Arial" w:hAnsi="Arial" w:cs="Arial"/>
          <w:sz w:val="20"/>
          <w:szCs w:val="20"/>
        </w:rPr>
        <w:t xml:space="preserve">Deep learning was having unsolved annoying problem which called vanishing gradient. </w:t>
      </w:r>
      <w:r w:rsidR="008802E3">
        <w:rPr>
          <w:rFonts w:ascii="Arial" w:hAnsi="Arial" w:cs="Arial"/>
          <w:sz w:val="20"/>
          <w:szCs w:val="20"/>
        </w:rPr>
        <w:t xml:space="preserve">When the network </w:t>
      </w:r>
      <w:proofErr w:type="gramStart"/>
      <w:r w:rsidR="008802E3">
        <w:rPr>
          <w:rFonts w:ascii="Arial" w:hAnsi="Arial" w:cs="Arial"/>
          <w:sz w:val="20"/>
          <w:szCs w:val="20"/>
        </w:rPr>
        <w:t>use</w:t>
      </w:r>
      <w:proofErr w:type="gramEnd"/>
      <w:r w:rsidR="008802E3">
        <w:rPr>
          <w:rFonts w:ascii="Arial" w:hAnsi="Arial" w:cs="Arial"/>
          <w:sz w:val="20"/>
          <w:szCs w:val="20"/>
        </w:rPr>
        <w:t xml:space="preserve"> sigmoid or </w:t>
      </w:r>
      <w:proofErr w:type="spellStart"/>
      <w:r w:rsidR="008802E3">
        <w:rPr>
          <w:rFonts w:ascii="Arial" w:hAnsi="Arial" w:cs="Arial"/>
          <w:sz w:val="20"/>
          <w:szCs w:val="20"/>
        </w:rPr>
        <w:t>tanh</w:t>
      </w:r>
      <w:proofErr w:type="spellEnd"/>
      <w:r w:rsidR="008802E3">
        <w:rPr>
          <w:rFonts w:ascii="Arial" w:hAnsi="Arial" w:cs="Arial"/>
          <w:sz w:val="20"/>
          <w:szCs w:val="20"/>
        </w:rPr>
        <w:t xml:space="preserve"> like function as a activation function, the gradient value gets too small so you can’t train the network well. For this problem, people </w:t>
      </w:r>
      <w:r w:rsidR="00C75590">
        <w:rPr>
          <w:rFonts w:ascii="Arial" w:hAnsi="Arial" w:cs="Arial"/>
          <w:sz w:val="20"/>
          <w:szCs w:val="20"/>
        </w:rPr>
        <w:t xml:space="preserve">started to use </w:t>
      </w:r>
      <w:proofErr w:type="spellStart"/>
      <w:r w:rsidR="00C75590">
        <w:rPr>
          <w:rFonts w:ascii="Arial" w:hAnsi="Arial" w:cs="Arial"/>
          <w:sz w:val="20"/>
          <w:szCs w:val="20"/>
        </w:rPr>
        <w:t>ReLU</w:t>
      </w:r>
      <w:proofErr w:type="spellEnd"/>
      <w:r w:rsidR="00C75590">
        <w:rPr>
          <w:rFonts w:ascii="Arial" w:hAnsi="Arial" w:cs="Arial"/>
          <w:sz w:val="20"/>
          <w:szCs w:val="20"/>
        </w:rPr>
        <w:t xml:space="preserve"> function as </w:t>
      </w:r>
      <w:proofErr w:type="gramStart"/>
      <w:r w:rsidR="00C75590">
        <w:rPr>
          <w:rFonts w:ascii="Arial" w:hAnsi="Arial" w:cs="Arial"/>
          <w:sz w:val="20"/>
          <w:szCs w:val="20"/>
        </w:rPr>
        <w:t>a</w:t>
      </w:r>
      <w:proofErr w:type="gramEnd"/>
      <w:r w:rsidR="00C75590">
        <w:rPr>
          <w:rFonts w:ascii="Arial" w:hAnsi="Arial" w:cs="Arial"/>
          <w:sz w:val="20"/>
          <w:szCs w:val="20"/>
        </w:rPr>
        <w:t xml:space="preserve"> activation function but this is just temporary solution, not the fundamental one. And </w:t>
      </w:r>
      <w:proofErr w:type="gramStart"/>
      <w:r w:rsidR="00C75590">
        <w:rPr>
          <w:rFonts w:ascii="Arial" w:hAnsi="Arial" w:cs="Arial"/>
          <w:sz w:val="20"/>
          <w:szCs w:val="20"/>
        </w:rPr>
        <w:t>so</w:t>
      </w:r>
      <w:proofErr w:type="gramEnd"/>
      <w:r w:rsidR="00C75590">
        <w:rPr>
          <w:rFonts w:ascii="Arial" w:hAnsi="Arial" w:cs="Arial"/>
          <w:sz w:val="20"/>
          <w:szCs w:val="20"/>
        </w:rPr>
        <w:t xml:space="preserve"> do drop-out or regularization. </w:t>
      </w:r>
      <w:r w:rsidR="00C75590">
        <w:rPr>
          <w:rFonts w:ascii="Arial" w:hAnsi="Arial" w:cs="Arial"/>
          <w:sz w:val="20"/>
          <w:szCs w:val="20"/>
        </w:rPr>
        <w:br/>
      </w:r>
      <w:r w:rsidR="00056F08">
        <w:rPr>
          <w:rFonts w:ascii="Arial" w:hAnsi="Arial" w:cs="Arial"/>
          <w:sz w:val="20"/>
          <w:szCs w:val="20"/>
        </w:rPr>
        <w:t xml:space="preserve">Then 2015, two big solution appear for this problem. First one is residual network from Microsoft and I will discuss about this at the later paper summary. Second one is BN, Batch Normalization. This </w:t>
      </w:r>
      <w:r w:rsidR="00713AAB">
        <w:rPr>
          <w:rFonts w:ascii="Arial" w:hAnsi="Arial" w:cs="Arial"/>
          <w:sz w:val="20"/>
          <w:szCs w:val="20"/>
        </w:rPr>
        <w:t xml:space="preserve">paper published at 2015 but now </w:t>
      </w:r>
      <w:r w:rsidR="00056F08">
        <w:rPr>
          <w:rFonts w:ascii="Arial" w:hAnsi="Arial" w:cs="Arial"/>
          <w:sz w:val="20"/>
          <w:szCs w:val="20"/>
        </w:rPr>
        <w:t xml:space="preserve">2 years later, </w:t>
      </w:r>
      <w:r w:rsidR="00713AAB">
        <w:rPr>
          <w:rFonts w:ascii="Arial" w:hAnsi="Arial" w:cs="Arial"/>
          <w:sz w:val="20"/>
          <w:szCs w:val="20"/>
        </w:rPr>
        <w:t xml:space="preserve">people are almost thinking that BN is the truth that older than time. </w:t>
      </w:r>
      <w:r w:rsidR="00DC09C2">
        <w:rPr>
          <w:rFonts w:ascii="Arial" w:hAnsi="Arial" w:cs="Arial" w:hint="eastAsia"/>
          <w:sz w:val="20"/>
          <w:szCs w:val="20"/>
        </w:rPr>
        <w:t>(</w:t>
      </w:r>
      <w:r w:rsidR="00DC09C2">
        <w:rPr>
          <w:rFonts w:ascii="Arial" w:hAnsi="Arial" w:cs="Arial"/>
          <w:sz w:val="20"/>
          <w:szCs w:val="20"/>
        </w:rPr>
        <w:t>Of course, I’m exaggerating but the fact is that in BN is now accepted as a general knowledge in this field. Over 80% of research are using this)</w:t>
      </w:r>
      <w:r w:rsidR="00640253" w:rsidRPr="00EB6654">
        <w:rPr>
          <w:rFonts w:ascii="Arial" w:hAnsi="Arial" w:cs="Arial"/>
          <w:sz w:val="20"/>
          <w:szCs w:val="20"/>
        </w:rPr>
        <w:br/>
      </w:r>
    </w:p>
    <w:p w14:paraId="4EA25938" w14:textId="45E37A2A" w:rsidR="006F77D0" w:rsidRDefault="00AD2DDA" w:rsidP="00D004B5">
      <w:pPr>
        <w:pStyle w:val="a3"/>
        <w:numPr>
          <w:ilvl w:val="0"/>
          <w:numId w:val="4"/>
        </w:numPr>
        <w:spacing w:line="276" w:lineRule="auto"/>
        <w:ind w:leftChars="0"/>
        <w:rPr>
          <w:rFonts w:ascii="Arial" w:hAnsi="Arial" w:cs="Arial" w:hint="eastAsia"/>
          <w:sz w:val="20"/>
          <w:szCs w:val="20"/>
        </w:rPr>
      </w:pPr>
      <w:r w:rsidRPr="00AD2DDA">
        <w:rPr>
          <w:rFonts w:ascii="Arial" w:hAnsi="Arial" w:cs="Arial"/>
          <w:sz w:val="20"/>
          <w:szCs w:val="20"/>
        </w:rPr>
        <w:drawing>
          <wp:anchor distT="0" distB="0" distL="114300" distR="114300" simplePos="0" relativeHeight="251661312" behindDoc="0" locked="0" layoutInCell="1" allowOverlap="1" wp14:anchorId="601685D6" wp14:editId="21BF2E45">
            <wp:simplePos x="0" y="0"/>
            <wp:positionH relativeFrom="column">
              <wp:posOffset>1364615</wp:posOffset>
            </wp:positionH>
            <wp:positionV relativeFrom="paragraph">
              <wp:posOffset>750570</wp:posOffset>
            </wp:positionV>
            <wp:extent cx="3953510" cy="1998980"/>
            <wp:effectExtent l="0" t="0" r="8890" b="762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3510" cy="1998980"/>
                    </a:xfrm>
                    <a:prstGeom prst="rect">
                      <a:avLst/>
                    </a:prstGeom>
                  </pic:spPr>
                </pic:pic>
              </a:graphicData>
            </a:graphic>
            <wp14:sizeRelH relativeFrom="page">
              <wp14:pctWidth>0</wp14:pctWidth>
            </wp14:sizeRelH>
            <wp14:sizeRelV relativeFrom="page">
              <wp14:pctHeight>0</wp14:pctHeight>
            </wp14:sizeRelV>
          </wp:anchor>
        </w:drawing>
      </w:r>
      <w:r w:rsidR="000C492B">
        <w:rPr>
          <w:rFonts w:ascii="Arial" w:hAnsi="Arial" w:cs="Arial"/>
          <w:sz w:val="20"/>
          <w:szCs w:val="20"/>
        </w:rPr>
        <w:t xml:space="preserve">These days in deep learning field, </w:t>
      </w:r>
      <w:r w:rsidR="00AE6D5A">
        <w:rPr>
          <w:rFonts w:ascii="Arial" w:hAnsi="Arial" w:cs="Arial"/>
          <w:sz w:val="20"/>
          <w:szCs w:val="20"/>
        </w:rPr>
        <w:t xml:space="preserve">32~256 </w:t>
      </w:r>
      <w:r w:rsidR="00A852B6">
        <w:rPr>
          <w:rFonts w:ascii="Arial" w:hAnsi="Arial" w:cs="Arial"/>
          <w:sz w:val="20"/>
          <w:szCs w:val="20"/>
        </w:rPr>
        <w:t xml:space="preserve">size of SGD (stochastic gradient descent) are used </w:t>
      </w:r>
      <w:r w:rsidR="000C492B">
        <w:rPr>
          <w:rFonts w:ascii="Arial" w:hAnsi="Arial" w:cs="Arial"/>
          <w:sz w:val="20"/>
          <w:szCs w:val="20"/>
        </w:rPr>
        <w:t xml:space="preserve">a lot, but this way needs </w:t>
      </w:r>
      <w:r w:rsidR="000C492B">
        <w:rPr>
          <w:rFonts w:ascii="Arial" w:hAnsi="Arial" w:cs="Arial" w:hint="eastAsia"/>
          <w:sz w:val="20"/>
          <w:szCs w:val="20"/>
        </w:rPr>
        <w:t xml:space="preserve">detail </w:t>
      </w:r>
      <w:r w:rsidR="00266D80">
        <w:rPr>
          <w:rFonts w:ascii="Arial" w:hAnsi="Arial" w:cs="Arial" w:hint="eastAsia"/>
          <w:sz w:val="20"/>
          <w:szCs w:val="20"/>
        </w:rPr>
        <w:t xml:space="preserve">modification of hyper parameter. </w:t>
      </w:r>
      <w:r w:rsidR="00266D80">
        <w:rPr>
          <w:rFonts w:ascii="Arial" w:hAnsi="Arial" w:cs="Arial"/>
          <w:sz w:val="20"/>
          <w:szCs w:val="20"/>
        </w:rPr>
        <w:t>A</w:t>
      </w:r>
      <w:r w:rsidR="00266D80">
        <w:rPr>
          <w:rFonts w:ascii="Arial" w:hAnsi="Arial" w:cs="Arial" w:hint="eastAsia"/>
          <w:sz w:val="20"/>
          <w:szCs w:val="20"/>
        </w:rPr>
        <w:t xml:space="preserve">nd </w:t>
      </w:r>
      <w:r w:rsidR="00266D80">
        <w:rPr>
          <w:rFonts w:ascii="Arial" w:hAnsi="Arial" w:cs="Arial"/>
          <w:sz w:val="20"/>
          <w:szCs w:val="20"/>
        </w:rPr>
        <w:t>controlling learning rate is also very important, because the inputs for current layer are influenced by every former layer. This phenomenon is called ‘Covariate Shift’</w:t>
      </w:r>
      <w:r>
        <w:rPr>
          <w:rFonts w:ascii="Arial" w:hAnsi="Arial" w:cs="Arial"/>
          <w:sz w:val="20"/>
          <w:szCs w:val="20"/>
        </w:rPr>
        <w:t xml:space="preserve">. This problem </w:t>
      </w:r>
      <w:r w:rsidR="00656121">
        <w:rPr>
          <w:rFonts w:ascii="Arial" w:hAnsi="Arial" w:cs="Arial"/>
          <w:sz w:val="20"/>
          <w:szCs w:val="20"/>
        </w:rPr>
        <w:t>is ex</w:t>
      </w:r>
      <w:r>
        <w:rPr>
          <w:rFonts w:ascii="Arial" w:hAnsi="Arial" w:cs="Arial"/>
          <w:sz w:val="20"/>
          <w:szCs w:val="20"/>
        </w:rPr>
        <w:t>p</w:t>
      </w:r>
      <w:r w:rsidR="00656121">
        <w:rPr>
          <w:rFonts w:ascii="Arial" w:hAnsi="Arial" w:cs="Arial"/>
          <w:sz w:val="20"/>
          <w:szCs w:val="20"/>
        </w:rPr>
        <w:t>l</w:t>
      </w:r>
      <w:r>
        <w:rPr>
          <w:rFonts w:ascii="Arial" w:hAnsi="Arial" w:cs="Arial"/>
          <w:sz w:val="20"/>
          <w:szCs w:val="20"/>
        </w:rPr>
        <w:t xml:space="preserve">ained well at </w:t>
      </w:r>
      <w:proofErr w:type="spellStart"/>
      <w:r>
        <w:rPr>
          <w:rFonts w:ascii="Arial" w:hAnsi="Arial" w:cs="Arial"/>
          <w:sz w:val="20"/>
          <w:szCs w:val="20"/>
        </w:rPr>
        <w:t>Quara</w:t>
      </w:r>
      <w:proofErr w:type="spellEnd"/>
      <w:r>
        <w:rPr>
          <w:rFonts w:ascii="Arial" w:hAnsi="Arial" w:cs="Arial"/>
          <w:sz w:val="20"/>
          <w:szCs w:val="20"/>
        </w:rPr>
        <w:t xml:space="preserve"> (</w:t>
      </w:r>
      <w:r w:rsidRPr="00AD2DDA">
        <w:rPr>
          <w:rFonts w:ascii="Arial" w:hAnsi="Arial" w:cs="Arial"/>
          <w:sz w:val="20"/>
          <w:szCs w:val="20"/>
        </w:rPr>
        <w:t>https://www.quora.com/Why-does-batch-normalization-help</w:t>
      </w:r>
      <w:r>
        <w:rPr>
          <w:rFonts w:ascii="Arial" w:hAnsi="Arial" w:cs="Arial"/>
          <w:sz w:val="20"/>
          <w:szCs w:val="20"/>
        </w:rPr>
        <w:t>)</w:t>
      </w:r>
      <w:r w:rsidR="00DC09C2">
        <w:rPr>
          <w:rFonts w:ascii="Arial" w:hAnsi="Arial" w:cs="Arial"/>
          <w:sz w:val="20"/>
          <w:szCs w:val="20"/>
        </w:rPr>
        <w:br/>
      </w:r>
      <w:r w:rsidR="00A10700">
        <w:rPr>
          <w:rFonts w:ascii="Arial" w:hAnsi="Arial" w:cs="Arial"/>
          <w:sz w:val="20"/>
          <w:szCs w:val="20"/>
        </w:rPr>
        <w:t xml:space="preserve">When the buckling or covariate shift occur, we should recover the buckle by doing a </w:t>
      </w:r>
      <w:r w:rsidR="00A10700">
        <w:rPr>
          <w:rFonts w:ascii="Arial" w:hAnsi="Arial" w:cs="Arial"/>
          <w:sz w:val="20"/>
          <w:szCs w:val="20"/>
        </w:rPr>
        <w:t>process</w:t>
      </w:r>
      <w:r w:rsidR="00A10700">
        <w:rPr>
          <w:rFonts w:ascii="Arial" w:hAnsi="Arial" w:cs="Arial"/>
          <w:sz w:val="20"/>
          <w:szCs w:val="20"/>
        </w:rPr>
        <w:t xml:space="preserve"> like (c) or (d). For example, Ba</w:t>
      </w:r>
      <w:r w:rsidR="006F77D0">
        <w:rPr>
          <w:rFonts w:ascii="Arial" w:hAnsi="Arial" w:cs="Arial"/>
          <w:sz w:val="20"/>
          <w:szCs w:val="20"/>
        </w:rPr>
        <w:t>tch normalization or whitening.</w:t>
      </w:r>
      <w:r w:rsidR="00BE3D25">
        <w:rPr>
          <w:rFonts w:ascii="Arial" w:hAnsi="Arial" w:cs="Arial"/>
          <w:sz w:val="20"/>
          <w:szCs w:val="20"/>
        </w:rPr>
        <w:br/>
      </w:r>
    </w:p>
    <w:p w14:paraId="056DCA98" w14:textId="50813CFD" w:rsidR="00F956A9" w:rsidRDefault="00544E6C" w:rsidP="006F77D0">
      <w:pPr>
        <w:pStyle w:val="a3"/>
        <w:numPr>
          <w:ilvl w:val="1"/>
          <w:numId w:val="4"/>
        </w:numPr>
        <w:spacing w:line="276" w:lineRule="auto"/>
        <w:ind w:leftChars="0"/>
        <w:rPr>
          <w:rFonts w:ascii="Arial" w:hAnsi="Arial" w:cs="Arial"/>
          <w:sz w:val="20"/>
          <w:szCs w:val="20"/>
        </w:rPr>
      </w:pPr>
      <w:r w:rsidRPr="00544E6C">
        <w:rPr>
          <w:rFonts w:ascii="Arial" w:hAnsi="Arial" w:cs="Arial"/>
          <w:sz w:val="20"/>
          <w:szCs w:val="20"/>
        </w:rPr>
        <w:drawing>
          <wp:anchor distT="0" distB="0" distL="114300" distR="114300" simplePos="0" relativeHeight="251662336" behindDoc="0" locked="0" layoutInCell="1" allowOverlap="1" wp14:anchorId="2ACBD4B3" wp14:editId="3BDF803F">
            <wp:simplePos x="0" y="0"/>
            <wp:positionH relativeFrom="column">
              <wp:posOffset>3418840</wp:posOffset>
            </wp:positionH>
            <wp:positionV relativeFrom="paragraph">
              <wp:posOffset>284480</wp:posOffset>
            </wp:positionV>
            <wp:extent cx="2903855" cy="2437130"/>
            <wp:effectExtent l="0" t="0" r="0" b="127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855" cy="2437130"/>
                    </a:xfrm>
                    <a:prstGeom prst="rect">
                      <a:avLst/>
                    </a:prstGeom>
                  </pic:spPr>
                </pic:pic>
              </a:graphicData>
            </a:graphic>
            <wp14:sizeRelH relativeFrom="page">
              <wp14:pctWidth>0</wp14:pctWidth>
            </wp14:sizeRelH>
            <wp14:sizeRelV relativeFrom="page">
              <wp14:pctHeight>0</wp14:pctHeight>
            </wp14:sizeRelV>
          </wp:anchor>
        </w:drawing>
      </w:r>
      <w:r w:rsidR="006F77D0">
        <w:rPr>
          <w:rFonts w:ascii="Arial" w:hAnsi="Arial" w:cs="Arial"/>
          <w:sz w:val="20"/>
          <w:szCs w:val="20"/>
        </w:rPr>
        <w:t xml:space="preserve">Whitening </w:t>
      </w:r>
      <w:r w:rsidR="009839BA">
        <w:rPr>
          <w:rFonts w:ascii="Arial" w:hAnsi="Arial" w:cs="Arial"/>
          <w:sz w:val="20"/>
          <w:szCs w:val="20"/>
        </w:rPr>
        <w:br/>
      </w:r>
      <w:r w:rsidR="00BE3D25">
        <w:rPr>
          <w:rFonts w:ascii="Arial" w:hAnsi="Arial" w:cs="Arial"/>
          <w:sz w:val="20"/>
          <w:szCs w:val="20"/>
        </w:rPr>
        <w:t>The w</w:t>
      </w:r>
      <w:r w:rsidR="009839BA">
        <w:rPr>
          <w:rFonts w:ascii="Arial" w:hAnsi="Arial" w:cs="Arial"/>
          <w:sz w:val="20"/>
          <w:szCs w:val="20"/>
        </w:rPr>
        <w:t>hitening is that set</w:t>
      </w:r>
      <w:r w:rsidR="00BE3D25">
        <w:rPr>
          <w:rFonts w:ascii="Arial" w:hAnsi="Arial" w:cs="Arial"/>
          <w:sz w:val="20"/>
          <w:szCs w:val="20"/>
        </w:rPr>
        <w:t>ting</w:t>
      </w:r>
      <w:r w:rsidR="00DF5294">
        <w:rPr>
          <w:rFonts w:ascii="Arial" w:hAnsi="Arial" w:cs="Arial"/>
          <w:sz w:val="20"/>
          <w:szCs w:val="20"/>
        </w:rPr>
        <w:t xml:space="preserve"> (or projecting)</w:t>
      </w:r>
      <w:r w:rsidR="009839BA">
        <w:rPr>
          <w:rFonts w:ascii="Arial" w:hAnsi="Arial" w:cs="Arial"/>
          <w:sz w:val="20"/>
          <w:szCs w:val="20"/>
        </w:rPr>
        <w:t xml:space="preserve"> each input to </w:t>
      </w:r>
      <w:proofErr w:type="gramStart"/>
      <m:oMath>
        <m:r>
          <w:rPr>
            <w:rFonts w:ascii="Cambria Math" w:hAnsi="Cambria Math" w:cs="Arial"/>
            <w:sz w:val="20"/>
            <w:szCs w:val="20"/>
          </w:rPr>
          <m:t>N(</m:t>
        </m:r>
        <w:proofErr w:type="gramEnd"/>
        <m:r>
          <w:rPr>
            <w:rFonts w:ascii="Cambria Math" w:hAnsi="Cambria Math" w:cs="Arial"/>
            <w:sz w:val="20"/>
            <w:szCs w:val="20"/>
          </w:rPr>
          <m:t>0,1)</m:t>
        </m:r>
      </m:oMath>
      <w:r w:rsidR="00DF5294">
        <w:rPr>
          <w:rFonts w:ascii="Arial" w:hAnsi="Arial" w:cs="Arial"/>
          <w:sz w:val="20"/>
          <w:szCs w:val="20"/>
        </w:rPr>
        <w:t xml:space="preserve"> so the set of data get normalized</w:t>
      </w:r>
      <w:r w:rsidR="00BE3D25">
        <w:rPr>
          <w:rFonts w:ascii="Arial" w:hAnsi="Arial" w:cs="Arial"/>
          <w:sz w:val="20"/>
          <w:szCs w:val="20"/>
        </w:rPr>
        <w:t xml:space="preserve">. But only naïve whitening process </w:t>
      </w:r>
      <w:r w:rsidR="00600470">
        <w:rPr>
          <w:rFonts w:ascii="Arial" w:hAnsi="Arial" w:cs="Arial"/>
          <w:sz w:val="20"/>
          <w:szCs w:val="20"/>
        </w:rPr>
        <w:t xml:space="preserve">progress independently </w:t>
      </w:r>
      <w:r w:rsidR="00656121">
        <w:rPr>
          <w:rFonts w:ascii="Arial" w:hAnsi="Arial" w:cs="Arial"/>
          <w:sz w:val="20"/>
          <w:szCs w:val="20"/>
        </w:rPr>
        <w:t xml:space="preserve">without influenced by backpropagation, so it could prone to monotone increasing for some certain parameter when the loss function never changes during the whitening. And controlling the mean and variance manually is necessary but inefficient. </w:t>
      </w:r>
      <w:r w:rsidR="00AB3177">
        <w:rPr>
          <w:rFonts w:ascii="Arial" w:hAnsi="Arial" w:cs="Arial"/>
          <w:sz w:val="20"/>
          <w:szCs w:val="20"/>
        </w:rPr>
        <w:t xml:space="preserve">To </w:t>
      </w:r>
      <w:r w:rsidR="00F956A9">
        <w:rPr>
          <w:rFonts w:ascii="Arial" w:hAnsi="Arial" w:cs="Arial"/>
          <w:sz w:val="20"/>
          <w:szCs w:val="20"/>
        </w:rPr>
        <w:t xml:space="preserve">make this clear, BN comes up. </w:t>
      </w:r>
      <w:r w:rsidR="00F956A9">
        <w:rPr>
          <w:rFonts w:ascii="Arial" w:hAnsi="Arial" w:cs="Arial"/>
          <w:sz w:val="20"/>
          <w:szCs w:val="20"/>
        </w:rPr>
        <w:br/>
      </w:r>
    </w:p>
    <w:p w14:paraId="34EEA481" w14:textId="090D87A9" w:rsidR="00292E93" w:rsidRDefault="00F956A9" w:rsidP="006F77D0">
      <w:pPr>
        <w:pStyle w:val="a3"/>
        <w:numPr>
          <w:ilvl w:val="1"/>
          <w:numId w:val="4"/>
        </w:numPr>
        <w:spacing w:line="276" w:lineRule="auto"/>
        <w:ind w:leftChars="0"/>
        <w:rPr>
          <w:rFonts w:ascii="Arial" w:hAnsi="Arial" w:cs="Arial"/>
          <w:sz w:val="20"/>
          <w:szCs w:val="20"/>
        </w:rPr>
      </w:pPr>
      <w:r>
        <w:rPr>
          <w:rFonts w:ascii="Arial" w:hAnsi="Arial" w:cs="Arial"/>
          <w:sz w:val="20"/>
          <w:szCs w:val="20"/>
        </w:rPr>
        <w:t xml:space="preserve">Batch Normalization. </w:t>
      </w:r>
      <w:r w:rsidR="006F77D0">
        <w:rPr>
          <w:rFonts w:ascii="Arial" w:hAnsi="Arial" w:cs="Arial"/>
          <w:sz w:val="20"/>
          <w:szCs w:val="20"/>
        </w:rPr>
        <w:br/>
      </w:r>
      <w:r w:rsidR="0090306A">
        <w:rPr>
          <w:rFonts w:ascii="Arial" w:hAnsi="Arial" w:cs="Arial"/>
          <w:sz w:val="20"/>
          <w:szCs w:val="20"/>
        </w:rPr>
        <w:t xml:space="preserve">If this is a naïve way, we can normalize inputs about total data, but since we are using the mini-batch SGD, we should normalize about the batch. </w:t>
      </w:r>
      <w:proofErr w:type="gramStart"/>
      <w:r w:rsidR="0090306A">
        <w:rPr>
          <w:rFonts w:ascii="Arial" w:hAnsi="Arial" w:cs="Arial"/>
          <w:sz w:val="20"/>
          <w:szCs w:val="20"/>
        </w:rPr>
        <w:t>So</w:t>
      </w:r>
      <w:proofErr w:type="gramEnd"/>
      <w:r w:rsidR="0090306A">
        <w:rPr>
          <w:rFonts w:ascii="Arial" w:hAnsi="Arial" w:cs="Arial"/>
          <w:sz w:val="20"/>
          <w:szCs w:val="20"/>
        </w:rPr>
        <w:t xml:space="preserve"> we should try to select the batch that represent the total data as possible.</w:t>
      </w:r>
      <w:r w:rsidR="008559A1">
        <w:rPr>
          <w:rFonts w:ascii="Arial" w:hAnsi="Arial" w:cs="Arial" w:hint="eastAsia"/>
          <w:sz w:val="20"/>
          <w:szCs w:val="20"/>
        </w:rPr>
        <w:t xml:space="preserve"> </w:t>
      </w:r>
      <w:r w:rsidR="00C522A9">
        <w:rPr>
          <w:rFonts w:ascii="Arial" w:hAnsi="Arial" w:cs="Arial"/>
          <w:sz w:val="20"/>
          <w:szCs w:val="20"/>
        </w:rPr>
        <w:br/>
      </w:r>
    </w:p>
    <w:p w14:paraId="0AA81E16" w14:textId="199CEB18" w:rsidR="00A20920" w:rsidRPr="00CA7362" w:rsidRDefault="00292E93" w:rsidP="00CA7362">
      <w:pPr>
        <w:pStyle w:val="a3"/>
        <w:numPr>
          <w:ilvl w:val="0"/>
          <w:numId w:val="4"/>
        </w:numPr>
        <w:spacing w:line="276" w:lineRule="auto"/>
        <w:ind w:leftChars="0"/>
        <w:rPr>
          <w:rFonts w:ascii="Arial" w:hAnsi="Arial" w:cs="Arial"/>
          <w:sz w:val="20"/>
          <w:szCs w:val="20"/>
        </w:rPr>
      </w:pPr>
      <w:r>
        <w:rPr>
          <w:rFonts w:ascii="Arial" w:hAnsi="Arial" w:cs="Arial"/>
          <w:sz w:val="20"/>
          <w:szCs w:val="20"/>
        </w:rPr>
        <w:lastRenderedPageBreak/>
        <w:t>Normalization via Mini-Batch statistics</w:t>
      </w:r>
      <w:r w:rsidR="00CA7362">
        <w:rPr>
          <w:rFonts w:ascii="Arial" w:hAnsi="Arial" w:cs="Arial"/>
          <w:sz w:val="20"/>
          <w:szCs w:val="20"/>
        </w:rPr>
        <w:br/>
        <w:t xml:space="preserve">BN has two variable which will be trained, scale </w:t>
      </w:r>
      <m:oMath>
        <m:r>
          <w:rPr>
            <w:rFonts w:ascii="Cambria Math" w:hAnsi="Cambria Math" w:cs="Arial"/>
            <w:sz w:val="20"/>
            <w:szCs w:val="20"/>
          </w:rPr>
          <m:t>γ</m:t>
        </m:r>
      </m:oMath>
      <w:r w:rsidR="00CA7362">
        <w:rPr>
          <w:rFonts w:ascii="Arial" w:hAnsi="Arial" w:cs="Arial"/>
          <w:sz w:val="20"/>
          <w:szCs w:val="20"/>
        </w:rPr>
        <w:t xml:space="preserve"> and shift </w:t>
      </w:r>
      <m:oMath>
        <m:r>
          <w:rPr>
            <w:rFonts w:ascii="Cambria Math" w:hAnsi="Cambria Math" w:cs="Arial"/>
            <w:sz w:val="20"/>
            <w:szCs w:val="20"/>
          </w:rPr>
          <m:t>β</m:t>
        </m:r>
      </m:oMath>
      <w:r w:rsidR="00CA7362">
        <w:rPr>
          <w:rFonts w:ascii="Arial" w:hAnsi="Arial" w:cs="Arial"/>
          <w:sz w:val="20"/>
          <w:szCs w:val="20"/>
        </w:rPr>
        <w:t xml:space="preserve">. </w:t>
      </w:r>
      <w:r w:rsidRPr="00CA7362">
        <w:rPr>
          <w:rFonts w:ascii="Arial" w:hAnsi="Arial" w:cs="Arial"/>
          <w:sz w:val="20"/>
          <w:szCs w:val="20"/>
        </w:rPr>
        <w:br/>
      </w:r>
      <w:r w:rsidR="003246A0" w:rsidRPr="00CA7362">
        <w:rPr>
          <w:rFonts w:ascii="Arial" w:hAnsi="Arial" w:cs="Arial"/>
          <w:sz w:val="20"/>
          <w:szCs w:val="20"/>
        </w:rPr>
        <w:t>BN algorithm</w:t>
      </w:r>
      <w:r w:rsidR="003246A0" w:rsidRPr="00CA7362">
        <w:rPr>
          <w:rFonts w:ascii="Arial" w:hAnsi="Arial" w:cs="Arial" w:hint="eastAsia"/>
          <w:sz w:val="20"/>
          <w:szCs w:val="20"/>
        </w:rPr>
        <w:t xml:space="preserve"> </w:t>
      </w:r>
      <w:r w:rsidR="003246A0" w:rsidRPr="00CA7362">
        <w:rPr>
          <w:rFonts w:ascii="Arial" w:hAnsi="Arial" w:cs="Arial"/>
          <w:sz w:val="20"/>
          <w:szCs w:val="20"/>
        </w:rPr>
        <w:t>is placed right before the activation function layer</w:t>
      </w:r>
      <w:r w:rsidR="000A001C" w:rsidRPr="00CA7362">
        <w:rPr>
          <w:rFonts w:ascii="Arial" w:hAnsi="Arial" w:cs="Arial"/>
          <w:sz w:val="20"/>
          <w:szCs w:val="20"/>
        </w:rPr>
        <w:t xml:space="preserve">, inside the network. </w:t>
      </w:r>
      <w:proofErr w:type="gramStart"/>
      <w:r w:rsidR="000A001C" w:rsidRPr="00CA7362">
        <w:rPr>
          <w:rFonts w:ascii="Arial" w:hAnsi="Arial" w:cs="Arial"/>
          <w:sz w:val="20"/>
          <w:szCs w:val="20"/>
        </w:rPr>
        <w:t>So</w:t>
      </w:r>
      <w:proofErr w:type="gramEnd"/>
      <w:r w:rsidR="000A001C" w:rsidRPr="00CA7362">
        <w:rPr>
          <w:rFonts w:ascii="Arial" w:hAnsi="Arial" w:cs="Arial"/>
          <w:sz w:val="20"/>
          <w:szCs w:val="20"/>
        </w:rPr>
        <w:t xml:space="preserve"> this process include</w:t>
      </w:r>
      <w:r w:rsidR="00C604ED" w:rsidRPr="00CA7362">
        <w:rPr>
          <w:rFonts w:ascii="Arial" w:hAnsi="Arial" w:cs="Arial"/>
          <w:sz w:val="20"/>
          <w:szCs w:val="20"/>
        </w:rPr>
        <w:t xml:space="preserve">d in the backpropagation. The derivative of back propagation is described precisely in following website. </w:t>
      </w:r>
      <w:r w:rsidR="00C604ED" w:rsidRPr="00CA7362">
        <w:rPr>
          <w:rFonts w:ascii="Arial" w:hAnsi="Arial" w:cs="Arial"/>
          <w:sz w:val="20"/>
          <w:szCs w:val="20"/>
        </w:rPr>
        <w:br/>
      </w:r>
      <w:hyperlink r:id="rId7" w:history="1">
        <w:r w:rsidR="00C604ED" w:rsidRPr="00CA7362">
          <w:rPr>
            <w:rStyle w:val="a6"/>
            <w:rFonts w:ascii="Arial" w:hAnsi="Arial" w:cs="Arial"/>
            <w:sz w:val="20"/>
            <w:szCs w:val="20"/>
          </w:rPr>
          <w:t>https://kratzert.github.io/2016/02/12/understanding-the-gradient-flow-through-the-batch-normalization-layer.html</w:t>
        </w:r>
      </w:hyperlink>
      <w:r w:rsidR="00C604ED" w:rsidRPr="00CA7362">
        <w:rPr>
          <w:rFonts w:ascii="Arial" w:hAnsi="Arial" w:cs="Arial"/>
          <w:sz w:val="20"/>
          <w:szCs w:val="20"/>
        </w:rPr>
        <w:br/>
      </w:r>
      <w:r w:rsidR="00ED6A4F" w:rsidRPr="00CA7362">
        <w:rPr>
          <w:rFonts w:ascii="Arial" w:hAnsi="Arial" w:cs="Arial"/>
          <w:sz w:val="20"/>
          <w:szCs w:val="20"/>
        </w:rPr>
        <w:t xml:space="preserve">BN has different way for training and testing. </w:t>
      </w:r>
      <w:r w:rsidR="00ED6A4F" w:rsidRPr="00CA7362">
        <w:rPr>
          <w:rFonts w:ascii="Arial" w:hAnsi="Arial" w:cs="Arial"/>
          <w:sz w:val="20"/>
          <w:szCs w:val="20"/>
        </w:rPr>
        <w:br/>
      </w:r>
    </w:p>
    <w:p w14:paraId="3CCC4476" w14:textId="77777777" w:rsidR="00D654F0" w:rsidRDefault="00A20920" w:rsidP="00A20920">
      <w:pPr>
        <w:pStyle w:val="a3"/>
        <w:numPr>
          <w:ilvl w:val="1"/>
          <w:numId w:val="4"/>
        </w:numPr>
        <w:spacing w:line="276" w:lineRule="auto"/>
        <w:ind w:leftChars="0"/>
        <w:rPr>
          <w:rFonts w:ascii="Arial" w:hAnsi="Arial" w:cs="Arial" w:hint="eastAsia"/>
          <w:sz w:val="20"/>
          <w:szCs w:val="20"/>
        </w:rPr>
      </w:pPr>
      <w:r>
        <w:rPr>
          <w:rFonts w:ascii="Arial" w:hAnsi="Arial" w:cs="Arial"/>
          <w:sz w:val="20"/>
          <w:szCs w:val="20"/>
        </w:rPr>
        <w:t xml:space="preserve">Training and Inference with batch normalized network </w:t>
      </w:r>
      <w:r w:rsidR="00544E6C" w:rsidRPr="00A20920">
        <w:rPr>
          <w:rFonts w:ascii="Arial" w:hAnsi="Arial" w:cs="Arial"/>
          <w:sz w:val="20"/>
          <w:szCs w:val="20"/>
        </w:rPr>
        <w:br/>
      </w:r>
      <w:r w:rsidR="00ED6A4F">
        <w:rPr>
          <w:rFonts w:ascii="Arial" w:hAnsi="Arial" w:cs="Arial"/>
          <w:sz w:val="20"/>
          <w:szCs w:val="20"/>
        </w:rPr>
        <w:t xml:space="preserve">When BN applied for training, calculate </w:t>
      </w:r>
      <m:oMath>
        <m:r>
          <w:rPr>
            <w:rFonts w:ascii="Cambria Math" w:hAnsi="Cambria Math" w:cs="Arial"/>
            <w:sz w:val="20"/>
            <w:szCs w:val="20"/>
          </w:rPr>
          <m:t>γ, β</m:t>
        </m:r>
      </m:oMath>
      <w:r w:rsidR="00ED6A4F">
        <w:rPr>
          <w:rFonts w:ascii="Arial" w:hAnsi="Arial" w:cs="Arial"/>
          <w:sz w:val="20"/>
          <w:szCs w:val="20"/>
        </w:rPr>
        <w:t xml:space="preserve"> for each mini-batch and store the value. </w:t>
      </w:r>
      <w:r w:rsidR="00CA7362">
        <w:rPr>
          <w:rFonts w:ascii="Arial" w:hAnsi="Arial" w:cs="Arial"/>
          <w:sz w:val="20"/>
          <w:szCs w:val="20"/>
        </w:rPr>
        <w:t>When BN applied for testing, it use</w:t>
      </w:r>
      <w:r w:rsidR="003E6798">
        <w:rPr>
          <w:rFonts w:ascii="Arial" w:hAnsi="Arial" w:cs="Arial"/>
          <w:sz w:val="20"/>
          <w:szCs w:val="20"/>
        </w:rPr>
        <w:t>s</w:t>
      </w:r>
      <w:r w:rsidR="00CA7362">
        <w:rPr>
          <w:rFonts w:ascii="Arial" w:hAnsi="Arial" w:cs="Arial"/>
          <w:sz w:val="20"/>
          <w:szCs w:val="20"/>
        </w:rPr>
        <w:t xml:space="preserve"> the average value of </w:t>
      </w:r>
      <w:r w:rsidR="00CA7362">
        <w:rPr>
          <w:rFonts w:ascii="Arial" w:hAnsi="Arial" w:cs="Arial"/>
          <w:sz w:val="20"/>
          <w:szCs w:val="20"/>
        </w:rPr>
        <w:t>total</w:t>
      </w:r>
      <w:r w:rsidR="00CA7362">
        <w:rPr>
          <w:rFonts w:ascii="Arial" w:hAnsi="Arial" w:cs="Arial"/>
          <w:sz w:val="20"/>
          <w:szCs w:val="20"/>
        </w:rPr>
        <w:t xml:space="preserve"> </w:t>
      </w:r>
      <m:oMath>
        <m:r>
          <w:rPr>
            <w:rFonts w:ascii="Cambria Math" w:hAnsi="Cambria Math" w:cs="Arial"/>
            <w:sz w:val="20"/>
            <w:szCs w:val="20"/>
          </w:rPr>
          <m:t>γ, β</m:t>
        </m:r>
      </m:oMath>
      <w:r w:rsidR="00CA7362">
        <w:rPr>
          <w:rFonts w:ascii="Arial" w:hAnsi="Arial" w:cs="Arial"/>
          <w:sz w:val="20"/>
          <w:szCs w:val="20"/>
        </w:rPr>
        <w:t xml:space="preserve"> that already calculated before. </w:t>
      </w:r>
      <w:r w:rsidR="00544E6C" w:rsidRPr="00A20920">
        <w:rPr>
          <w:rFonts w:ascii="Arial" w:hAnsi="Arial" w:cs="Arial"/>
          <w:sz w:val="20"/>
          <w:szCs w:val="20"/>
        </w:rPr>
        <w:br/>
      </w:r>
      <w:r w:rsidR="00A10700" w:rsidRPr="00A20920">
        <w:rPr>
          <w:rFonts w:ascii="Arial" w:hAnsi="Arial" w:cs="Arial"/>
          <w:sz w:val="20"/>
          <w:szCs w:val="20"/>
        </w:rPr>
        <w:br/>
      </w:r>
    </w:p>
    <w:p w14:paraId="193647A6" w14:textId="79329391" w:rsidR="00DC09C2" w:rsidRDefault="00D654F0" w:rsidP="00D654F0">
      <w:pPr>
        <w:pStyle w:val="a3"/>
        <w:numPr>
          <w:ilvl w:val="0"/>
          <w:numId w:val="4"/>
        </w:numPr>
        <w:spacing w:line="276" w:lineRule="auto"/>
        <w:ind w:leftChars="0"/>
        <w:rPr>
          <w:rFonts w:ascii="Arial" w:hAnsi="Arial" w:cs="Arial"/>
          <w:sz w:val="20"/>
          <w:szCs w:val="20"/>
        </w:rPr>
      </w:pPr>
      <w:r>
        <w:rPr>
          <w:rFonts w:ascii="Arial" w:hAnsi="Arial" w:cs="Arial"/>
          <w:sz w:val="20"/>
          <w:szCs w:val="20"/>
        </w:rPr>
        <w:t>Benefit of this process</w:t>
      </w:r>
      <w:r>
        <w:rPr>
          <w:rFonts w:ascii="Arial" w:hAnsi="Arial" w:cs="Arial"/>
          <w:sz w:val="20"/>
          <w:szCs w:val="20"/>
        </w:rPr>
        <w:br/>
      </w:r>
      <w:r w:rsidR="00201E44">
        <w:rPr>
          <w:rFonts w:ascii="Arial" w:hAnsi="Arial" w:cs="Arial"/>
          <w:sz w:val="20"/>
          <w:szCs w:val="20"/>
        </w:rPr>
        <w:t xml:space="preserve">Paper claims that: For current (2015) deep network, if the running rate gets too high then gradient gets explode or vanish or fall into bad local optima. Usually the reason of this is the scale of parameter, and BN can solve this problem. The scale of parameter can </w:t>
      </w:r>
      <w:proofErr w:type="gramStart"/>
      <w:r w:rsidR="00201E44">
        <w:rPr>
          <w:rFonts w:ascii="Arial" w:hAnsi="Arial" w:cs="Arial"/>
          <w:sz w:val="20"/>
          <w:szCs w:val="20"/>
        </w:rPr>
        <w:t>ignored</w:t>
      </w:r>
      <w:proofErr w:type="gramEnd"/>
      <w:r w:rsidR="00201E44">
        <w:rPr>
          <w:rFonts w:ascii="Arial" w:hAnsi="Arial" w:cs="Arial"/>
          <w:sz w:val="20"/>
          <w:szCs w:val="20"/>
        </w:rPr>
        <w:t xml:space="preserve"> during the training. </w:t>
      </w:r>
      <w:r w:rsidR="00DC09C2" w:rsidRPr="00A20920">
        <w:rPr>
          <w:rFonts w:ascii="Arial" w:hAnsi="Arial" w:cs="Arial"/>
          <w:sz w:val="20"/>
          <w:szCs w:val="20"/>
        </w:rPr>
        <w:br/>
      </w:r>
    </w:p>
    <w:p w14:paraId="2008F780" w14:textId="1632F26B" w:rsidR="00A84D35" w:rsidRDefault="00A84D35" w:rsidP="00A84D35">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Why it works? </w:t>
      </w:r>
      <w:r>
        <w:rPr>
          <w:rFonts w:ascii="Arial" w:hAnsi="Arial" w:cs="Arial"/>
          <w:sz w:val="20"/>
          <w:szCs w:val="20"/>
        </w:rPr>
        <w:br/>
        <w:t xml:space="preserve">According to </w:t>
      </w:r>
      <w:proofErr w:type="spellStart"/>
      <w:r>
        <w:rPr>
          <w:rFonts w:ascii="Arial" w:hAnsi="Arial" w:cs="Arial"/>
          <w:sz w:val="20"/>
          <w:szCs w:val="20"/>
        </w:rPr>
        <w:t>michael’s</w:t>
      </w:r>
      <w:proofErr w:type="spellEnd"/>
      <w:r>
        <w:rPr>
          <w:rFonts w:ascii="Arial" w:hAnsi="Arial" w:cs="Arial"/>
          <w:sz w:val="20"/>
          <w:szCs w:val="20"/>
        </w:rPr>
        <w:t xml:space="preserve"> br</w:t>
      </w:r>
      <w:r w:rsidR="00DF5294">
        <w:rPr>
          <w:rFonts w:ascii="Arial" w:hAnsi="Arial" w:cs="Arial" w:hint="eastAsia"/>
          <w:sz w:val="20"/>
          <w:szCs w:val="20"/>
        </w:rPr>
        <w:t>i</w:t>
      </w:r>
      <w:r>
        <w:rPr>
          <w:rFonts w:ascii="Arial" w:hAnsi="Arial" w:cs="Arial"/>
          <w:sz w:val="20"/>
          <w:szCs w:val="20"/>
        </w:rPr>
        <w:t>e</w:t>
      </w:r>
      <w:r w:rsidR="00DF5294">
        <w:rPr>
          <w:rFonts w:ascii="Arial" w:hAnsi="Arial" w:cs="Arial"/>
          <w:sz w:val="20"/>
          <w:szCs w:val="20"/>
        </w:rPr>
        <w:t xml:space="preserve">f explanation, network trained using some cat data and slightly different looking cat data will be putted at the inference stage. If we don’t do anything on this, the later data will get similar looking distribution but having different mean and var. To make it right, we should shift the mean and </w:t>
      </w:r>
      <w:proofErr w:type="spellStart"/>
      <w:r w:rsidR="00DF5294">
        <w:rPr>
          <w:rFonts w:ascii="Arial" w:hAnsi="Arial" w:cs="Arial"/>
          <w:sz w:val="20"/>
          <w:szCs w:val="20"/>
        </w:rPr>
        <w:t>var</w:t>
      </w:r>
      <w:proofErr w:type="spellEnd"/>
      <w:r w:rsidR="00DF5294">
        <w:rPr>
          <w:rFonts w:ascii="Arial" w:hAnsi="Arial" w:cs="Arial"/>
          <w:sz w:val="20"/>
          <w:szCs w:val="20"/>
        </w:rPr>
        <w:t xml:space="preserve"> so it </w:t>
      </w:r>
      <w:proofErr w:type="gramStart"/>
      <w:r w:rsidR="00DF5294">
        <w:rPr>
          <w:rFonts w:ascii="Arial" w:hAnsi="Arial" w:cs="Arial"/>
          <w:sz w:val="20"/>
          <w:szCs w:val="20"/>
        </w:rPr>
        <w:t>have</w:t>
      </w:r>
      <w:proofErr w:type="gramEnd"/>
      <w:r w:rsidR="00DF5294">
        <w:rPr>
          <w:rFonts w:ascii="Arial" w:hAnsi="Arial" w:cs="Arial"/>
          <w:sz w:val="20"/>
          <w:szCs w:val="20"/>
        </w:rPr>
        <w:t xml:space="preserve"> same </w:t>
      </w:r>
      <w:proofErr w:type="spellStart"/>
      <w:r w:rsidR="00DF5294">
        <w:rPr>
          <w:rFonts w:ascii="Arial" w:hAnsi="Arial" w:cs="Arial"/>
          <w:sz w:val="20"/>
          <w:szCs w:val="20"/>
        </w:rPr>
        <w:t>env</w:t>
      </w:r>
      <w:proofErr w:type="spellEnd"/>
      <w:r w:rsidR="00DF5294">
        <w:rPr>
          <w:rFonts w:ascii="Arial" w:hAnsi="Arial" w:cs="Arial"/>
          <w:sz w:val="20"/>
          <w:szCs w:val="20"/>
        </w:rPr>
        <w:t xml:space="preserve">. BN does this process. </w:t>
      </w:r>
      <w:r w:rsidR="00DF5294">
        <w:rPr>
          <w:rFonts w:ascii="Arial" w:hAnsi="Arial" w:cs="Arial"/>
          <w:sz w:val="20"/>
          <w:szCs w:val="20"/>
        </w:rPr>
        <w:br/>
      </w:r>
    </w:p>
    <w:p w14:paraId="11C76623" w14:textId="77777777" w:rsidR="00DF5294" w:rsidRPr="00A20920" w:rsidRDefault="00DF5294" w:rsidP="00DF5294">
      <w:pPr>
        <w:pStyle w:val="a3"/>
        <w:spacing w:line="276" w:lineRule="auto"/>
        <w:ind w:leftChars="0" w:left="425"/>
        <w:rPr>
          <w:rFonts w:ascii="Arial" w:hAnsi="Arial" w:cs="Arial"/>
          <w:sz w:val="20"/>
          <w:szCs w:val="20"/>
        </w:rPr>
      </w:pPr>
    </w:p>
    <w:p w14:paraId="7D2BE958" w14:textId="77777777" w:rsidR="00902135" w:rsidRPr="00493194" w:rsidRDefault="00902135" w:rsidP="00902135">
      <w:pPr>
        <w:spacing w:line="276" w:lineRule="auto"/>
        <w:rPr>
          <w:rFonts w:ascii="Arial Rounded MT Bold" w:hAnsi="Arial Rounded MT Bold" w:cs="Arial"/>
          <w:color w:val="2F5496" w:themeColor="accent5" w:themeShade="BF"/>
        </w:rPr>
      </w:pPr>
      <w:r w:rsidRPr="00493194">
        <w:rPr>
          <w:rFonts w:ascii="Arial Rounded MT Bold" w:hAnsi="Arial Rounded MT Bold" w:cs="Arial"/>
          <w:color w:val="2F5496" w:themeColor="accent5" w:themeShade="BF"/>
        </w:rPr>
        <w:t xml:space="preserve">Question. </w:t>
      </w:r>
    </w:p>
    <w:p w14:paraId="171893D5" w14:textId="77777777" w:rsidR="0090306A" w:rsidRDefault="009839BA" w:rsidP="00BE3D25">
      <w:pPr>
        <w:pStyle w:val="a3"/>
        <w:numPr>
          <w:ilvl w:val="0"/>
          <w:numId w:val="9"/>
        </w:numPr>
        <w:spacing w:line="276" w:lineRule="auto"/>
        <w:ind w:leftChars="0"/>
        <w:rPr>
          <w:rFonts w:ascii="Arial" w:hAnsi="Arial" w:cs="Arial"/>
          <w:sz w:val="20"/>
          <w:szCs w:val="20"/>
        </w:rPr>
      </w:pPr>
      <w:r>
        <w:rPr>
          <w:rFonts w:ascii="Arial" w:hAnsi="Arial" w:cs="Arial"/>
          <w:sz w:val="20"/>
          <w:szCs w:val="20"/>
        </w:rPr>
        <w:t xml:space="preserve">Detail about the whitening – setting it to </w:t>
      </w:r>
      <m:oMath>
        <m:r>
          <w:rPr>
            <w:rFonts w:ascii="Cambria Math" w:hAnsi="Cambria Math" w:cs="Arial"/>
            <w:sz w:val="20"/>
            <w:szCs w:val="20"/>
          </w:rPr>
          <m:t>N</m:t>
        </m:r>
        <m:d>
          <m:dPr>
            <m:ctrlPr>
              <w:rPr>
                <w:rFonts w:ascii="Cambria Math" w:hAnsi="Cambria Math" w:cs="Arial"/>
                <w:i/>
                <w:sz w:val="20"/>
                <w:szCs w:val="20"/>
              </w:rPr>
            </m:ctrlPr>
          </m:dPr>
          <m:e>
            <m:r>
              <w:rPr>
                <w:rFonts w:ascii="Cambria Math" w:hAnsi="Cambria Math" w:cs="Arial"/>
                <w:sz w:val="20"/>
                <w:szCs w:val="20"/>
              </w:rPr>
              <m:t>0,1</m:t>
            </m:r>
          </m:e>
        </m:d>
      </m:oMath>
      <w:r>
        <w:rPr>
          <w:rFonts w:ascii="Arial" w:hAnsi="Arial" w:cs="Arial"/>
          <w:sz w:val="20"/>
          <w:szCs w:val="20"/>
        </w:rPr>
        <w:t xml:space="preserve">does not make sense. </w:t>
      </w:r>
      <w:r w:rsidR="0090306A">
        <w:rPr>
          <w:rFonts w:ascii="Arial" w:hAnsi="Arial" w:cs="Arial"/>
          <w:sz w:val="20"/>
          <w:szCs w:val="20"/>
        </w:rPr>
        <w:br/>
      </w:r>
      <w:bookmarkStart w:id="0" w:name="_GoBack"/>
      <w:bookmarkEnd w:id="0"/>
    </w:p>
    <w:p w14:paraId="678F34DC" w14:textId="199F12DE" w:rsidR="00BE3D25" w:rsidRPr="00BE3D25" w:rsidRDefault="0090306A" w:rsidP="00BE3D25">
      <w:pPr>
        <w:pStyle w:val="a3"/>
        <w:numPr>
          <w:ilvl w:val="0"/>
          <w:numId w:val="9"/>
        </w:numPr>
        <w:spacing w:line="276" w:lineRule="auto"/>
        <w:ind w:leftChars="0"/>
        <w:rPr>
          <w:rFonts w:ascii="Arial" w:hAnsi="Arial" w:cs="Arial"/>
          <w:sz w:val="20"/>
          <w:szCs w:val="20"/>
        </w:rPr>
      </w:pPr>
      <w:r>
        <w:rPr>
          <w:rFonts w:ascii="Arial" w:hAnsi="Arial" w:cs="Arial"/>
          <w:sz w:val="20"/>
          <w:szCs w:val="20"/>
        </w:rPr>
        <w:t xml:space="preserve">Should we try to select the batch so that represent the total data? Wasn’t it just random select to put the stochastic factor? </w:t>
      </w:r>
      <w:r w:rsidR="00BE3D25">
        <w:rPr>
          <w:rFonts w:ascii="Arial" w:hAnsi="Arial" w:cs="Arial"/>
          <w:sz w:val="20"/>
          <w:szCs w:val="20"/>
        </w:rPr>
        <w:br/>
      </w:r>
    </w:p>
    <w:sectPr w:rsidR="00BE3D25" w:rsidRPr="00BE3D25"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B7939"/>
    <w:rsid w:val="002D2FCF"/>
    <w:rsid w:val="002D6848"/>
    <w:rsid w:val="002E58B9"/>
    <w:rsid w:val="00315974"/>
    <w:rsid w:val="003246A0"/>
    <w:rsid w:val="00325B9E"/>
    <w:rsid w:val="00351A4B"/>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31444"/>
    <w:rsid w:val="004316F2"/>
    <w:rsid w:val="00441C10"/>
    <w:rsid w:val="004505F2"/>
    <w:rsid w:val="00451D99"/>
    <w:rsid w:val="00456F17"/>
    <w:rsid w:val="004577E6"/>
    <w:rsid w:val="00461867"/>
    <w:rsid w:val="00484D17"/>
    <w:rsid w:val="00496C7C"/>
    <w:rsid w:val="004A665C"/>
    <w:rsid w:val="004C2AB6"/>
    <w:rsid w:val="004C7A91"/>
    <w:rsid w:val="004E0189"/>
    <w:rsid w:val="0050159D"/>
    <w:rsid w:val="005079C4"/>
    <w:rsid w:val="005112F3"/>
    <w:rsid w:val="00513CED"/>
    <w:rsid w:val="0051552E"/>
    <w:rsid w:val="00517970"/>
    <w:rsid w:val="00522F79"/>
    <w:rsid w:val="00525268"/>
    <w:rsid w:val="005348A6"/>
    <w:rsid w:val="00544E6C"/>
    <w:rsid w:val="00553D16"/>
    <w:rsid w:val="00576B55"/>
    <w:rsid w:val="0059284D"/>
    <w:rsid w:val="005A1E9C"/>
    <w:rsid w:val="005B608D"/>
    <w:rsid w:val="005C10F8"/>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4324"/>
    <w:rsid w:val="00656121"/>
    <w:rsid w:val="006656FC"/>
    <w:rsid w:val="0067110B"/>
    <w:rsid w:val="00672462"/>
    <w:rsid w:val="00682FF8"/>
    <w:rsid w:val="00685130"/>
    <w:rsid w:val="0069501D"/>
    <w:rsid w:val="00696F2C"/>
    <w:rsid w:val="006A3A3F"/>
    <w:rsid w:val="006B01AE"/>
    <w:rsid w:val="006D62AA"/>
    <w:rsid w:val="006E00C6"/>
    <w:rsid w:val="006E4F3A"/>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E07F3"/>
    <w:rsid w:val="007E234E"/>
    <w:rsid w:val="00803A21"/>
    <w:rsid w:val="00815782"/>
    <w:rsid w:val="00821F8D"/>
    <w:rsid w:val="00823377"/>
    <w:rsid w:val="00823A73"/>
    <w:rsid w:val="008343F3"/>
    <w:rsid w:val="00836C5F"/>
    <w:rsid w:val="00841661"/>
    <w:rsid w:val="0085324A"/>
    <w:rsid w:val="00853945"/>
    <w:rsid w:val="008559A1"/>
    <w:rsid w:val="00860932"/>
    <w:rsid w:val="0086451E"/>
    <w:rsid w:val="008708DB"/>
    <w:rsid w:val="00875644"/>
    <w:rsid w:val="008802E3"/>
    <w:rsid w:val="00882A22"/>
    <w:rsid w:val="00894277"/>
    <w:rsid w:val="008A4816"/>
    <w:rsid w:val="008A63F2"/>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2037C"/>
    <w:rsid w:val="00B208E2"/>
    <w:rsid w:val="00B35ABD"/>
    <w:rsid w:val="00B477FB"/>
    <w:rsid w:val="00B559DE"/>
    <w:rsid w:val="00B83071"/>
    <w:rsid w:val="00B9556F"/>
    <w:rsid w:val="00B97CEE"/>
    <w:rsid w:val="00BA2EF9"/>
    <w:rsid w:val="00BA569D"/>
    <w:rsid w:val="00BB3799"/>
    <w:rsid w:val="00BC4342"/>
    <w:rsid w:val="00BE0860"/>
    <w:rsid w:val="00BE3D25"/>
    <w:rsid w:val="00C04353"/>
    <w:rsid w:val="00C04E1A"/>
    <w:rsid w:val="00C17404"/>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D1FBE"/>
    <w:rsid w:val="00DD4D1A"/>
    <w:rsid w:val="00DF10C3"/>
    <w:rsid w:val="00DF311E"/>
    <w:rsid w:val="00DF5294"/>
    <w:rsid w:val="00DF5CCB"/>
    <w:rsid w:val="00DF75C6"/>
    <w:rsid w:val="00E06EAD"/>
    <w:rsid w:val="00E31BF1"/>
    <w:rsid w:val="00E37ABE"/>
    <w:rsid w:val="00E54CDA"/>
    <w:rsid w:val="00E6064E"/>
    <w:rsid w:val="00E60A74"/>
    <w:rsid w:val="00E63E65"/>
    <w:rsid w:val="00E759CD"/>
    <w:rsid w:val="00E80FD7"/>
    <w:rsid w:val="00E915E6"/>
    <w:rsid w:val="00E92D59"/>
    <w:rsid w:val="00EB06FF"/>
    <w:rsid w:val="00EB336A"/>
    <w:rsid w:val="00EB6654"/>
    <w:rsid w:val="00ED6A4F"/>
    <w:rsid w:val="00EE3836"/>
    <w:rsid w:val="00F02AC3"/>
    <w:rsid w:val="00F10F54"/>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kratzert.github.io/2016/02/12/understanding-the-gradient-flow-through-the-batch-normalization-layer.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612</Words>
  <Characters>3490</Characters>
  <Application>Microsoft Macintosh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5</cp:revision>
  <dcterms:created xsi:type="dcterms:W3CDTF">2018-01-12T04:21:00Z</dcterms:created>
  <dcterms:modified xsi:type="dcterms:W3CDTF">2018-01-12T09:32:00Z</dcterms:modified>
</cp:coreProperties>
</file>