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91E13" w14:textId="77777777" w:rsidR="0058093E" w:rsidRPr="00372119" w:rsidRDefault="0058093E" w:rsidP="008373A4">
      <w:pPr>
        <w:jc w:val="center"/>
        <w:rPr>
          <w:b/>
        </w:rPr>
      </w:pPr>
      <w:r w:rsidRPr="00372119">
        <w:rPr>
          <w:b/>
        </w:rPr>
        <w:t>FINAL EXAM PAPER</w:t>
      </w:r>
    </w:p>
    <w:p w14:paraId="04837215" w14:textId="77777777" w:rsidR="008373A4" w:rsidRPr="00372119" w:rsidRDefault="008373A4" w:rsidP="008373A4">
      <w:pPr>
        <w:jc w:val="center"/>
        <w:rPr>
          <w:b/>
        </w:rPr>
      </w:pPr>
      <w:r w:rsidRPr="00372119">
        <w:rPr>
          <w:b/>
        </w:rPr>
        <w:t>SOCIOLINGUISTICS ENG 2</w:t>
      </w:r>
      <w:r w:rsidR="0050719A" w:rsidRPr="00372119">
        <w:rPr>
          <w:b/>
        </w:rPr>
        <w:t>41</w:t>
      </w:r>
    </w:p>
    <w:p w14:paraId="41BC456D" w14:textId="77777777" w:rsidR="0050719A" w:rsidRPr="00372119" w:rsidRDefault="0050719A" w:rsidP="008373A4">
      <w:pPr>
        <w:jc w:val="center"/>
        <w:rPr>
          <w:b/>
        </w:rPr>
      </w:pPr>
      <w:r w:rsidRPr="00372119">
        <w:rPr>
          <w:b/>
        </w:rPr>
        <w:t>Department of English Studies</w:t>
      </w:r>
    </w:p>
    <w:p w14:paraId="6EC05078" w14:textId="77777777" w:rsidR="008373A4" w:rsidRPr="00372119" w:rsidRDefault="008373A4" w:rsidP="008373A4">
      <w:pPr>
        <w:jc w:val="center"/>
        <w:rPr>
          <w:b/>
        </w:rPr>
      </w:pPr>
      <w:r w:rsidRPr="00372119">
        <w:rPr>
          <w:b/>
        </w:rPr>
        <w:t>University of Cyprus</w:t>
      </w:r>
    </w:p>
    <w:p w14:paraId="62DBFEAF" w14:textId="77777777" w:rsidR="008373A4" w:rsidRPr="00372119" w:rsidRDefault="0050719A" w:rsidP="0050719A">
      <w:pPr>
        <w:jc w:val="center"/>
        <w:rPr>
          <w:b/>
        </w:rPr>
      </w:pPr>
      <w:r w:rsidRPr="00372119">
        <w:rPr>
          <w:b/>
        </w:rPr>
        <w:t>Instructor: Charalambos Themistocleous</w:t>
      </w:r>
    </w:p>
    <w:p w14:paraId="2CC6596A" w14:textId="77777777" w:rsidR="008373A4" w:rsidRPr="00372119" w:rsidRDefault="008373A4">
      <w:pPr>
        <w:rPr>
          <w:b/>
        </w:rPr>
      </w:pPr>
    </w:p>
    <w:p w14:paraId="5061092E" w14:textId="77777777" w:rsidR="0015453D" w:rsidRDefault="00E83E56">
      <w:r w:rsidRPr="00A71268">
        <w:t>Name</w:t>
      </w:r>
      <w:r w:rsidRPr="00372119">
        <w:rPr>
          <w:i/>
        </w:rPr>
        <w:t>:</w:t>
      </w:r>
      <w:r>
        <w:t xml:space="preserve">   </w:t>
      </w:r>
      <w:r w:rsidR="00A71268">
        <w:t xml:space="preserve">     </w:t>
      </w:r>
      <w:r w:rsidR="00372119">
        <w:t>________________________________________________________________________________</w:t>
      </w:r>
      <w:r>
        <w:t xml:space="preserve">    </w:t>
      </w:r>
    </w:p>
    <w:p w14:paraId="35AA031A" w14:textId="77777777" w:rsidR="0084197C" w:rsidRDefault="0084197C">
      <w:r w:rsidRPr="00A71268">
        <w:t>Surname</w:t>
      </w:r>
      <w:r>
        <w:t>:</w:t>
      </w:r>
      <w:r w:rsidR="00372119" w:rsidRPr="00372119">
        <w:t xml:space="preserve"> </w:t>
      </w:r>
      <w:r w:rsidR="00372119">
        <w:t xml:space="preserve">________________________________________________________________________________    </w:t>
      </w:r>
    </w:p>
    <w:p w14:paraId="5645CAAB" w14:textId="77777777" w:rsidR="0084197C" w:rsidRDefault="0084197C">
      <w:r w:rsidRPr="00A71268">
        <w:t>Date</w:t>
      </w:r>
      <w:r>
        <w:t>:</w:t>
      </w:r>
      <w:r w:rsidR="00372119">
        <w:t xml:space="preserve">          ________________________________________________________________________________    </w:t>
      </w:r>
    </w:p>
    <w:p w14:paraId="4E7CF43C" w14:textId="77777777" w:rsidR="0084197C" w:rsidRDefault="0084197C"/>
    <w:p w14:paraId="2AB29424" w14:textId="77777777" w:rsidR="0084197C" w:rsidRDefault="0084197C"/>
    <w:p w14:paraId="1FE9E399" w14:textId="4557BBE0" w:rsidR="00A93308" w:rsidRDefault="0015453D">
      <w:r>
        <w:t>PART A.</w:t>
      </w:r>
      <w:r w:rsidR="00F61AB8">
        <w:t xml:space="preserve"> </w:t>
      </w:r>
      <w:r w:rsidR="007C2EC8">
        <w:t>Choose two of the following questions</w:t>
      </w:r>
      <w:r w:rsidR="00704312">
        <w:t xml:space="preserve"> (40 Marks)</w:t>
      </w:r>
    </w:p>
    <w:p w14:paraId="6ACD3919" w14:textId="77777777" w:rsidR="00A93308" w:rsidRDefault="00A93308"/>
    <w:p w14:paraId="511CED82" w14:textId="4E66907E" w:rsidR="0015453D" w:rsidRDefault="00BD1A29" w:rsidP="0015453D">
      <w:pPr>
        <w:pStyle w:val="ListParagraph"/>
        <w:numPr>
          <w:ilvl w:val="0"/>
          <w:numId w:val="1"/>
        </w:numPr>
        <w:ind w:left="360"/>
      </w:pPr>
      <w:r>
        <w:t xml:space="preserve">What are the basic tenets of Brown and Levinson’s Politeness </w:t>
      </w:r>
      <w:r w:rsidR="0015453D">
        <w:t>Theory?</w:t>
      </w:r>
      <w:r w:rsidR="00A93308">
        <w:t xml:space="preserve"> In</w:t>
      </w:r>
      <w:r>
        <w:t xml:space="preserve"> your answer explain the terms </w:t>
      </w:r>
      <w:r w:rsidR="00A93308">
        <w:t>(a) face, (b)</w:t>
      </w:r>
      <w:r>
        <w:t xml:space="preserve"> face wants, </w:t>
      </w:r>
      <w:r w:rsidR="00A93308">
        <w:t xml:space="preserve">(c) </w:t>
      </w:r>
      <w:r>
        <w:t>negative and positive face</w:t>
      </w:r>
      <w:r w:rsidR="00A93308">
        <w:t>, and (d) social distance?</w:t>
      </w:r>
      <w:r w:rsidR="00704312">
        <w:t xml:space="preserve"> (20 Marks)</w:t>
      </w:r>
      <w:r w:rsidR="00A93308">
        <w:t xml:space="preserve"> </w:t>
      </w:r>
      <w:r w:rsidR="0015453D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DD0752F" w14:textId="77777777" w:rsidR="0015453D" w:rsidRDefault="0015453D" w:rsidP="0015453D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212C6790" w14:textId="77777777" w:rsidR="0015453D" w:rsidRDefault="0015453D" w:rsidP="0015453D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3F8DD0D6" w14:textId="77777777" w:rsidR="0015453D" w:rsidRDefault="0015453D" w:rsidP="0015453D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3E916D32" w14:textId="77777777" w:rsidR="0015453D" w:rsidRDefault="0015453D" w:rsidP="0015453D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6C16EDA1" w14:textId="77777777" w:rsidR="0015453D" w:rsidRDefault="0015453D" w:rsidP="0015453D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46A72ADB" w14:textId="77777777" w:rsidR="0015453D" w:rsidRDefault="0015453D" w:rsidP="0015453D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1623E6A8" w14:textId="77777777" w:rsidR="0015453D" w:rsidRDefault="0015453D" w:rsidP="0015453D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7A547F5D" w14:textId="77777777" w:rsidR="0015453D" w:rsidRDefault="0015453D" w:rsidP="0015453D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16A705CE" w14:textId="77777777" w:rsidR="004E2BCB" w:rsidRDefault="004E2BCB" w:rsidP="004E2BCB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20965C6C" w14:textId="77777777" w:rsidR="004E2BCB" w:rsidRDefault="004E2BCB" w:rsidP="004E2BCB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436451A2" w14:textId="77777777" w:rsidR="004E2BCB" w:rsidRDefault="004E2BCB" w:rsidP="004E2BCB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7A9C88BE" w14:textId="77777777" w:rsidR="004E2BCB" w:rsidRDefault="004E2BCB" w:rsidP="004E2BCB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6236D982" w14:textId="77777777" w:rsidR="004E2BCB" w:rsidRDefault="004E2BCB" w:rsidP="004E2BCB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6D432D0F" w14:textId="77777777" w:rsidR="004E2BCB" w:rsidRDefault="004E2BCB" w:rsidP="004E2BCB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45249AAD" w14:textId="77777777" w:rsidR="007E4D3A" w:rsidRDefault="007E4D3A">
      <w:r>
        <w:br w:type="page"/>
      </w:r>
    </w:p>
    <w:p w14:paraId="284EAD00" w14:textId="77777777" w:rsidR="005149E3" w:rsidRDefault="00475E34" w:rsidP="00CC256D">
      <w:pPr>
        <w:pStyle w:val="NormalWeb"/>
        <w:spacing w:before="0" w:beforeAutospacing="0" w:after="0" w:afterAutospacing="0"/>
        <w:jc w:val="both"/>
        <w:rPr>
          <w:rFonts w:ascii="TimesNewRoman,Bold" w:hAnsi="TimesNewRoman,Bold" w:hint="eastAsia"/>
          <w:sz w:val="24"/>
          <w:szCs w:val="24"/>
        </w:rPr>
      </w:pPr>
      <w:r>
        <w:rPr>
          <w:rFonts w:ascii="TimesNewRoman,Bold" w:hAnsi="TimesNewRoman,Bold"/>
          <w:sz w:val="24"/>
          <w:szCs w:val="24"/>
        </w:rPr>
        <w:lastRenderedPageBreak/>
        <w:t xml:space="preserve">2. </w:t>
      </w:r>
      <w:r w:rsidR="005149E3" w:rsidRPr="005149E3">
        <w:rPr>
          <w:rFonts w:ascii="TimesNewRoman,Bold" w:hAnsi="TimesNewRoman,Bold"/>
          <w:sz w:val="24"/>
          <w:szCs w:val="24"/>
        </w:rPr>
        <w:t>One of the tradition</w:t>
      </w:r>
      <w:r w:rsidR="00FA1FE3">
        <w:rPr>
          <w:rFonts w:ascii="TimesNewRoman,Bold" w:hAnsi="TimesNewRoman,Bold"/>
          <w:sz w:val="24"/>
          <w:szCs w:val="24"/>
        </w:rPr>
        <w:t>al vernacular variables that Tagliamonte</w:t>
      </w:r>
      <w:r w:rsidR="005149E3" w:rsidRPr="005149E3">
        <w:rPr>
          <w:rFonts w:ascii="TimesNewRoman,Bold" w:hAnsi="TimesNewRoman,Bold"/>
          <w:sz w:val="24"/>
          <w:szCs w:val="24"/>
        </w:rPr>
        <w:t xml:space="preserve"> looked at in Yorkshire English was the non-standard use of </w:t>
      </w:r>
      <w:r w:rsidR="005149E3" w:rsidRPr="00FA1FE3">
        <w:rPr>
          <w:rFonts w:ascii="TimesNewRoman,Bold" w:hAnsi="TimesNewRoman,Bold"/>
          <w:i/>
          <w:sz w:val="24"/>
          <w:szCs w:val="24"/>
        </w:rPr>
        <w:t>was</w:t>
      </w:r>
      <w:r w:rsidR="005149E3" w:rsidRPr="005149E3">
        <w:rPr>
          <w:rFonts w:ascii="TimesNewRoman,Bold" w:hAnsi="TimesNewRoman,Bold"/>
          <w:sz w:val="24"/>
          <w:szCs w:val="24"/>
        </w:rPr>
        <w:t xml:space="preserve"> (in existential sentences, as in 1a–b) and </w:t>
      </w:r>
      <w:r w:rsidR="005149E3" w:rsidRPr="00FA1FE3">
        <w:rPr>
          <w:rFonts w:ascii="TimesNewRoman,Bold" w:hAnsi="TimesNewRoman,Bold"/>
          <w:i/>
          <w:sz w:val="24"/>
          <w:szCs w:val="24"/>
        </w:rPr>
        <w:t>were</w:t>
      </w:r>
      <w:r w:rsidR="005149E3" w:rsidRPr="005149E3">
        <w:rPr>
          <w:rFonts w:ascii="TimesNewRoman,Bold" w:hAnsi="TimesNewRoman,Bold"/>
          <w:sz w:val="24"/>
          <w:szCs w:val="24"/>
        </w:rPr>
        <w:t xml:space="preserve"> (in negative tag questions, affirmative declarative sentences and negative sentences, as shown in 2a–c) (from Tagliamonte 1998):</w:t>
      </w:r>
    </w:p>
    <w:p w14:paraId="6D4F9DC8" w14:textId="77777777" w:rsidR="00CC256D" w:rsidRPr="005149E3" w:rsidRDefault="00CC256D" w:rsidP="00CC256D">
      <w:pPr>
        <w:pStyle w:val="NormalWeb"/>
        <w:spacing w:before="0" w:beforeAutospacing="0" w:after="0" w:afterAutospacing="0"/>
        <w:jc w:val="both"/>
        <w:rPr>
          <w:rFonts w:ascii="TimesNewRoman,Bold" w:hAnsi="TimesNewRoman,Bold" w:hint="eastAsia"/>
          <w:sz w:val="24"/>
          <w:szCs w:val="24"/>
        </w:rPr>
      </w:pPr>
    </w:p>
    <w:p w14:paraId="2264F81F" w14:textId="77777777" w:rsidR="005149E3" w:rsidRPr="005149E3" w:rsidRDefault="001C537D" w:rsidP="00CC256D">
      <w:pPr>
        <w:pStyle w:val="NormalWeb"/>
        <w:spacing w:before="0" w:beforeAutospacing="0" w:after="0" w:afterAutospacing="0"/>
        <w:rPr>
          <w:rFonts w:ascii="TimesNewRoman,Bold" w:hAnsi="TimesNewRoman,Bold" w:hint="eastAsia"/>
          <w:sz w:val="24"/>
          <w:szCs w:val="24"/>
        </w:rPr>
      </w:pPr>
      <w:r w:rsidRPr="005149E3">
        <w:rPr>
          <w:rFonts w:ascii="TimesNewRoman,Bold" w:hAnsi="TimesNewRoman,Bold"/>
          <w:sz w:val="24"/>
          <w:szCs w:val="24"/>
        </w:rPr>
        <w:t xml:space="preserve"> </w:t>
      </w:r>
      <w:r w:rsidR="005149E3" w:rsidRPr="005149E3">
        <w:rPr>
          <w:rFonts w:ascii="TimesNewRoman,Bold" w:hAnsi="TimesNewRoman,Bold"/>
          <w:sz w:val="24"/>
          <w:szCs w:val="24"/>
        </w:rPr>
        <w:t>(1) a.</w:t>
      </w:r>
      <w:r w:rsidR="00A66B51" w:rsidRPr="00A66B51">
        <w:rPr>
          <w:rFonts w:ascii="TimesNewRoman,Bold" w:hAnsi="TimesNewRoman,Bold"/>
          <w:sz w:val="24"/>
          <w:szCs w:val="24"/>
        </w:rPr>
        <w:t xml:space="preserve"> </w:t>
      </w:r>
      <w:r w:rsidR="00A66B51">
        <w:rPr>
          <w:rFonts w:ascii="TimesNewRoman,Bold" w:hAnsi="TimesNewRoman,Bold"/>
          <w:sz w:val="24"/>
          <w:szCs w:val="24"/>
        </w:rPr>
        <w:t>There was these concerts</w:t>
      </w:r>
      <w:r w:rsidR="00A66B51" w:rsidRPr="005149E3">
        <w:rPr>
          <w:rFonts w:ascii="TimesNewRoman,Bold" w:hAnsi="TimesNewRoman,Bold"/>
          <w:sz w:val="24"/>
          <w:szCs w:val="24"/>
        </w:rPr>
        <w:t>.</w:t>
      </w:r>
    </w:p>
    <w:p w14:paraId="168F777C" w14:textId="77777777" w:rsidR="005149E3" w:rsidRDefault="001C537D" w:rsidP="00CC256D">
      <w:pPr>
        <w:pStyle w:val="NormalWeb"/>
        <w:spacing w:before="0" w:beforeAutospacing="0" w:after="0" w:afterAutospacing="0"/>
        <w:rPr>
          <w:rFonts w:ascii="TimesNewRoman,Bold" w:hAnsi="TimesNewRoman,Bold" w:hint="eastAsia"/>
          <w:sz w:val="24"/>
          <w:szCs w:val="24"/>
        </w:rPr>
      </w:pPr>
      <w:r>
        <w:rPr>
          <w:rFonts w:ascii="TimesNewRoman,Bold" w:hAnsi="TimesNewRoman,Bold"/>
          <w:sz w:val="24"/>
          <w:szCs w:val="24"/>
        </w:rPr>
        <w:t xml:space="preserve">       </w:t>
      </w:r>
      <w:r w:rsidR="00A66B51">
        <w:rPr>
          <w:rFonts w:ascii="TimesNewRoman,Bold" w:hAnsi="TimesNewRoman,Bold"/>
          <w:sz w:val="24"/>
          <w:szCs w:val="24"/>
        </w:rPr>
        <w:t>b. There was no roads</w:t>
      </w:r>
      <w:r w:rsidR="00A66B51" w:rsidRPr="005149E3">
        <w:rPr>
          <w:rFonts w:ascii="TimesNewRoman,Bold" w:hAnsi="TimesNewRoman,Bold"/>
          <w:sz w:val="24"/>
          <w:szCs w:val="24"/>
        </w:rPr>
        <w:t>.</w:t>
      </w:r>
      <w:r w:rsidR="00A66B51">
        <w:rPr>
          <w:rFonts w:ascii="TimesNewRoman,Bold" w:hAnsi="TimesNewRoman,Bold"/>
          <w:sz w:val="24"/>
          <w:szCs w:val="24"/>
        </w:rPr>
        <w:t xml:space="preserve"> </w:t>
      </w:r>
      <w:r w:rsidR="00A66B51" w:rsidRPr="005149E3">
        <w:rPr>
          <w:rFonts w:ascii="TimesNewRoman,Bold" w:hAnsi="TimesNewRoman,Bold"/>
          <w:sz w:val="24"/>
          <w:szCs w:val="24"/>
        </w:rPr>
        <w:t>[expect were in Stan</w:t>
      </w:r>
      <w:r w:rsidR="00A66B51">
        <w:rPr>
          <w:rFonts w:ascii="TimesNewRoman,Bold" w:hAnsi="TimesNewRoman,Bold"/>
          <w:sz w:val="24"/>
          <w:szCs w:val="24"/>
        </w:rPr>
        <w:t>dard English]</w:t>
      </w:r>
    </w:p>
    <w:p w14:paraId="18E788B2" w14:textId="77777777" w:rsidR="00CC256D" w:rsidRPr="005149E3" w:rsidRDefault="00CC256D" w:rsidP="00CC256D">
      <w:pPr>
        <w:pStyle w:val="NormalWeb"/>
        <w:spacing w:before="0" w:beforeAutospacing="0" w:after="0" w:afterAutospacing="0"/>
        <w:rPr>
          <w:rFonts w:ascii="TimesNewRoman,Bold" w:hAnsi="TimesNewRoman,Bold" w:hint="eastAsia"/>
          <w:sz w:val="24"/>
          <w:szCs w:val="24"/>
        </w:rPr>
      </w:pPr>
    </w:p>
    <w:p w14:paraId="0573D46F" w14:textId="77777777" w:rsidR="005149E3" w:rsidRPr="005149E3" w:rsidRDefault="00A66B51" w:rsidP="00CC256D">
      <w:pPr>
        <w:pStyle w:val="NormalWeb"/>
        <w:spacing w:before="0" w:beforeAutospacing="0" w:after="0" w:afterAutospacing="0"/>
        <w:rPr>
          <w:rFonts w:ascii="TimesNewRoman,Bold" w:hAnsi="TimesNewRoman,Bold" w:hint="eastAsia"/>
          <w:sz w:val="24"/>
          <w:szCs w:val="24"/>
        </w:rPr>
      </w:pPr>
      <w:r w:rsidRPr="005149E3">
        <w:rPr>
          <w:rFonts w:ascii="TimesNewRoman,Bold" w:hAnsi="TimesNewRoman,Bold"/>
          <w:sz w:val="24"/>
          <w:szCs w:val="24"/>
        </w:rPr>
        <w:t xml:space="preserve"> </w:t>
      </w:r>
      <w:r w:rsidR="005149E3" w:rsidRPr="005149E3">
        <w:rPr>
          <w:rFonts w:ascii="TimesNewRoman,Bold" w:hAnsi="TimesNewRoman,Bold"/>
          <w:sz w:val="24"/>
          <w:szCs w:val="24"/>
        </w:rPr>
        <w:t>(2) a.</w:t>
      </w:r>
      <w:r w:rsidRPr="00A66B51">
        <w:rPr>
          <w:rFonts w:ascii="TimesNewRoman,Bold" w:hAnsi="TimesNewRoman,Bold"/>
          <w:sz w:val="24"/>
          <w:szCs w:val="24"/>
        </w:rPr>
        <w:t xml:space="preserve"> </w:t>
      </w:r>
      <w:r w:rsidRPr="005149E3">
        <w:rPr>
          <w:rFonts w:ascii="TimesNewRoman,Bold" w:hAnsi="TimesNewRoman,Bold"/>
          <w:sz w:val="24"/>
          <w:szCs w:val="24"/>
        </w:rPr>
        <w:t>B</w:t>
      </w:r>
      <w:r>
        <w:rPr>
          <w:rFonts w:ascii="TimesNewRoman,Bold" w:hAnsi="TimesNewRoman,Bold"/>
          <w:sz w:val="24"/>
          <w:szCs w:val="24"/>
        </w:rPr>
        <w:t xml:space="preserve">it before our time, </w:t>
      </w:r>
      <w:r w:rsidRPr="001C537D">
        <w:rPr>
          <w:rFonts w:ascii="TimesNewRoman,Bold" w:hAnsi="TimesNewRoman,Bold"/>
          <w:i/>
          <w:sz w:val="24"/>
          <w:szCs w:val="24"/>
        </w:rPr>
        <w:t>weren’t</w:t>
      </w:r>
      <w:r>
        <w:rPr>
          <w:rFonts w:ascii="TimesNewRoman,Bold" w:hAnsi="TimesNewRoman,Bold"/>
          <w:sz w:val="24"/>
          <w:szCs w:val="24"/>
        </w:rPr>
        <w:t xml:space="preserve"> it?</w:t>
      </w:r>
    </w:p>
    <w:p w14:paraId="47A9498A" w14:textId="77777777" w:rsidR="005149E3" w:rsidRPr="005149E3" w:rsidRDefault="001C537D" w:rsidP="00CC256D">
      <w:pPr>
        <w:pStyle w:val="NormalWeb"/>
        <w:spacing w:before="0" w:beforeAutospacing="0" w:after="0" w:afterAutospacing="0"/>
        <w:rPr>
          <w:rFonts w:ascii="TimesNewRoman,Bold" w:hAnsi="TimesNewRoman,Bold" w:hint="eastAsia"/>
          <w:sz w:val="24"/>
          <w:szCs w:val="24"/>
        </w:rPr>
      </w:pPr>
      <w:r>
        <w:rPr>
          <w:rFonts w:ascii="TimesNewRoman,Bold" w:hAnsi="TimesNewRoman,Bold"/>
          <w:sz w:val="24"/>
          <w:szCs w:val="24"/>
        </w:rPr>
        <w:t xml:space="preserve">       </w:t>
      </w:r>
      <w:r w:rsidR="005149E3" w:rsidRPr="005149E3">
        <w:rPr>
          <w:rFonts w:ascii="TimesNewRoman,Bold" w:hAnsi="TimesNewRoman,Bold"/>
          <w:sz w:val="24"/>
          <w:szCs w:val="24"/>
        </w:rPr>
        <w:t>b. Every</w:t>
      </w:r>
      <w:r w:rsidR="00FA1FE3">
        <w:rPr>
          <w:rFonts w:ascii="TimesNewRoman,Bold" w:hAnsi="TimesNewRoman,Bold"/>
          <w:sz w:val="24"/>
          <w:szCs w:val="24"/>
        </w:rPr>
        <w:t xml:space="preserve"> </w:t>
      </w:r>
      <w:r w:rsidR="005149E3" w:rsidRPr="005149E3">
        <w:rPr>
          <w:rFonts w:ascii="TimesNewRoman,Bold" w:hAnsi="TimesNewRoman,Bold"/>
          <w:sz w:val="24"/>
          <w:szCs w:val="24"/>
        </w:rPr>
        <w:t>thing</w:t>
      </w:r>
      <w:r w:rsidR="00FA1FE3">
        <w:rPr>
          <w:rFonts w:ascii="TimesNewRoman,Bold" w:hAnsi="TimesNewRoman,Bold"/>
          <w:sz w:val="24"/>
          <w:szCs w:val="24"/>
        </w:rPr>
        <w:t xml:space="preserve"> </w:t>
      </w:r>
      <w:r w:rsidR="005149E3" w:rsidRPr="001C537D">
        <w:rPr>
          <w:rFonts w:ascii="TimesNewRoman,Bold" w:hAnsi="TimesNewRoman,Bold"/>
          <w:i/>
          <w:sz w:val="24"/>
          <w:szCs w:val="24"/>
        </w:rPr>
        <w:t>were</w:t>
      </w:r>
      <w:r w:rsidR="00FA1FE3">
        <w:rPr>
          <w:rFonts w:ascii="TimesNewRoman,Bold" w:hAnsi="TimesNewRoman,Bold"/>
          <w:sz w:val="24"/>
          <w:szCs w:val="24"/>
        </w:rPr>
        <w:t xml:space="preserve"> </w:t>
      </w:r>
      <w:r w:rsidR="005149E3" w:rsidRPr="005149E3">
        <w:rPr>
          <w:rFonts w:ascii="TimesNewRoman,Bold" w:hAnsi="TimesNewRoman,Bold"/>
          <w:sz w:val="24"/>
          <w:szCs w:val="24"/>
        </w:rPr>
        <w:t>going</w:t>
      </w:r>
      <w:r w:rsidR="00FA1FE3">
        <w:rPr>
          <w:rFonts w:ascii="TimesNewRoman,Bold" w:hAnsi="TimesNewRoman,Bold"/>
          <w:sz w:val="24"/>
          <w:szCs w:val="24"/>
        </w:rPr>
        <w:t xml:space="preserve"> </w:t>
      </w:r>
      <w:r w:rsidR="005149E3" w:rsidRPr="005149E3">
        <w:rPr>
          <w:rFonts w:ascii="TimesNewRoman,Bold" w:hAnsi="TimesNewRoman,Bold"/>
          <w:sz w:val="24"/>
          <w:szCs w:val="24"/>
        </w:rPr>
        <w:t>great.</w:t>
      </w:r>
    </w:p>
    <w:p w14:paraId="44771B35" w14:textId="77777777" w:rsidR="005149E3" w:rsidRDefault="001C537D" w:rsidP="00CC256D">
      <w:pPr>
        <w:pStyle w:val="NormalWeb"/>
        <w:spacing w:before="0" w:beforeAutospacing="0" w:after="0" w:afterAutospacing="0"/>
        <w:rPr>
          <w:rFonts w:ascii="TimesNewRoman,Bold" w:hAnsi="TimesNewRoman,Bold" w:hint="eastAsia"/>
          <w:sz w:val="24"/>
          <w:szCs w:val="24"/>
        </w:rPr>
      </w:pPr>
      <w:r>
        <w:rPr>
          <w:rFonts w:ascii="TimesNewRoman,Bold" w:hAnsi="TimesNewRoman,Bold"/>
          <w:sz w:val="24"/>
          <w:szCs w:val="24"/>
        </w:rPr>
        <w:t xml:space="preserve">       </w:t>
      </w:r>
      <w:r w:rsidR="005149E3" w:rsidRPr="005149E3">
        <w:rPr>
          <w:rFonts w:ascii="TimesNewRoman,Bold" w:hAnsi="TimesNewRoman,Bold"/>
          <w:sz w:val="24"/>
          <w:szCs w:val="24"/>
        </w:rPr>
        <w:t xml:space="preserve">c. It </w:t>
      </w:r>
      <w:r w:rsidR="005149E3" w:rsidRPr="001C537D">
        <w:rPr>
          <w:rFonts w:ascii="TimesNewRoman,Bold" w:hAnsi="TimesNewRoman,Bold"/>
          <w:i/>
          <w:sz w:val="24"/>
          <w:szCs w:val="24"/>
        </w:rPr>
        <w:t>weren’t</w:t>
      </w:r>
      <w:r w:rsidR="005149E3" w:rsidRPr="005149E3">
        <w:rPr>
          <w:rFonts w:ascii="TimesNewRoman,Bold" w:hAnsi="TimesNewRoman,Bold"/>
          <w:sz w:val="24"/>
          <w:szCs w:val="24"/>
        </w:rPr>
        <w:t xml:space="preserve"> very satisfactory.</w:t>
      </w:r>
      <w:r>
        <w:rPr>
          <w:rFonts w:ascii="TimesNewRoman,Bold" w:hAnsi="TimesNewRoman,Bold"/>
          <w:sz w:val="24"/>
          <w:szCs w:val="24"/>
        </w:rPr>
        <w:t xml:space="preserve"> </w:t>
      </w:r>
      <w:r w:rsidRPr="005149E3">
        <w:rPr>
          <w:rFonts w:ascii="TimesNewRoman,Bold" w:hAnsi="TimesNewRoman,Bold"/>
          <w:sz w:val="24"/>
          <w:szCs w:val="24"/>
        </w:rPr>
        <w:t>[expect was in Standard English]</w:t>
      </w:r>
    </w:p>
    <w:p w14:paraId="285BA58F" w14:textId="77777777" w:rsidR="00CC256D" w:rsidRPr="005149E3" w:rsidRDefault="00CC256D" w:rsidP="00CC256D">
      <w:pPr>
        <w:pStyle w:val="NormalWeb"/>
        <w:spacing w:before="0" w:beforeAutospacing="0" w:after="0" w:afterAutospacing="0"/>
        <w:rPr>
          <w:rFonts w:ascii="TimesNewRoman,Bold" w:hAnsi="TimesNewRoman,Bold" w:hint="eastAsia"/>
          <w:sz w:val="24"/>
          <w:szCs w:val="24"/>
        </w:rPr>
      </w:pPr>
    </w:p>
    <w:p w14:paraId="5EEB289A" w14:textId="3E72BF63" w:rsidR="00475E34" w:rsidRDefault="005149E3" w:rsidP="00CC256D">
      <w:pPr>
        <w:pStyle w:val="NormalWeb"/>
        <w:spacing w:before="0" w:beforeAutospacing="0" w:after="0" w:afterAutospacing="0"/>
        <w:jc w:val="both"/>
        <w:rPr>
          <w:rFonts w:ascii="TimesNewRoman,Bold" w:hAnsi="TimesNewRoman,Bold" w:hint="eastAsia"/>
          <w:sz w:val="24"/>
          <w:szCs w:val="24"/>
        </w:rPr>
      </w:pPr>
      <w:r w:rsidRPr="005149E3">
        <w:rPr>
          <w:rFonts w:ascii="TimesNewRoman,Bold" w:hAnsi="TimesNewRoman,Bold"/>
          <w:sz w:val="24"/>
          <w:szCs w:val="24"/>
        </w:rPr>
        <w:t xml:space="preserve">Tagliamonte used apparent time to infer whether or not these variables were remaining involved in ongoing change in Yorkshire English. </w:t>
      </w:r>
      <w:r w:rsidR="00B304EB">
        <w:rPr>
          <w:rFonts w:ascii="TimesNewRoman,Bold" w:hAnsi="TimesNewRoman,Bold"/>
          <w:sz w:val="24"/>
          <w:szCs w:val="24"/>
        </w:rPr>
        <w:t>The following figure portrays the results of an apparent time study conducted by Tagliamonte (1998).</w:t>
      </w:r>
      <w:r w:rsidR="00264E5A">
        <w:rPr>
          <w:rFonts w:ascii="TimesNewRoman,Bold" w:hAnsi="TimesNewRoman,Bold"/>
          <w:sz w:val="24"/>
          <w:szCs w:val="24"/>
        </w:rPr>
        <w:t xml:space="preserve"> (i)</w:t>
      </w:r>
      <w:r w:rsidR="00B304EB">
        <w:rPr>
          <w:rFonts w:ascii="TimesNewRoman,Bold" w:hAnsi="TimesNewRoman,Bold"/>
          <w:sz w:val="24"/>
          <w:szCs w:val="24"/>
        </w:rPr>
        <w:t xml:space="preserve"> Explain the term </w:t>
      </w:r>
      <w:r w:rsidR="00B304EB">
        <w:rPr>
          <w:rFonts w:ascii="TimesNewRoman,Bold" w:hAnsi="TimesNewRoman,Bold" w:hint="eastAsia"/>
          <w:sz w:val="24"/>
          <w:szCs w:val="24"/>
        </w:rPr>
        <w:t>apparent</w:t>
      </w:r>
      <w:r w:rsidR="00264E5A">
        <w:rPr>
          <w:rFonts w:ascii="TimesNewRoman,Bold" w:hAnsi="TimesNewRoman,Bold"/>
          <w:sz w:val="24"/>
          <w:szCs w:val="24"/>
        </w:rPr>
        <w:t xml:space="preserve"> time study. (ii) Explain the following figure</w:t>
      </w:r>
      <w:r w:rsidR="00264E5A">
        <w:rPr>
          <w:rFonts w:ascii="TimesNewRoman,Bold" w:hAnsi="TimesNewRoman,Bold" w:hint="eastAsia"/>
          <w:sz w:val="24"/>
          <w:szCs w:val="24"/>
        </w:rPr>
        <w:t>.</w:t>
      </w:r>
      <w:r w:rsidR="00704312">
        <w:rPr>
          <w:rFonts w:ascii="TimesNewRoman,Bold" w:hAnsi="TimesNewRoman,Bold"/>
          <w:sz w:val="24"/>
          <w:szCs w:val="24"/>
        </w:rPr>
        <w:t xml:space="preserve"> (20 Marks)</w:t>
      </w:r>
    </w:p>
    <w:p w14:paraId="7E818AFC" w14:textId="77777777" w:rsidR="00F61AB8" w:rsidRDefault="00F61AB8" w:rsidP="00CC256D">
      <w:pPr>
        <w:pStyle w:val="NormalWeb"/>
        <w:spacing w:before="0" w:beforeAutospacing="0" w:after="0" w:afterAutospacing="0"/>
        <w:jc w:val="both"/>
        <w:rPr>
          <w:rFonts w:ascii="TimesNewRoman,Bold" w:hAnsi="TimesNewRoman,Bold" w:hint="eastAsia"/>
          <w:sz w:val="24"/>
          <w:szCs w:val="24"/>
        </w:rPr>
      </w:pPr>
    </w:p>
    <w:p w14:paraId="4ABDED18" w14:textId="77777777" w:rsidR="00475E34" w:rsidRDefault="00BF51B4" w:rsidP="00BF51B4">
      <w:pPr>
        <w:jc w:val="center"/>
        <w:rPr>
          <w:rFonts w:ascii="TimesNewRoman,Bold" w:hAnsi="TimesNewRoman,Bold" w:cs="Times New Roman" w:hint="eastAsia"/>
          <w:lang w:val="en-US"/>
        </w:rPr>
      </w:pPr>
      <w:r>
        <w:rPr>
          <w:rFonts w:ascii="TimesNewRoman,Bold" w:hAnsi="TimesNewRoman,Bold" w:cs="Times New Roman"/>
          <w:noProof/>
          <w:lang w:val="en-US"/>
        </w:rPr>
        <w:drawing>
          <wp:inline distT="0" distB="0" distL="0" distR="0" wp14:anchorId="47E5C475" wp14:editId="06020E2C">
            <wp:extent cx="2847868" cy="1818861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18 at 10.44.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62" cy="181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7BD2" w14:textId="77777777" w:rsidR="00F61AB8" w:rsidRDefault="00F61AB8" w:rsidP="00F61AB8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18C419C8" w14:textId="77777777" w:rsidR="00F61AB8" w:rsidRDefault="00F61AB8" w:rsidP="00F61AB8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361DD61D" w14:textId="77777777" w:rsidR="00F61AB8" w:rsidRDefault="00F61AB8" w:rsidP="00F61AB8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31ABE2D0" w14:textId="77777777" w:rsidR="00F61AB8" w:rsidRDefault="00F61AB8" w:rsidP="00F61AB8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2A291BF5" w14:textId="77777777" w:rsidR="00F61AB8" w:rsidRDefault="00F61AB8" w:rsidP="00F61AB8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06224A0B" w14:textId="77777777" w:rsidR="00F61AB8" w:rsidRDefault="00F61AB8" w:rsidP="00F61AB8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6C7F38C6" w14:textId="77777777" w:rsidR="00F61AB8" w:rsidRDefault="00F61AB8" w:rsidP="00F61AB8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67B1E748" w14:textId="77777777" w:rsidR="00F61AB8" w:rsidRDefault="00F61AB8" w:rsidP="00F61AB8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2F02AFF7" w14:textId="77777777" w:rsidR="00F61AB8" w:rsidRDefault="00F61AB8" w:rsidP="00F61AB8">
      <w:pPr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3FFFA80" w14:textId="17E66549" w:rsidR="007C2EC8" w:rsidRDefault="00F61AB8" w:rsidP="00056050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  <w:r w:rsidR="007C2EC8">
        <w:br w:type="page"/>
      </w:r>
    </w:p>
    <w:p w14:paraId="70827C71" w14:textId="422D8ADC" w:rsidR="00F61AB8" w:rsidRDefault="00396A87" w:rsidP="00047816">
      <w:pPr>
        <w:jc w:val="both"/>
      </w:pPr>
      <w:r>
        <w:t xml:space="preserve">3. What is the difference between </w:t>
      </w:r>
      <w:r w:rsidR="00A32622">
        <w:t xml:space="preserve">a </w:t>
      </w:r>
      <w:r>
        <w:t>creole language and a pidgin language?</w:t>
      </w:r>
      <w:r w:rsidR="00047816">
        <w:t xml:space="preserve"> </w:t>
      </w:r>
      <w:r w:rsidR="00874C13">
        <w:t xml:space="preserve">What kind of information does the study of pidgins and creoles provide. </w:t>
      </w:r>
      <w:r w:rsidR="00047816">
        <w:t>(i)</w:t>
      </w:r>
      <w:r>
        <w:t xml:space="preserve"> Name two pidgins and two creole languages.</w:t>
      </w:r>
      <w:r w:rsidR="00047816">
        <w:t xml:space="preserve"> (ii) In your answer refer to the term</w:t>
      </w:r>
      <w:r w:rsidR="00E174B9">
        <w:t>s la</w:t>
      </w:r>
      <w:r w:rsidR="000422BD">
        <w:t>nguage cont</w:t>
      </w:r>
      <w:r w:rsidR="00B259E3">
        <w:t>act, creolisation,</w:t>
      </w:r>
      <w:r w:rsidR="00E174B9">
        <w:t xml:space="preserve"> and substrate.</w:t>
      </w:r>
      <w:r w:rsidR="00704312">
        <w:t xml:space="preserve"> (20 Marks)</w:t>
      </w:r>
    </w:p>
    <w:p w14:paraId="004900C6" w14:textId="77777777" w:rsidR="00B757CE" w:rsidRDefault="00B757CE" w:rsidP="00B757CE">
      <w:pPr>
        <w:ind w:left="360"/>
      </w:pPr>
      <w:r>
        <w:t>_________________________________________________________________________________________</w:t>
      </w:r>
    </w:p>
    <w:p w14:paraId="0BAF6B79" w14:textId="77777777" w:rsidR="00B757CE" w:rsidRDefault="00B757CE" w:rsidP="00B757CE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63BAB5A2" w14:textId="77777777" w:rsidR="00B757CE" w:rsidRDefault="00B757CE" w:rsidP="00B757CE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0CD6E44F" w14:textId="77777777" w:rsidR="00B757CE" w:rsidRDefault="00B757CE" w:rsidP="00B757CE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2B015470" w14:textId="77777777" w:rsidR="00B757CE" w:rsidRDefault="00B757CE" w:rsidP="00B757CE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6D1106D4" w14:textId="77777777" w:rsidR="00B757CE" w:rsidRDefault="00B757CE" w:rsidP="00B757CE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413FF16B" w14:textId="77777777" w:rsidR="00B757CE" w:rsidRDefault="00B757CE" w:rsidP="00B757CE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4D1D8032" w14:textId="77777777" w:rsidR="00B757CE" w:rsidRDefault="00B757CE" w:rsidP="00B757CE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7FCBCE55" w14:textId="77777777" w:rsidR="00B757CE" w:rsidRDefault="00B757CE" w:rsidP="00B757CE">
      <w:pPr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8B7A0B8" w14:textId="77777777" w:rsidR="00B757CE" w:rsidRDefault="00B757CE" w:rsidP="00B757CE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479D86D7" w14:textId="77777777" w:rsidR="00B757CE" w:rsidRDefault="00B757CE" w:rsidP="00B757CE">
      <w:pPr>
        <w:ind w:left="360"/>
      </w:pPr>
      <w:r>
        <w:t>_________________________________________________________________________________________</w:t>
      </w:r>
    </w:p>
    <w:p w14:paraId="014AB156" w14:textId="77777777" w:rsidR="00B757CE" w:rsidRDefault="00B757CE" w:rsidP="00B757CE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2981F1CE" w14:textId="77777777" w:rsidR="00B757CE" w:rsidRDefault="00B757CE" w:rsidP="00B757CE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79264333" w14:textId="77777777" w:rsidR="00B757CE" w:rsidRDefault="00B757CE" w:rsidP="00B757CE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4BECFF4A" w14:textId="77777777" w:rsidR="00B757CE" w:rsidRDefault="00B757CE" w:rsidP="00B757CE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5E0A9093" w14:textId="77777777" w:rsidR="00B757CE" w:rsidRDefault="00B757CE" w:rsidP="00B757CE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5659374F" w14:textId="77777777" w:rsidR="00B757CE" w:rsidRDefault="00B757CE" w:rsidP="00B757CE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37ABBEB9" w14:textId="77777777" w:rsidR="00B757CE" w:rsidRDefault="00B757CE" w:rsidP="00B757CE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5C2AC1B4" w14:textId="77777777" w:rsidR="00996C96" w:rsidRDefault="00B757CE" w:rsidP="00996C96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  <w:r w:rsidR="00996C96">
        <w:t>__________________________________________________________________________________________________________________________________________________________________________________</w:t>
      </w:r>
    </w:p>
    <w:p w14:paraId="6F55ED61" w14:textId="77777777" w:rsidR="00996C96" w:rsidRDefault="00996C96" w:rsidP="00996C96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4E809E05" w14:textId="77777777" w:rsidR="00996C96" w:rsidRDefault="00996C96" w:rsidP="00996C96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56B015FB" w14:textId="53A781C8" w:rsidR="00F61AB8" w:rsidRDefault="00F61AB8" w:rsidP="00996C96">
      <w:pPr>
        <w:ind w:left="360"/>
        <w:rPr>
          <w:rFonts w:ascii="TimesNewRoman,Bold" w:hAnsi="TimesNewRoman,Bold" w:cs="Times New Roman" w:hint="eastAsia"/>
          <w:lang w:val="en-US"/>
        </w:rPr>
      </w:pPr>
    </w:p>
    <w:p w14:paraId="3C4817CC" w14:textId="77777777" w:rsidR="005E14EB" w:rsidRDefault="005E14EB" w:rsidP="00D02500">
      <w:pPr>
        <w:pStyle w:val="NormalWeb"/>
        <w:rPr>
          <w:rFonts w:ascii="TimesNewRoman,Bold" w:hAnsi="TimesNewRoman,Bold" w:hint="eastAsia"/>
          <w:sz w:val="24"/>
          <w:szCs w:val="24"/>
        </w:rPr>
      </w:pPr>
      <w:r>
        <w:rPr>
          <w:rFonts w:ascii="TimesNewRoman,Bold" w:hAnsi="TimesNewRoman,Bold"/>
          <w:sz w:val="24"/>
          <w:szCs w:val="24"/>
        </w:rPr>
        <w:t>PART B.</w:t>
      </w:r>
    </w:p>
    <w:p w14:paraId="34C5D03E" w14:textId="3A2F8CD9" w:rsidR="00D02500" w:rsidRDefault="00D02500" w:rsidP="00D02500">
      <w:pPr>
        <w:pStyle w:val="NormalWeb"/>
      </w:pPr>
      <w:r>
        <w:rPr>
          <w:rFonts w:ascii="TimesNewRoman,Bold" w:hAnsi="TimesNewRoman,Bold"/>
          <w:sz w:val="24"/>
          <w:szCs w:val="24"/>
        </w:rPr>
        <w:t>Define and illustrate five</w:t>
      </w:r>
      <w:r w:rsidR="009403E2">
        <w:rPr>
          <w:rFonts w:ascii="TimesNewRoman,Bold" w:hAnsi="TimesNewRoman,Bold"/>
          <w:sz w:val="24"/>
          <w:szCs w:val="24"/>
        </w:rPr>
        <w:t xml:space="preserve"> (5)</w:t>
      </w:r>
      <w:r>
        <w:rPr>
          <w:rFonts w:ascii="TimesNewRoman,Bold" w:hAnsi="TimesNewRoman,Bold"/>
          <w:sz w:val="24"/>
          <w:szCs w:val="24"/>
        </w:rPr>
        <w:t xml:space="preserve"> of the following concepts: </w:t>
      </w:r>
      <w:r w:rsidR="00277E23">
        <w:rPr>
          <w:rFonts w:ascii="TimesNewRoman,Bold" w:hAnsi="TimesNewRoman,Bold"/>
          <w:sz w:val="24"/>
          <w:szCs w:val="24"/>
        </w:rPr>
        <w:t>(30 Marks</w:t>
      </w:r>
      <w:r w:rsidR="001F4357">
        <w:rPr>
          <w:rFonts w:ascii="TimesNewRoman,Bold" w:hAnsi="TimesNewRoman,Bold"/>
          <w:sz w:val="24"/>
          <w:szCs w:val="24"/>
        </w:rPr>
        <w:t>, 6 Marks each).</w:t>
      </w:r>
    </w:p>
    <w:p w14:paraId="23D299EA" w14:textId="77777777" w:rsidR="0015453D" w:rsidRDefault="00D02500" w:rsidP="005E14EB">
      <w:pPr>
        <w:pStyle w:val="ListParagraph"/>
        <w:numPr>
          <w:ilvl w:val="0"/>
          <w:numId w:val="2"/>
        </w:numPr>
      </w:pPr>
      <w:r>
        <w:t>Cost of imposition</w:t>
      </w:r>
    </w:p>
    <w:p w14:paraId="6167731B" w14:textId="77777777" w:rsidR="00D02500" w:rsidRDefault="00710C97" w:rsidP="005E14EB">
      <w:pPr>
        <w:pStyle w:val="ListParagraph"/>
        <w:numPr>
          <w:ilvl w:val="0"/>
          <w:numId w:val="2"/>
        </w:numPr>
      </w:pPr>
      <w:r>
        <w:t>Power</w:t>
      </w:r>
    </w:p>
    <w:p w14:paraId="58B7CF7D" w14:textId="77777777" w:rsidR="00710C97" w:rsidRDefault="00710C97" w:rsidP="005E14EB">
      <w:pPr>
        <w:pStyle w:val="ListParagraph"/>
        <w:numPr>
          <w:ilvl w:val="0"/>
          <w:numId w:val="2"/>
        </w:numPr>
      </w:pPr>
      <w:r>
        <w:t>Diglossia</w:t>
      </w:r>
    </w:p>
    <w:p w14:paraId="1E9FD1D8" w14:textId="77777777" w:rsidR="00710C97" w:rsidRDefault="00710C97" w:rsidP="005E14EB">
      <w:pPr>
        <w:pStyle w:val="ListParagraph"/>
        <w:numPr>
          <w:ilvl w:val="0"/>
          <w:numId w:val="2"/>
        </w:numPr>
      </w:pPr>
      <w:r>
        <w:t>High Variety</w:t>
      </w:r>
    </w:p>
    <w:p w14:paraId="6DD61D0B" w14:textId="40CF6940" w:rsidR="00996C96" w:rsidRDefault="00E73C80" w:rsidP="005E14EB">
      <w:pPr>
        <w:pStyle w:val="ListParagraph"/>
        <w:numPr>
          <w:ilvl w:val="0"/>
          <w:numId w:val="2"/>
        </w:numPr>
      </w:pPr>
      <w:r>
        <w:t>Covert</w:t>
      </w:r>
      <w:r w:rsidR="00996C96">
        <w:t xml:space="preserve"> Prestige </w:t>
      </w:r>
    </w:p>
    <w:p w14:paraId="7442005E" w14:textId="77777777" w:rsidR="00710C97" w:rsidRDefault="00710C97" w:rsidP="005E14EB">
      <w:pPr>
        <w:pStyle w:val="ListParagraph"/>
        <w:numPr>
          <w:ilvl w:val="0"/>
          <w:numId w:val="2"/>
        </w:numPr>
      </w:pPr>
      <w:r>
        <w:t>Register</w:t>
      </w:r>
    </w:p>
    <w:p w14:paraId="2314F921" w14:textId="77777777" w:rsidR="00710C97" w:rsidRDefault="008B5527" w:rsidP="005E14EB">
      <w:pPr>
        <w:pStyle w:val="ListParagraph"/>
        <w:numPr>
          <w:ilvl w:val="0"/>
          <w:numId w:val="2"/>
        </w:numPr>
      </w:pPr>
      <w:r>
        <w:t>Hypercorrection</w:t>
      </w:r>
    </w:p>
    <w:p w14:paraId="76A63EE0" w14:textId="77777777" w:rsidR="008B5527" w:rsidRDefault="005E14EB" w:rsidP="005E14EB">
      <w:pPr>
        <w:pStyle w:val="ListParagraph"/>
        <w:numPr>
          <w:ilvl w:val="0"/>
          <w:numId w:val="2"/>
        </w:numPr>
      </w:pPr>
      <w:r>
        <w:t>Community of Practice</w:t>
      </w:r>
    </w:p>
    <w:p w14:paraId="62C71A0C" w14:textId="77777777" w:rsidR="009403E2" w:rsidRDefault="009403E2" w:rsidP="009403E2">
      <w:pPr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3F362C" w14:textId="77777777" w:rsidR="009403E2" w:rsidRDefault="009403E2" w:rsidP="009403E2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130DFA79" w14:textId="77777777" w:rsidR="009403E2" w:rsidRDefault="009403E2" w:rsidP="009403E2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1A4EA82F" w14:textId="77777777" w:rsidR="009403E2" w:rsidRDefault="009403E2" w:rsidP="009403E2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5696DDB4" w14:textId="77777777" w:rsidR="009403E2" w:rsidRDefault="009403E2" w:rsidP="009403E2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74C418EE" w14:textId="77777777" w:rsidR="009403E2" w:rsidRDefault="009403E2" w:rsidP="009403E2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21FD5ACC" w14:textId="77777777" w:rsidR="009403E2" w:rsidRDefault="009403E2" w:rsidP="009403E2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0F911329" w14:textId="77777777" w:rsidR="009403E2" w:rsidRDefault="009403E2" w:rsidP="009403E2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4B98D792" w14:textId="77777777" w:rsidR="009403E2" w:rsidRDefault="009403E2" w:rsidP="009403E2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4192E769" w14:textId="77777777" w:rsidR="009403E2" w:rsidRDefault="009403E2" w:rsidP="009403E2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3BC48C26" w14:textId="77777777" w:rsidR="009403E2" w:rsidRDefault="009403E2" w:rsidP="009403E2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7E4161F2" w14:textId="77777777" w:rsidR="009403E2" w:rsidRDefault="009403E2" w:rsidP="009403E2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2D578072" w14:textId="77777777" w:rsidR="009403E2" w:rsidRDefault="009403E2" w:rsidP="009403E2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10E74EE3" w14:textId="77777777" w:rsidR="009403E2" w:rsidRDefault="009403E2" w:rsidP="009403E2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14CA1A28" w14:textId="77777777" w:rsidR="009403E2" w:rsidRDefault="009403E2" w:rsidP="009403E2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285A3325" w14:textId="77777777" w:rsidR="009403E2" w:rsidRDefault="009403E2" w:rsidP="009403E2">
      <w:pPr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2C06822" w14:textId="77777777" w:rsidR="00692D4F" w:rsidRDefault="00692D4F"/>
    <w:p w14:paraId="66838524" w14:textId="77777777" w:rsidR="009A0BAD" w:rsidRDefault="009A0BAD" w:rsidP="009A0BAD">
      <w:r>
        <w:t xml:space="preserve">PART C. </w:t>
      </w:r>
    </w:p>
    <w:p w14:paraId="4F004A99" w14:textId="47A01CE5" w:rsidR="009104CD" w:rsidRPr="009A0BAD" w:rsidRDefault="001F4357" w:rsidP="009A0BAD">
      <w:r>
        <w:t xml:space="preserve">Multiple choice questions </w:t>
      </w:r>
      <w:r>
        <w:rPr>
          <w:rFonts w:ascii="TimesNewRoman,Bold" w:hAnsi="TimesNewRoman,Bold"/>
        </w:rPr>
        <w:t>(30 Marks, 6 Marks each).</w:t>
      </w:r>
    </w:p>
    <w:p w14:paraId="60C15000" w14:textId="77777777" w:rsidR="002D1ABD" w:rsidRDefault="002D1ABD" w:rsidP="009A0BAD">
      <w:pPr>
        <w:ind w:left="360"/>
      </w:pPr>
    </w:p>
    <w:p w14:paraId="3D2BA742" w14:textId="29E7BE85" w:rsidR="009104CD" w:rsidRPr="009A0BAD" w:rsidRDefault="009104CD" w:rsidP="009A0BAD">
      <w:pPr>
        <w:ind w:left="360"/>
      </w:pPr>
      <w:r w:rsidRPr="009A0BAD">
        <w:t xml:space="preserve">1. A pidgin language becomes a creole </w:t>
      </w:r>
      <w:r w:rsidR="00017E05">
        <w:t>when</w:t>
      </w:r>
      <w:r w:rsidRPr="009A0BAD">
        <w:t> </w:t>
      </w:r>
    </w:p>
    <w:p w14:paraId="13873867" w14:textId="4A1A13AA" w:rsidR="009104CD" w:rsidRPr="009A0BAD" w:rsidRDefault="00AC6D83" w:rsidP="009A0BAD">
      <w:pPr>
        <w:ind w:left="360"/>
      </w:pPr>
      <w:r>
        <w:t xml:space="preserve">a. </w:t>
      </w:r>
      <w:r w:rsidR="00017E05" w:rsidRPr="009A0BAD">
        <w:t>it is </w:t>
      </w:r>
      <w:r>
        <w:t>nativized</w:t>
      </w:r>
      <w:r w:rsidR="0097569F">
        <w:t>.</w:t>
      </w:r>
    </w:p>
    <w:p w14:paraId="6BC33C46" w14:textId="0562DEAE" w:rsidR="00AC6D83" w:rsidRPr="009A0BAD" w:rsidRDefault="00AC6D83" w:rsidP="00AC6D83">
      <w:pPr>
        <w:ind w:left="360"/>
      </w:pPr>
      <w:r>
        <w:t xml:space="preserve">b. </w:t>
      </w:r>
      <w:r w:rsidR="00017E05" w:rsidRPr="009A0BAD">
        <w:t>it is </w:t>
      </w:r>
      <w:r>
        <w:t>memorized</w:t>
      </w:r>
      <w:r w:rsidR="00935509">
        <w:t>.</w:t>
      </w:r>
    </w:p>
    <w:p w14:paraId="3B2DB297" w14:textId="433FE5E2" w:rsidR="009104CD" w:rsidRPr="009A0BAD" w:rsidRDefault="00935509" w:rsidP="009A0BAD">
      <w:pPr>
        <w:ind w:left="360"/>
      </w:pPr>
      <w:r>
        <w:t>c. a linguist writes its</w:t>
      </w:r>
      <w:r w:rsidR="00017E05">
        <w:t xml:space="preserve"> grammar</w:t>
      </w:r>
      <w:r>
        <w:t>.</w:t>
      </w:r>
    </w:p>
    <w:p w14:paraId="3B29E114" w14:textId="595C3248" w:rsidR="009104CD" w:rsidRPr="009A0BAD" w:rsidRDefault="00AC6D83" w:rsidP="009A0BAD">
      <w:pPr>
        <w:ind w:left="360"/>
      </w:pPr>
      <w:r>
        <w:t>d. becomes the official language of a country.</w:t>
      </w:r>
    </w:p>
    <w:p w14:paraId="09604BF7" w14:textId="77777777" w:rsidR="009104CD" w:rsidRPr="009A0BAD" w:rsidRDefault="009104CD" w:rsidP="009A0BAD">
      <w:pPr>
        <w:ind w:left="360"/>
      </w:pPr>
    </w:p>
    <w:p w14:paraId="56D0F453" w14:textId="00A80928" w:rsidR="0043292A" w:rsidRPr="009A0BAD" w:rsidRDefault="009104CD" w:rsidP="009A0BAD">
      <w:pPr>
        <w:ind w:left="360"/>
      </w:pPr>
      <w:r w:rsidRPr="009A0BAD">
        <w:t xml:space="preserve">2. </w:t>
      </w:r>
      <w:r w:rsidR="0043292A" w:rsidRPr="009A0BAD">
        <w:t>A</w:t>
      </w:r>
      <w:r w:rsidR="00196DF4" w:rsidRPr="009A0BAD">
        <w:t xml:space="preserve">n influential approach to </w:t>
      </w:r>
      <w:r w:rsidR="0043292A" w:rsidRPr="009A0BAD">
        <w:t>social class has been proposed by</w:t>
      </w:r>
    </w:p>
    <w:p w14:paraId="4973EF10" w14:textId="43165079" w:rsidR="00196DF4" w:rsidRPr="009A0BAD" w:rsidRDefault="0043292A" w:rsidP="009A0BAD">
      <w:pPr>
        <w:ind w:left="360"/>
      </w:pPr>
      <w:r w:rsidRPr="009A0BAD">
        <w:t xml:space="preserve">a. </w:t>
      </w:r>
      <w:r w:rsidR="00196DF4" w:rsidRPr="009A0BAD">
        <w:t>Miriam Meyerhoff</w:t>
      </w:r>
      <w:r w:rsidR="0097569F">
        <w:t>.</w:t>
      </w:r>
    </w:p>
    <w:p w14:paraId="4A942A7F" w14:textId="2BE9CAD0" w:rsidR="00196DF4" w:rsidRPr="009A0BAD" w:rsidRDefault="00196DF4" w:rsidP="009A0BAD">
      <w:pPr>
        <w:ind w:left="360"/>
      </w:pPr>
      <w:r w:rsidRPr="009A0BAD">
        <w:t>b. Max Weber</w:t>
      </w:r>
      <w:r w:rsidR="0097569F">
        <w:t>.</w:t>
      </w:r>
    </w:p>
    <w:p w14:paraId="7B1EE17C" w14:textId="560C2B66" w:rsidR="00196DF4" w:rsidRPr="009A0BAD" w:rsidRDefault="00A0244F" w:rsidP="009A0BAD">
      <w:pPr>
        <w:ind w:left="360"/>
      </w:pPr>
      <w:r>
        <w:t>c. Edmond Edmont</w:t>
      </w:r>
      <w:r w:rsidR="0097569F">
        <w:t>.</w:t>
      </w:r>
    </w:p>
    <w:p w14:paraId="3DA51FB2" w14:textId="6622C2E3" w:rsidR="00692D4F" w:rsidRPr="009A0BAD" w:rsidRDefault="00692D4F" w:rsidP="009A0BAD">
      <w:pPr>
        <w:ind w:left="360"/>
      </w:pPr>
      <w:r w:rsidRPr="009A0BAD">
        <w:t xml:space="preserve">d. Brown </w:t>
      </w:r>
      <w:r w:rsidR="00671747" w:rsidRPr="009A0BAD">
        <w:t xml:space="preserve">P. </w:t>
      </w:r>
      <w:r w:rsidRPr="009A0BAD">
        <w:t>and Levinson</w:t>
      </w:r>
      <w:r w:rsidR="00671747" w:rsidRPr="009A0BAD">
        <w:t>, S.</w:t>
      </w:r>
    </w:p>
    <w:p w14:paraId="47919865" w14:textId="77777777" w:rsidR="00692D4F" w:rsidRPr="009A0BAD" w:rsidRDefault="00692D4F" w:rsidP="009A0BAD">
      <w:pPr>
        <w:ind w:left="360"/>
      </w:pPr>
    </w:p>
    <w:p w14:paraId="4E4EF9F4" w14:textId="470C88A5" w:rsidR="009104CD" w:rsidRDefault="00692D4F" w:rsidP="009A0BAD">
      <w:pPr>
        <w:ind w:left="360"/>
      </w:pPr>
      <w:r w:rsidRPr="009A0BAD">
        <w:t xml:space="preserve">3. </w:t>
      </w:r>
      <w:r w:rsidR="00A0244F">
        <w:t>Eckert</w:t>
      </w:r>
      <w:r w:rsidR="00677A9E">
        <w:t>’s</w:t>
      </w:r>
      <w:r w:rsidR="00A0244F">
        <w:t xml:space="preserve"> s</w:t>
      </w:r>
      <w:r w:rsidR="006C45C0">
        <w:t>econd wave of variation relates to</w:t>
      </w:r>
    </w:p>
    <w:p w14:paraId="2E3E3586" w14:textId="3CCB15B2" w:rsidR="00A0244F" w:rsidRDefault="00A0244F" w:rsidP="009A0BAD">
      <w:pPr>
        <w:ind w:left="360"/>
      </w:pPr>
      <w:r>
        <w:t>a. Variational Sociolinguistics</w:t>
      </w:r>
      <w:r w:rsidR="0097569F">
        <w:t>.</w:t>
      </w:r>
    </w:p>
    <w:p w14:paraId="41801B0C" w14:textId="7842FC04" w:rsidR="00A0244F" w:rsidRDefault="00A0244F" w:rsidP="009A0BAD">
      <w:pPr>
        <w:ind w:left="360"/>
      </w:pPr>
      <w:r>
        <w:t>b. Social Networks</w:t>
      </w:r>
      <w:r w:rsidR="0097569F">
        <w:t>.</w:t>
      </w:r>
    </w:p>
    <w:p w14:paraId="4197C252" w14:textId="1BB48AF1" w:rsidR="00A0244F" w:rsidRDefault="00A0244F" w:rsidP="009A0BAD">
      <w:pPr>
        <w:ind w:left="360"/>
      </w:pPr>
      <w:r>
        <w:t xml:space="preserve">c. </w:t>
      </w:r>
      <w:r w:rsidR="006C45C0">
        <w:t>Indexicality</w:t>
      </w:r>
      <w:r w:rsidR="0097569F">
        <w:t>.</w:t>
      </w:r>
    </w:p>
    <w:p w14:paraId="19254DD4" w14:textId="77B2A6C3" w:rsidR="006C45C0" w:rsidRDefault="00677A9E" w:rsidP="009A0BAD">
      <w:pPr>
        <w:ind w:left="360"/>
      </w:pPr>
      <w:r>
        <w:t>d. Language contact</w:t>
      </w:r>
      <w:r w:rsidR="0097569F">
        <w:t>.</w:t>
      </w:r>
    </w:p>
    <w:p w14:paraId="0D40D510" w14:textId="77777777" w:rsidR="00677A9E" w:rsidRDefault="00677A9E" w:rsidP="009A0BAD">
      <w:pPr>
        <w:ind w:left="360"/>
      </w:pPr>
    </w:p>
    <w:p w14:paraId="0B3A8B4D" w14:textId="370EFD95" w:rsidR="00677A9E" w:rsidRDefault="00677A9E" w:rsidP="009A0BAD">
      <w:pPr>
        <w:ind w:left="360"/>
      </w:pPr>
      <w:r>
        <w:t xml:space="preserve">4. </w:t>
      </w:r>
      <w:r w:rsidR="00041397">
        <w:t xml:space="preserve">Casual speech vs. Word list is </w:t>
      </w:r>
    </w:p>
    <w:p w14:paraId="42D9C2B2" w14:textId="2CD01AE3" w:rsidR="00041397" w:rsidRDefault="00041397" w:rsidP="009A0BAD">
      <w:pPr>
        <w:ind w:left="360"/>
      </w:pPr>
      <w:r>
        <w:t>a. Speech Style</w:t>
      </w:r>
      <w:r w:rsidR="008E796E">
        <w:t>.</w:t>
      </w:r>
    </w:p>
    <w:p w14:paraId="55230B94" w14:textId="2F8F7033" w:rsidR="00041397" w:rsidRDefault="00041397" w:rsidP="009A0BAD">
      <w:pPr>
        <w:ind w:left="360"/>
      </w:pPr>
      <w:r>
        <w:t>b. A register</w:t>
      </w:r>
      <w:r w:rsidR="008E796E">
        <w:t>.</w:t>
      </w:r>
    </w:p>
    <w:p w14:paraId="178FCE37" w14:textId="76BC4426" w:rsidR="00041397" w:rsidRDefault="008E796E" w:rsidP="009A0BAD">
      <w:pPr>
        <w:ind w:left="360"/>
      </w:pPr>
      <w:r>
        <w:t>c. A basilect.</w:t>
      </w:r>
    </w:p>
    <w:p w14:paraId="4E446B72" w14:textId="066BDA1C" w:rsidR="008E796E" w:rsidRDefault="00A32622" w:rsidP="009A0BAD">
      <w:pPr>
        <w:ind w:left="360"/>
      </w:pPr>
      <w:r>
        <w:t>d. The term</w:t>
      </w:r>
      <w:r w:rsidR="008E796E">
        <w:t>s are unrelated.</w:t>
      </w:r>
    </w:p>
    <w:p w14:paraId="162BF65B" w14:textId="77777777" w:rsidR="00A32622" w:rsidRDefault="00A32622" w:rsidP="009A0BAD">
      <w:pPr>
        <w:ind w:left="360"/>
      </w:pPr>
    </w:p>
    <w:p w14:paraId="2F96C745" w14:textId="3EE7BA2D" w:rsidR="00A32622" w:rsidRDefault="00B24A70" w:rsidP="009A0BAD">
      <w:pPr>
        <w:ind w:left="360"/>
      </w:pPr>
      <w:r>
        <w:t xml:space="preserve">5. </w:t>
      </w:r>
      <w:r w:rsidR="0062342B">
        <w:t>In dense networks</w:t>
      </w:r>
      <w:bookmarkStart w:id="0" w:name="_GoBack"/>
      <w:bookmarkEnd w:id="0"/>
    </w:p>
    <w:p w14:paraId="0C720852" w14:textId="577FCF5E" w:rsidR="0062342B" w:rsidRDefault="00D04F11" w:rsidP="009A0BAD">
      <w:pPr>
        <w:ind w:left="360"/>
      </w:pPr>
      <w:r>
        <w:t>a. Members know each other</w:t>
      </w:r>
      <w:r w:rsidR="0097569F">
        <w:t>.</w:t>
      </w:r>
    </w:p>
    <w:p w14:paraId="1229E7FC" w14:textId="5ACBCCE2" w:rsidR="00D04F11" w:rsidRDefault="00D04F11" w:rsidP="009A0BAD">
      <w:pPr>
        <w:ind w:left="360"/>
      </w:pPr>
      <w:r>
        <w:t>b. Not all members know each other</w:t>
      </w:r>
      <w:r w:rsidR="0097569F">
        <w:t>.</w:t>
      </w:r>
    </w:p>
    <w:p w14:paraId="05F9EC4B" w14:textId="1F174557" w:rsidR="00D04F11" w:rsidRDefault="00D04F11" w:rsidP="009A0BAD">
      <w:pPr>
        <w:ind w:left="360"/>
      </w:pPr>
      <w:r>
        <w:t>c. Members are white collars</w:t>
      </w:r>
      <w:r w:rsidR="0097569F">
        <w:t>.</w:t>
      </w:r>
    </w:p>
    <w:p w14:paraId="4B132E4E" w14:textId="4AA10A5C" w:rsidR="00D04F11" w:rsidRPr="009A0BAD" w:rsidRDefault="00D04F11" w:rsidP="009A0BAD">
      <w:pPr>
        <w:ind w:left="360"/>
      </w:pPr>
      <w:r>
        <w:t xml:space="preserve">d. Members </w:t>
      </w:r>
      <w:r w:rsidR="0097569F">
        <w:t>belong to the same social class.</w:t>
      </w:r>
    </w:p>
    <w:p w14:paraId="572D95C7" w14:textId="50AC9F18" w:rsidR="009403E2" w:rsidRDefault="009403E2">
      <w:r>
        <w:br w:type="page"/>
      </w:r>
    </w:p>
    <w:p w14:paraId="25C8A9AA" w14:textId="16334D51" w:rsidR="00335E81" w:rsidRDefault="00335E81" w:rsidP="001F4357">
      <w:r>
        <w:t>Use free</w:t>
      </w:r>
      <w:r w:rsidR="001F4357">
        <w:t xml:space="preserve"> space for answers</w:t>
      </w:r>
      <w:r>
        <w:t>: Remember to Add Question Number.</w:t>
      </w:r>
    </w:p>
    <w:p w14:paraId="652216B1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67CD622F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4D3C95C4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284A613D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48811D41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1C4C1404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2DA8A948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3A73021A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69247C34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BDD226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0833CDEE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466FD9EF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4C0881B0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7D640AEF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02047667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003EFF66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0BD8A575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115022DD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4A5625B3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F12FF6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70C9D01F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09423AB6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4CD31EED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5A563686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38769702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388C09E2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6F63FAFD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69A0BE95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56BC51F0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A04F0A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4E04E6DB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2D19508D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3F3407C4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4A1ABC2D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7EB1D93E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07E829FF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709FC286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3BF672EF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78A41629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9F30CD8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0C408E51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23A076B8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5DF73AA6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7091C8EB" w14:textId="77777777" w:rsidR="00335E81" w:rsidRDefault="00335E81" w:rsidP="00335E81">
      <w:pPr>
        <w:ind w:left="360"/>
      </w:pPr>
      <w:r>
        <w:t>__________________________________________________________________________________________________________________________________________________________________________________</w:t>
      </w:r>
    </w:p>
    <w:p w14:paraId="17663AAD" w14:textId="77777777" w:rsidR="009403E2" w:rsidRDefault="009403E2" w:rsidP="009403E2"/>
    <w:sectPr w:rsidR="009403E2" w:rsidSect="00783CF8">
      <w:headerReference w:type="default" r:id="rId9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E187BA" w14:textId="77777777" w:rsidR="00E73C80" w:rsidRDefault="00E73C80" w:rsidP="00783CF8">
      <w:r>
        <w:separator/>
      </w:r>
    </w:p>
  </w:endnote>
  <w:endnote w:type="continuationSeparator" w:id="0">
    <w:p w14:paraId="07A22DDA" w14:textId="77777777" w:rsidR="00E73C80" w:rsidRDefault="00E73C80" w:rsidP="00783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51F095" w14:textId="77777777" w:rsidR="00E73C80" w:rsidRDefault="00E73C80" w:rsidP="00783CF8">
      <w:r>
        <w:separator/>
      </w:r>
    </w:p>
  </w:footnote>
  <w:footnote w:type="continuationSeparator" w:id="0">
    <w:p w14:paraId="3D85E0C2" w14:textId="77777777" w:rsidR="00E73C80" w:rsidRDefault="00E73C80" w:rsidP="00783C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D2F27" w14:textId="77777777" w:rsidR="00E73C80" w:rsidRDefault="00E73C80" w:rsidP="004C2A30">
    <w:pPr>
      <w:pStyle w:val="Header"/>
      <w:tabs>
        <w:tab w:val="clear" w:pos="4320"/>
        <w:tab w:val="clear" w:pos="8640"/>
        <w:tab w:val="left" w:pos="1181"/>
      </w:tabs>
      <w:jc w:val="right"/>
    </w:pPr>
    <w:r>
      <w:rPr>
        <w:rStyle w:val="PageNumber"/>
      </w:rPr>
      <w:t xml:space="preserve">Page: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D5724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DOCPROPERTY "Pages"  \* MERGEFORMAT </w:instrText>
    </w:r>
    <w:r>
      <w:rPr>
        <w:rStyle w:val="PageNumber"/>
      </w:rPr>
      <w:fldChar w:fldCharType="separate"/>
    </w:r>
    <w:r>
      <w:rPr>
        <w:rStyle w:val="PageNumber"/>
      </w:rPr>
      <w:t>7</w:t>
    </w:r>
    <w:r>
      <w:rPr>
        <w:rStyle w:val="PageNumber"/>
      </w:rPr>
      <w:fldChar w:fldCharType="end"/>
    </w:r>
    <w:r>
      <w:rPr>
        <w:rStyle w:val="PageNumber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04F98"/>
    <w:multiLevelType w:val="hybridMultilevel"/>
    <w:tmpl w:val="5E3EC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D25C7"/>
    <w:multiLevelType w:val="hybridMultilevel"/>
    <w:tmpl w:val="5E3EC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A29"/>
    <w:rsid w:val="00017E05"/>
    <w:rsid w:val="00041397"/>
    <w:rsid w:val="000422BD"/>
    <w:rsid w:val="00047816"/>
    <w:rsid w:val="00056050"/>
    <w:rsid w:val="0006060D"/>
    <w:rsid w:val="0015453D"/>
    <w:rsid w:val="00196DF4"/>
    <w:rsid w:val="001A1299"/>
    <w:rsid w:val="001C537D"/>
    <w:rsid w:val="001F4357"/>
    <w:rsid w:val="00264E5A"/>
    <w:rsid w:val="00277E23"/>
    <w:rsid w:val="002D1ABD"/>
    <w:rsid w:val="00335E81"/>
    <w:rsid w:val="00372119"/>
    <w:rsid w:val="00396A87"/>
    <w:rsid w:val="0043292A"/>
    <w:rsid w:val="00475E34"/>
    <w:rsid w:val="004C2A30"/>
    <w:rsid w:val="004E2BCB"/>
    <w:rsid w:val="0050719A"/>
    <w:rsid w:val="005149E3"/>
    <w:rsid w:val="0058093E"/>
    <w:rsid w:val="005E14EB"/>
    <w:rsid w:val="0062342B"/>
    <w:rsid w:val="00671747"/>
    <w:rsid w:val="00677A9E"/>
    <w:rsid w:val="00692D4F"/>
    <w:rsid w:val="006C45C0"/>
    <w:rsid w:val="00704312"/>
    <w:rsid w:val="00710C97"/>
    <w:rsid w:val="00783CF8"/>
    <w:rsid w:val="007C1478"/>
    <w:rsid w:val="007C2EC8"/>
    <w:rsid w:val="007E4D3A"/>
    <w:rsid w:val="008373A4"/>
    <w:rsid w:val="0084197C"/>
    <w:rsid w:val="00874C13"/>
    <w:rsid w:val="008B5527"/>
    <w:rsid w:val="008E796E"/>
    <w:rsid w:val="009104CD"/>
    <w:rsid w:val="00935509"/>
    <w:rsid w:val="009403E2"/>
    <w:rsid w:val="0097569F"/>
    <w:rsid w:val="00996C96"/>
    <w:rsid w:val="009A0BAD"/>
    <w:rsid w:val="00A0244F"/>
    <w:rsid w:val="00A32622"/>
    <w:rsid w:val="00A66B51"/>
    <w:rsid w:val="00A71268"/>
    <w:rsid w:val="00A93308"/>
    <w:rsid w:val="00AC6D83"/>
    <w:rsid w:val="00B24A70"/>
    <w:rsid w:val="00B259E3"/>
    <w:rsid w:val="00B304EB"/>
    <w:rsid w:val="00B757CE"/>
    <w:rsid w:val="00BB4E46"/>
    <w:rsid w:val="00BD1A29"/>
    <w:rsid w:val="00BF51B4"/>
    <w:rsid w:val="00C95FF1"/>
    <w:rsid w:val="00CB1AD2"/>
    <w:rsid w:val="00CC256D"/>
    <w:rsid w:val="00D02500"/>
    <w:rsid w:val="00D04F11"/>
    <w:rsid w:val="00D43AD8"/>
    <w:rsid w:val="00DD5724"/>
    <w:rsid w:val="00E174B9"/>
    <w:rsid w:val="00E31CA7"/>
    <w:rsid w:val="00E73C80"/>
    <w:rsid w:val="00E83E56"/>
    <w:rsid w:val="00F61AB8"/>
    <w:rsid w:val="00FA1FE3"/>
    <w:rsid w:val="00FC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DFB9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5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250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3C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CF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83C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CF8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783C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5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250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3C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CF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83C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CF8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783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9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3506</Words>
  <Characters>19986</Characters>
  <Application>Microsoft Macintosh Word</Application>
  <DocSecurity>0</DocSecurity>
  <Lines>166</Lines>
  <Paragraphs>46</Paragraphs>
  <ScaleCrop>false</ScaleCrop>
  <Company>University of Cyprus</Company>
  <LinksUpToDate>false</LinksUpToDate>
  <CharactersWithSpaces>23446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Charalambos Themistocleous</dc:creator>
  <cp:keywords/>
  <dc:description/>
  <cp:lastModifiedBy>Charalambos Themistocleous</cp:lastModifiedBy>
  <cp:revision>6</cp:revision>
  <cp:lastPrinted>2014-05-19T12:17:00Z</cp:lastPrinted>
  <dcterms:created xsi:type="dcterms:W3CDTF">2014-05-17T18:11:00Z</dcterms:created>
  <dcterms:modified xsi:type="dcterms:W3CDTF">2014-05-20T09:59:00Z</dcterms:modified>
</cp:coreProperties>
</file>