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340C3" w14:textId="6686DC97" w:rsidR="00874715" w:rsidRDefault="00F77676">
      <w:r>
        <w:t>woiehtoiewtuewoituewoiutewiotu</w:t>
      </w:r>
    </w:p>
    <w:sectPr w:rsidR="0087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15"/>
    <w:rsid w:val="00874715"/>
    <w:rsid w:val="008D51C9"/>
    <w:rsid w:val="00F7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F517"/>
  <w15:chartTrackingRefBased/>
  <w15:docId w15:val="{41CC79A1-665A-4C3C-A417-F7FFCD60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Javad Salimi</dc:creator>
  <cp:keywords/>
  <dc:description/>
  <cp:lastModifiedBy>Mohammad Javad Salimi</cp:lastModifiedBy>
  <cp:revision>2</cp:revision>
  <dcterms:created xsi:type="dcterms:W3CDTF">2024-09-30T12:13:00Z</dcterms:created>
  <dcterms:modified xsi:type="dcterms:W3CDTF">2024-09-30T12:13:00Z</dcterms:modified>
</cp:coreProperties>
</file>