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5FA3"/>
          <w:spacing w:val="20"/>
          <w:sz w:val="30"/>
          <w:szCs w:val="30"/>
        </w:rPr>
        <w:t xml:space="preserve">PRINSIP HIDUP</w:t>
      </w:r>
    </w:p>
    <w:p>
      <w:pPr>
        <w:spacing w:after="300" w:before="100"/>
        <w:jc w:val="center"/>
      </w:pPr>
      <w:r>
        <w:rPr>
          <w:b/>
          <w:bCs/>
          <w:color w:val="1F3864"/>
          <w:sz w:val="52"/>
          <w:szCs w:val="52"/>
        </w:rPr>
        <w:t xml:space="preserve">SOFTWARE ENGINEER PROFESIONAL</w:t>
      </w:r>
    </w:p>
    <w:p>
      <w:pPr>
        <w:spacing w:after="600"/>
        <w:jc w:val="center"/>
      </w:pPr>
      <w:r>
        <w:rPr>
          <w:i/>
          <w:iCs/>
          <w:color w:val="C55A11"/>
          <w:sz w:val="26"/>
          <w:szCs w:val="26"/>
        </w:rPr>
        <w:t xml:space="preserve">From Local Code to Production-Ready with AI</w:t>
      </w:r>
    </w:p>
    <w:p>
      <w:pPr>
        <w:spacing w:after="100"/>
        <w:jc w:val="center"/>
      </w:pPr>
      <w:r>
        <w:rPr>
          <w:color w:val="595959"/>
          <w:sz w:val="21"/>
          <w:szCs w:val="21"/>
        </w:rPr>
        <w:t xml:space="preserve">Roadmap &amp; Fondasi Pengembangan Diri untuk Menjadi Relevan, Profesional,</w:t>
      </w:r>
    </w:p>
    <w:p>
      <w:pPr>
        <w:spacing w:after="1600"/>
        <w:jc w:val="center"/>
      </w:pPr>
      <w:r>
        <w:rPr>
          <w:color w:val="595959"/>
          <w:sz w:val="21"/>
          <w:szCs w:val="21"/>
        </w:rPr>
        <w:t xml:space="preserve">dan Terus Berkembang di Era Kolaborasi dengan AI</w:t>
      </w:r>
    </w:p>
    <w:tbl>
      <w:tblPr>
        <w:tblW w:type="dxa" w:w="5600"/>
        <w:jc w:val="center"/>
        <w:tblBorders>
          <w:top w:val="single" w:color="1F3864" w:sz="4"/>
          <w:left w:val="single" w:color="1F3864" w:sz="4"/>
          <w:bottom w:val="single" w:color="1F3864" w:sz="4"/>
          <w:right w:val="single" w:color="1F3864" w:sz="4"/>
          <w:insideH w:val="single" w:color="auto" w:sz="4"/>
          <w:insideV w:val="single" w:color="auto" w:sz="4"/>
        </w:tblBorders>
      </w:tblPr>
      <w:tblGrid>
        <w:gridCol w:w="5600"/>
      </w:tblGrid>
      <w:tr>
        <w:tc>
          <w:tcPr>
            <w:tcW w:type="dxa" w:w="5600"/>
            <w:shd w:fill="EEF2F8" w:val="clear"/>
            <w:tcMar>
              <w:top w:type="dxa" w:w="200"/>
              <w:left w:type="dxa" w:w="300"/>
              <w:bottom w:type="dxa" w:w="200"/>
              <w:right w:type="dxa" w:w="300"/>
            </w:tcMar>
          </w:tcPr>
          <w:p>
            <w:pPr>
              <w:spacing w:after="60"/>
              <w:jc w:val="center"/>
            </w:pPr>
            <w:r>
              <w:rPr>
                <w:color w:val="595959"/>
                <w:sz w:val="20"/>
                <w:szCs w:val="20"/>
              </w:rPr>
              <w:t xml:space="preserve">Disusun oleh</w:t>
            </w:r>
          </w:p>
          <w:p>
            <w:pPr>
              <w:spacing w:after="60"/>
              <w:jc w:val="center"/>
            </w:pPr>
            <w:r>
              <w:rPr>
                <w:b/>
                <w:bCs/>
                <w:color w:val="1F3864"/>
                <w:sz w:val="24"/>
                <w:szCs w:val="24"/>
              </w:rPr>
              <w:t xml:space="preserve">Adam Wahyu Kurniawan</w:t>
            </w:r>
          </w:p>
          <w:p>
            <w:pPr>
              <w:jc w:val="center"/>
            </w:pPr>
            <w:r>
              <w:rPr>
                <w:color w:val="595959"/>
                <w:sz w:val="19"/>
                <w:szCs w:val="19"/>
              </w:rPr>
              <w:t xml:space="preserve">Mahasiswa Teknik Informatika – UNINDRA</w:t>
            </w:r>
          </w:p>
        </w:tc>
      </w:tr>
    </w:tbl>
    <w:p>
      <w:pPr>
        <w:sectPr>
          <w:pgSz w:w="12240" w:h="15840" w:orient="portrait"/>
          <w:pgMar w:top="1440" w:right="1440" w:bottom="1440" w:left="1440" w:header="708" w:footer="708" w:gutter="0"/>
          <w:pgNumType/>
          <w:docGrid w:linePitch="360"/>
        </w:sectPr>
      </w:pPr>
    </w:p>
    <w:p>
      <w:pPr>
        <w:pStyle w:val="Heading1"/>
        <w:pBdr>
          <w:bottom w:val="single" w:color="1F3864" w:sz="8" w:space="6"/>
        </w:pBdr>
        <w:spacing w:after="280" w:before="560"/>
      </w:pPr>
      <w:r>
        <w:rPr>
          <w:b/>
          <w:bCs/>
          <w:color w:val="1F3864"/>
          <w:sz w:val="30"/>
          <w:szCs w:val="30"/>
        </w:rPr>
        <w:t xml:space="preserve">Pendahuluan</w:t>
      </w:r>
    </w:p>
    <w:p>
      <w:pPr>
        <w:spacing w:after="240" w:line="380"/>
      </w:pPr>
      <w:r>
        <w:rPr>
          <w:color w:val="262626"/>
          <w:sz w:val="22"/>
          <w:szCs w:val="22"/>
        </w:rPr>
        <w:t xml:space="preserve">Dokumen ini adalah pegangan prinsip hidup sebagai calon Software Engineer profesional: bukan sekadar kumpulan teknologi yang harus dihafal, melainkan peta jalan (roadmap) dan cara berpikir yang membuat saya tetap relevan meski tren teknologi terus berganti. Roadmap ini menuntun dari tahap pengembangan lokal, mengamankan sistem, deployment ke production, hingga merawat (maintenance) website dengan standar industri — sambil berkolaborasi secara efektif dengan AI.</w:t>
      </w:r>
    </w:p>
    <w:p>
      <w:pPr>
        <w:spacing w:after="240" w:line="380"/>
      </w:pPr>
      <w:r>
        <w:rPr>
          <w:color w:val="262626"/>
          <w:sz w:val="22"/>
          <w:szCs w:val="22"/>
        </w:rPr>
        <w:t xml:space="preserve">Bahasa pemrograman, framework, dan tool AI bisa berubah setiap beberapa tahun. Namun fondasi inti dunia software tidak berubah selama 30+ tahun terakhir dan tidak akan berubah di masa depan. Prinsip inilah yang menjadi inti dari seluruh dokumen ini.</w:t>
      </w:r>
    </w:p>
    <w:p>
      <w:pPr>
        <w:pStyle w:val="Heading1"/>
        <w:pBdr>
          <w:bottom w:val="single" w:color="1F3864" w:sz="8" w:space="6"/>
        </w:pBdr>
        <w:spacing w:after="280" w:before="560"/>
      </w:pPr>
      <w:r>
        <w:rPr>
          <w:b/>
          <w:bCs/>
          <w:color w:val="1F3864"/>
          <w:sz w:val="30"/>
          <w:szCs w:val="30"/>
        </w:rPr>
        <w:t xml:space="preserve">Roadmap: From Local Code to Production-Ready with AI</w:t>
      </w:r>
    </w:p>
    <w:p>
      <w:pPr>
        <w:spacing w:after="240" w:line="380"/>
      </w:pPr>
      <w:r>
        <w:rPr>
          <w:color w:val="262626"/>
          <w:sz w:val="22"/>
          <w:szCs w:val="22"/>
        </w:rPr>
        <w:t xml:space="preserve">Enam tahap berikut membentuk siklus pengembangan yang saling menopang — dari fondasi arsitektur hingga skala bisnis, dengan kolaborasi AI yang terintegrasi di setiap tahap.</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2310"/>
        <w:gridCol w:w="2310"/>
        <w:gridCol w:w="2310"/>
      </w:tblGrid>
      <w:tr>
        <w:tc>
          <w:tcPr>
            <w:tcW w:type="dxa" w:w="2310"/>
            <w:shd w:fill="1F3864" w:val="clear"/>
            <w:tcMar>
              <w:top w:type="dxa" w:w="100"/>
              <w:left w:type="dxa" w:w="100"/>
              <w:bottom w:type="dxa" w:w="100"/>
              <w:right w:type="dxa" w:w="100"/>
            </w:tcMar>
          </w:tcPr>
          <w:p>
            <w:pPr>
              <w:jc w:val="center"/>
            </w:pPr>
            <w:r>
              <w:rPr>
                <w:b/>
                <w:bCs/>
                <w:color w:val="FFFFFF"/>
                <w:sz w:val="18"/>
                <w:szCs w:val="18"/>
              </w:rPr>
              <w:t xml:space="preserve">TAHAP 1
Arsitektur &amp; Hygiene Kode + AI</w:t>
            </w:r>
          </w:p>
        </w:tc>
        <w:tc>
          <w:tcPr>
            <w:tcW w:type="dxa" w:w="2310"/>
            <w:shd w:fill="2E5FA3" w:val="clear"/>
            <w:tcMar>
              <w:top w:type="dxa" w:w="100"/>
              <w:left w:type="dxa" w:w="100"/>
              <w:bottom w:type="dxa" w:w="100"/>
              <w:right w:type="dxa" w:w="100"/>
            </w:tcMar>
          </w:tcPr>
          <w:p>
            <w:pPr>
              <w:jc w:val="center"/>
            </w:pPr>
            <w:r>
              <w:rPr>
                <w:b/>
                <w:bCs/>
                <w:color w:val="FFFFFF"/>
                <w:sz w:val="18"/>
                <w:szCs w:val="18"/>
              </w:rPr>
              <w:t xml:space="preserve">TAHAP 2
Keamanan &amp; Integritas Data</w:t>
            </w:r>
          </w:p>
        </w:tc>
        <w:tc>
          <w:tcPr>
            <w:tcW w:type="dxa" w:w="2310"/>
            <w:shd w:fill="1F3864" w:val="clear"/>
            <w:tcMar>
              <w:top w:type="dxa" w:w="100"/>
              <w:left w:type="dxa" w:w="100"/>
              <w:bottom w:type="dxa" w:w="100"/>
              <w:right w:type="dxa" w:w="100"/>
            </w:tcMar>
          </w:tcPr>
          <w:p>
            <w:pPr>
              <w:jc w:val="center"/>
            </w:pPr>
            <w:r>
              <w:rPr>
                <w:b/>
                <w:bCs/>
                <w:color w:val="FFFFFF"/>
                <w:sz w:val="18"/>
                <w:szCs w:val="18"/>
              </w:rPr>
              <w:t xml:space="preserve">TAHAP 3
DevOps &amp; Docker Deployment</w:t>
            </w:r>
          </w:p>
        </w:tc>
        <w:tc>
          <w:tcPr>
            <w:tcW w:type="dxa" w:w="2310"/>
            <w:shd w:fill="2E5FA3" w:val="clear"/>
            <w:tcMar>
              <w:top w:type="dxa" w:w="100"/>
              <w:left w:type="dxa" w:w="100"/>
              <w:bottom w:type="dxa" w:w="100"/>
              <w:right w:type="dxa" w:w="100"/>
            </w:tcMar>
          </w:tcPr>
          <w:p>
            <w:pPr>
              <w:jc w:val="center"/>
            </w:pPr>
            <w:r>
              <w:rPr>
                <w:b/>
                <w:bCs/>
                <w:color w:val="FFFFFF"/>
                <w:sz w:val="18"/>
                <w:szCs w:val="18"/>
              </w:rPr>
              <w:t xml:space="preserve">TAHAP 4
Observability &amp; Maintenance</w:t>
            </w:r>
          </w:p>
        </w:tc>
      </w:tr>
      <w:tr>
        <w:tc>
          <w:tcPr>
            <w:tcW w:type="dxa" w:w="2310"/>
            <w:shd w:fill="C55A11" w:val="clear"/>
            <w:tcMar>
              <w:top w:type="dxa" w:w="100"/>
              <w:left w:type="dxa" w:w="100"/>
              <w:bottom w:type="dxa" w:w="100"/>
              <w:right w:type="dxa" w:w="100"/>
            </w:tcMar>
          </w:tcPr>
          <w:p>
            <w:pPr>
              <w:jc w:val="center"/>
            </w:pPr>
            <w:r>
              <w:rPr>
                <w:b/>
                <w:bCs/>
                <w:color w:val="FFFFFF"/>
                <w:sz w:val="18"/>
                <w:szCs w:val="18"/>
              </w:rPr>
              <w:t xml:space="preserve">TAHAP 6
Scale &amp; Bisnis Software Kustom</w:t>
            </w:r>
          </w:p>
        </w:tc>
        <w:tc>
          <w:tcPr>
            <w:tcW w:type="dxa" w:w="2310"/>
            <w:shd w:fill="70AD47" w:val="clear"/>
            <w:tcMar>
              <w:top w:type="dxa" w:w="100"/>
              <w:left w:type="dxa" w:w="100"/>
              <w:bottom w:type="dxa" w:w="100"/>
              <w:right w:type="dxa" w:w="100"/>
            </w:tcMar>
          </w:tcPr>
          <w:p>
            <w:pPr>
              <w:jc w:val="center"/>
            </w:pPr>
            <w:r>
              <w:rPr>
                <w:b/>
                <w:bCs/>
                <w:color w:val="FFFFFF"/>
                <w:sz w:val="18"/>
                <w:szCs w:val="18"/>
              </w:rPr>
              <w:t xml:space="preserve">TAHAP 5
AI &amp; RAG Production Ops</w:t>
            </w:r>
          </w:p>
        </w:tc>
        <w:tc>
          <w:tcPr>
            <w:tcW w:type="dxa" w:w="4620"/>
            <w:gridSpan w:val="2"/>
            <w:shd w:fill="FFFFFF" w:val="clear"/>
            <w:tcMar>
              <w:top w:type="dxa" w:w="100"/>
              <w:left w:type="dxa" w:w="100"/>
              <w:bottom w:type="dxa" w:w="100"/>
              <w:right w:type="dxa" w:w="100"/>
            </w:tcMar>
          </w:tcPr>
          <w:p>
            <w:pPr>
              <w:jc w:val="center"/>
            </w:pPr>
            <w:r>
              <w:rPr>
                <w:i/>
                <w:iCs/>
                <w:color w:val="595959"/>
                <w:sz w:val="16"/>
                <w:szCs w:val="16"/>
              </w:rPr>
              <w:t xml:space="preserve">Alur berputar: setiap tahap membentuk fondasi untuk tahap berikutnya</w:t>
            </w:r>
          </w:p>
        </w:tc>
      </w:tr>
    </w:tbl>
    <w:p>
      <w:r>
        <w:br w:type="page"/>
      </w:r>
    </w:p>
    <w:p>
      <w:pPr>
        <w:pStyle w:val="Heading2"/>
        <w:spacing w:after="200" w:before="420"/>
      </w:pPr>
      <w:r>
        <w:rPr>
          <w:b/>
          <w:bCs/>
          <w:color w:val="2E5FA3"/>
          <w:sz w:val="25"/>
          <w:szCs w:val="25"/>
        </w:rPr>
        <w:t xml:space="preserve">Tahap 1 — Fondasi Arsitektur &amp; Cara Mengendalikan AI</w:t>
      </w:r>
    </w:p>
    <w:p>
      <w:pPr>
        <w:spacing w:after="240" w:line="380"/>
      </w:pPr>
      <w:r>
        <w:rPr>
          <w:color w:val="262626"/>
          <w:sz w:val="22"/>
          <w:szCs w:val="22"/>
        </w:rPr>
        <w:t xml:space="preserve">Sebelum menulis ribuan baris kode, struktur proyek harus rapi agar AI tidak bingung dan tidak menghasilkan kode berantakan.</w:t>
      </w:r>
    </w:p>
    <w:p>
      <w:pPr>
        <w:pStyle w:val="Heading3"/>
        <w:spacing w:after="140" w:before="300"/>
      </w:pPr>
      <w:r>
        <w:rPr>
          <w:b/>
          <w:bCs/>
          <w:color w:val="C55A11"/>
          <w:sz w:val="22"/>
          <w:szCs w:val="22"/>
        </w:rPr>
        <w:t xml:space="preserve">Skill yang Perlu Dikuasai</w:t>
      </w:r>
    </w:p>
    <w:p>
      <w:pPr>
        <w:pStyle w:val="ListParagraph"/>
        <w:numPr>
          <w:ilvl w:val="0"/>
          <w:numId w:val="2"/>
        </w:numPr>
        <w:spacing w:after="160" w:line="340"/>
      </w:pPr>
      <w:r>
        <w:rPr>
          <w:color w:val="262626"/>
          <w:sz w:val="21"/>
          <w:szCs w:val="21"/>
        </w:rPr>
        <w:t xml:space="preserve">Layered / Clean Architecture — pisahkan kode secara tegas:</w:t>
      </w:r>
    </w:p>
    <w:p>
      <w:pPr>
        <w:pStyle w:val="ListParagraph"/>
        <w:numPr>
          <w:ilvl w:val="1"/>
          <w:numId w:val="2"/>
        </w:numPr>
        <w:spacing w:after="160" w:line="340"/>
      </w:pPr>
      <w:r>
        <w:rPr>
          <w:color w:val="262626"/>
          <w:sz w:val="21"/>
          <w:szCs w:val="21"/>
        </w:rPr>
        <w:t xml:space="preserve">Routes: menerima request &amp; mengarahkan ke controller.</w:t>
      </w:r>
    </w:p>
    <w:p>
      <w:pPr>
        <w:pStyle w:val="ListParagraph"/>
        <w:numPr>
          <w:ilvl w:val="1"/>
          <w:numId w:val="2"/>
        </w:numPr>
        <w:spacing w:after="160" w:line="340"/>
      </w:pPr>
      <w:r>
        <w:rPr>
          <w:color w:val="262626"/>
          <w:sz w:val="21"/>
          <w:szCs w:val="21"/>
        </w:rPr>
        <w:t xml:space="preserve">Controllers: mengatur HTTP status code dan parsing input/output.</w:t>
      </w:r>
    </w:p>
    <w:p>
      <w:pPr>
        <w:pStyle w:val="ListParagraph"/>
        <w:numPr>
          <w:ilvl w:val="1"/>
          <w:numId w:val="2"/>
        </w:numPr>
        <w:spacing w:after="160" w:line="340"/>
      </w:pPr>
      <w:r>
        <w:rPr>
          <w:color w:val="262626"/>
          <w:sz w:val="21"/>
          <w:szCs w:val="21"/>
        </w:rPr>
        <w:t xml:space="preserve">Services: logika bisnis utama &amp; kalkulasi.</w:t>
      </w:r>
    </w:p>
    <w:p>
      <w:pPr>
        <w:pStyle w:val="ListParagraph"/>
        <w:numPr>
          <w:ilvl w:val="1"/>
          <w:numId w:val="2"/>
        </w:numPr>
        <w:spacing w:after="160" w:line="340"/>
      </w:pPr>
      <w:r>
        <w:rPr>
          <w:color w:val="262626"/>
          <w:sz w:val="21"/>
          <w:szCs w:val="21"/>
        </w:rPr>
        <w:t xml:space="preserve">Database / Models: query data ke PostgreSQL / Redis.</w:t>
      </w:r>
    </w:p>
    <w:p>
      <w:pPr>
        <w:pStyle w:val="ListParagraph"/>
        <w:numPr>
          <w:ilvl w:val="0"/>
          <w:numId w:val="2"/>
        </w:numPr>
        <w:spacing w:after="160" w:line="340"/>
      </w:pPr>
      <w:r>
        <w:rPr>
          <w:color w:val="262626"/>
          <w:sz w:val="21"/>
          <w:szCs w:val="21"/>
        </w:rPr>
        <w:t xml:space="preserve">Schema-First Design (Zod / TypeScript): selalu buat kontrak data (tipe &amp; validasi) sebelum membuat endpoint.</w:t>
      </w:r>
    </w:p>
    <w:p>
      <w:pPr>
        <w:pStyle w:val="Heading3"/>
        <w:spacing w:after="140" w:before="300"/>
      </w:pPr>
      <w:r>
        <w:rPr>
          <w:b/>
          <w:bCs/>
          <w:color w:val="C55A11"/>
          <w:sz w:val="22"/>
          <w:szCs w:val="22"/>
        </w:rPr>
        <w:t xml:space="preserve">Cara Berkolaborasi dengan AI</w:t>
      </w:r>
    </w:p>
    <w:p>
      <w:pPr>
        <w:spacing w:after="240" w:line="380"/>
      </w:pPr>
      <w:r>
        <w:rPr>
          <w:color w:val="262626"/>
          <w:sz w:val="22"/>
          <w:szCs w:val="22"/>
        </w:rPr>
        <w:t xml:space="preserve">Gunakan mindset “Lead Architect” — AI diarahkan untuk merancang dulu, bukan langsung menulis kode lengkap.</w:t>
      </w:r>
    </w:p>
    <w:tbl>
      <w:tblPr>
        <w:tblW w:type="dxa" w:w="9240"/>
        <w:tblBorders>
          <w:top w:val="single" w:color="2E5FA3" w:sz="4"/>
          <w:left w:val="single" w:color="2E5FA3" w:sz="18"/>
          <w:bottom w:val="single" w:color="2E5FA3" w:sz="4"/>
          <w:right w:val="single" w:color="2E5FA3" w:sz="4"/>
          <w:insideH w:val="single" w:color="auto" w:sz="4"/>
          <w:insideV w:val="single" w:color="auto" w:sz="4"/>
        </w:tblBorders>
      </w:tblPr>
      <w:tblGrid>
        <w:gridCol w:w="9240"/>
      </w:tblGrid>
      <w:tr>
        <w:tc>
          <w:tcPr>
            <w:tcW w:type="dxa" w:w="9240"/>
            <w:shd w:fill="EEF2F8" w:val="clear"/>
            <w:tcMar>
              <w:top w:type="dxa" w:w="220"/>
              <w:left w:type="dxa" w:w="300"/>
              <w:bottom w:type="dxa" w:w="220"/>
              <w:right w:type="dxa" w:w="300"/>
            </w:tcMar>
          </w:tcPr>
          <w:p>
            <w:pPr>
              <w:spacing w:after="120"/>
            </w:pPr>
            <w:r>
              <w:rPr>
                <w:b/>
                <w:bCs/>
                <w:i/>
                <w:iCs/>
                <w:color w:val="2E5FA3"/>
                <w:sz w:val="20"/>
                <w:szCs w:val="20"/>
              </w:rPr>
              <w:t xml:space="preserve">Contoh prompt ke AI:</w:t>
            </w:r>
          </w:p>
          <w:p>
            <w:pPr>
              <w:spacing w:after="0" w:line="340"/>
            </w:pPr>
            <w:r>
              <w:rPr>
                <w:i/>
                <w:iCs/>
                <w:color w:val="333333"/>
                <w:sz w:val="21"/>
                <w:szCs w:val="21"/>
              </w:rPr>
              <w:t xml:space="preserve">“Saya ingin membuat fitur antrian pesanan baru. Jangan langsung buat kode lengkapnya. Tolong buatkan rancangan skema database PostgreSQL, validasi Zod schema, dan daftar endpoint API-nya terlebih dahulu untuk saya review.”</w:t>
            </w:r>
          </w:p>
        </w:tc>
      </w:tr>
    </w:tbl>
    <w:p>
      <w:pPr>
        <w:pStyle w:val="Heading2"/>
        <w:spacing w:after="200" w:before="420"/>
      </w:pPr>
      <w:r>
        <w:rPr>
          <w:b/>
          <w:bCs/>
          <w:color w:val="2E5FA3"/>
          <w:sz w:val="25"/>
          <w:szCs w:val="25"/>
        </w:rPr>
        <w:t xml:space="preserve">Tahap 2 — Keamanan &amp; Integritas Data (Security First)</w:t>
      </w:r>
    </w:p>
    <w:p>
      <w:pPr>
        <w:spacing w:after="240" w:line="380"/>
      </w:pPr>
      <w:r>
        <w:rPr>
          <w:color w:val="262626"/>
          <w:sz w:val="22"/>
          <w:szCs w:val="22"/>
        </w:rPr>
        <w:t xml:space="preserve">Aplikasi production-ready adalah aplikasi yang aman dari serangan dan tidak pernah kehilangan data transaksi pelanggan.</w:t>
      </w:r>
    </w:p>
    <w:p>
      <w:pPr>
        <w:pStyle w:val="Heading3"/>
        <w:spacing w:after="140" w:before="300"/>
      </w:pPr>
      <w:r>
        <w:rPr>
          <w:b/>
          <w:bCs/>
          <w:color w:val="C55A11"/>
          <w:sz w:val="22"/>
          <w:szCs w:val="22"/>
        </w:rPr>
        <w:t xml:space="preserve">Checklist Keamanan Wajib</w:t>
      </w:r>
    </w:p>
    <w:p>
      <w:pPr>
        <w:pStyle w:val="ListParagraph"/>
        <w:numPr>
          <w:ilvl w:val="0"/>
          <w:numId w:val="2"/>
        </w:numPr>
        <w:spacing w:after="160" w:line="340"/>
      </w:pPr>
      <w:r>
        <w:rPr>
          <w:color w:val="262626"/>
          <w:sz w:val="21"/>
          <w:szCs w:val="21"/>
        </w:rPr>
        <w:t xml:space="preserve">Isolasi lingkungan Dev vs Prod: gunakan .env.example sebagai template, jangan pernah commit .env asli ke GitHub.</w:t>
      </w:r>
    </w:p>
    <w:p>
      <w:pPr>
        <w:pStyle w:val="ListParagraph"/>
        <w:numPr>
          <w:ilvl w:val="0"/>
          <w:numId w:val="2"/>
        </w:numPr>
        <w:spacing w:after="160" w:line="340"/>
      </w:pPr>
      <w:r>
        <w:rPr>
          <w:color w:val="262626"/>
          <w:sz w:val="21"/>
          <w:szCs w:val="21"/>
        </w:rPr>
        <w:t xml:space="preserve">Autentikasi aman: simpan token JWT di HttpOnly Cookie, password di-hash dengan bcrypt/argon2, dan aktifkan Multi-Factor Authentication (MFA) untuk akun admin.</w:t>
      </w:r>
    </w:p>
    <w:p>
      <w:pPr>
        <w:pStyle w:val="ListParagraph"/>
        <w:numPr>
          <w:ilvl w:val="0"/>
          <w:numId w:val="2"/>
        </w:numPr>
        <w:spacing w:after="160" w:line="340"/>
      </w:pPr>
      <w:r>
        <w:rPr>
          <w:color w:val="262626"/>
          <w:sz w:val="21"/>
          <w:szCs w:val="21"/>
        </w:rPr>
        <w:t xml:space="preserve">Proteksi API: rate limiter di /api/auth/login (maks 10 req/15 menit), CORS whitelist domain frontend, parameterized query (anti SQL Injection).</w:t>
      </w:r>
    </w:p>
    <w:p>
      <w:pPr>
        <w:pStyle w:val="ListParagraph"/>
        <w:numPr>
          <w:ilvl w:val="0"/>
          <w:numId w:val="2"/>
        </w:numPr>
        <w:spacing w:after="160" w:line="340"/>
      </w:pPr>
      <w:r>
        <w:rPr>
          <w:color w:val="262626"/>
          <w:sz w:val="21"/>
          <w:szCs w:val="21"/>
        </w:rPr>
        <w:t xml:space="preserve">Integritas database: Database Transactions (BEGIN...COMMIT) untuk operasi multi-tabel, dan Row Lock (SELECT...FOR UPDATE) untuk mencegah race condition.</w:t>
      </w:r>
    </w:p>
    <w:p>
      <w:pPr>
        <w:pStyle w:val="ListParagraph"/>
        <w:numPr>
          <w:ilvl w:val="0"/>
          <w:numId w:val="2"/>
        </w:numPr>
        <w:spacing w:after="160" w:line="340"/>
      </w:pPr>
      <w:r>
        <w:rPr>
          <w:color w:val="262626"/>
          <w:sz w:val="21"/>
          <w:szCs w:val="21"/>
        </w:rPr>
        <w:t xml:space="preserve">Security Headers: aktifkan Content-Security-Policy (CSP), HSTS, X-Frame-Options, dan X-Content-Type-Options untuk mencegah XSS dan clickjacking.</w:t>
      </w:r>
    </w:p>
    <w:p>
      <w:pPr>
        <w:pStyle w:val="ListParagraph"/>
        <w:numPr>
          <w:ilvl w:val="0"/>
          <w:numId w:val="2"/>
        </w:numPr>
        <w:spacing w:after="160" w:line="340"/>
      </w:pPr>
      <w:r>
        <w:rPr>
          <w:color w:val="262626"/>
          <w:sz w:val="21"/>
          <w:szCs w:val="21"/>
        </w:rPr>
        <w:t xml:space="preserve">Enkripsi Data Sensitif: data pribadi (gaji, NIK, nomor rekening) dienkripsi at-rest di database, bukan hanya di jalur transmisi (TLS/HTTPS).</w:t>
      </w:r>
    </w:p>
    <w:p>
      <w:pPr>
        <w:pStyle w:val="ListParagraph"/>
        <w:numPr>
          <w:ilvl w:val="0"/>
          <w:numId w:val="2"/>
        </w:numPr>
        <w:spacing w:after="160" w:line="340"/>
      </w:pPr>
      <w:r>
        <w:rPr>
          <w:color w:val="262626"/>
          <w:sz w:val="21"/>
          <w:szCs w:val="21"/>
        </w:rPr>
        <w:t xml:space="preserve">Dependency Scanning: jalankan npm audit / Snyk / Dependabot secara rutin untuk mendeteksi library dengan celah keamanan yang sudah dikenal (CVE).</w:t>
      </w:r>
    </w:p>
    <w:p>
      <w:pPr>
        <w:pStyle w:val="Heading3"/>
        <w:spacing w:after="140" w:before="300"/>
      </w:pPr>
      <w:r>
        <w:rPr>
          <w:b/>
          <w:bCs/>
          <w:color w:val="C55A11"/>
          <w:sz w:val="22"/>
          <w:szCs w:val="22"/>
        </w:rPr>
        <w:t xml:space="preserve">Cara Berkolaborasi dengan AI</w:t>
      </w:r>
    </w:p>
    <w:tbl>
      <w:tblPr>
        <w:tblW w:type="dxa" w:w="9240"/>
        <w:tblBorders>
          <w:top w:val="single" w:color="2E5FA3" w:sz="4"/>
          <w:left w:val="single" w:color="2E5FA3" w:sz="18"/>
          <w:bottom w:val="single" w:color="2E5FA3" w:sz="4"/>
          <w:right w:val="single" w:color="2E5FA3" w:sz="4"/>
          <w:insideH w:val="single" w:color="auto" w:sz="4"/>
          <w:insideV w:val="single" w:color="auto" w:sz="4"/>
        </w:tblBorders>
      </w:tblPr>
      <w:tblGrid>
        <w:gridCol w:w="9240"/>
      </w:tblGrid>
      <w:tr>
        <w:tc>
          <w:tcPr>
            <w:tcW w:type="dxa" w:w="9240"/>
            <w:shd w:fill="EEF2F8" w:val="clear"/>
            <w:tcMar>
              <w:top w:type="dxa" w:w="220"/>
              <w:left w:type="dxa" w:w="300"/>
              <w:bottom w:type="dxa" w:w="220"/>
              <w:right w:type="dxa" w:w="300"/>
            </w:tcMar>
          </w:tcPr>
          <w:p>
            <w:pPr>
              <w:spacing w:after="120"/>
            </w:pPr>
            <w:r>
              <w:rPr>
                <w:b/>
                <w:bCs/>
                <w:i/>
                <w:iCs/>
                <w:color w:val="2E5FA3"/>
                <w:sz w:val="20"/>
                <w:szCs w:val="20"/>
              </w:rPr>
              <w:t xml:space="preserve">Contoh prompt ke AI:</w:t>
            </w:r>
          </w:p>
          <w:p>
            <w:pPr>
              <w:spacing w:after="0" w:line="340"/>
            </w:pPr>
            <w:r>
              <w:rPr>
                <w:i/>
                <w:iCs/>
                <w:color w:val="333333"/>
                <w:sz w:val="21"/>
                <w:szCs w:val="21"/>
              </w:rPr>
              <w:t xml:space="preserve">“Tolong audit fungsi checkout pesanan ini. Apakah ada celah race condition jika ada 100 orang checkout bersamaan? Jika ada, ubah implementasinya menggunakan transaksi database dan row lock.”</w:t>
            </w:r>
          </w:p>
        </w:tc>
      </w:tr>
    </w:tbl>
    <w:p>
      <w:pPr>
        <w:pStyle w:val="Heading2"/>
        <w:spacing w:after="200" w:before="420"/>
      </w:pPr>
      <w:r>
        <w:rPr>
          <w:b/>
          <w:bCs/>
          <w:color w:val="2E5FA3"/>
          <w:sz w:val="25"/>
          <w:szCs w:val="25"/>
        </w:rPr>
        <w:t xml:space="preserve">Tahap 3 — DevOps, Containerization &amp; Hosting (Go-Live)</w:t>
      </w:r>
    </w:p>
    <w:p>
      <w:pPr>
        <w:spacing w:after="240" w:line="380"/>
      </w:pPr>
      <w:r>
        <w:rPr>
          <w:color w:val="262626"/>
          <w:sz w:val="22"/>
          <w:szCs w:val="22"/>
        </w:rPr>
        <w:t xml:space="preserve">Membawa sistem dari localhost laptop ke server internet (VPS / Cloud).</w:t>
      </w:r>
    </w:p>
    <w:p>
      <w:pPr>
        <w:pStyle w:val="Heading3"/>
        <w:spacing w:after="140" w:before="300"/>
      </w:pPr>
      <w:r>
        <w:rPr>
          <w:b/>
          <w:bCs/>
          <w:color w:val="C55A11"/>
          <w:sz w:val="22"/>
          <w:szCs w:val="22"/>
        </w:rPr>
        <w:t xml:space="preserve">Skill yang Perlu Dikuasai</w:t>
      </w:r>
    </w:p>
    <w:p>
      <w:pPr>
        <w:pStyle w:val="ListParagraph"/>
        <w:numPr>
          <w:ilvl w:val="0"/>
          <w:numId w:val="2"/>
        </w:numPr>
        <w:spacing w:after="160" w:line="340"/>
      </w:pPr>
      <w:r>
        <w:rPr>
          <w:color w:val="262626"/>
          <w:sz w:val="21"/>
          <w:szCs w:val="21"/>
        </w:rPr>
        <w:t xml:space="preserve">Multi-Stage Docker Build: mengompres image container dari 1GB menjadi ~100MB agar hemat RAM dan cepat di-download di VPS.</w:t>
      </w:r>
    </w:p>
    <w:p>
      <w:pPr>
        <w:pStyle w:val="ListParagraph"/>
        <w:numPr>
          <w:ilvl w:val="0"/>
          <w:numId w:val="2"/>
        </w:numPr>
        <w:spacing w:after="160" w:line="340"/>
      </w:pPr>
      <w:r>
        <w:rPr>
          <w:color w:val="262626"/>
          <w:sz w:val="21"/>
          <w:szCs w:val="21"/>
        </w:rPr>
        <w:t xml:space="preserve">Reverse Proxy &amp; Otomatisasi SSL: memasang Nginx atau Caddy di depan aplikasi, setup sertifikat SSL HTTPS gratis dengan Certbot (Let's Encrypt).</w:t>
      </w:r>
    </w:p>
    <w:p>
      <w:pPr>
        <w:pStyle w:val="ListParagraph"/>
        <w:numPr>
          <w:ilvl w:val="0"/>
          <w:numId w:val="2"/>
        </w:numPr>
        <w:spacing w:after="160" w:line="340"/>
      </w:pPr>
      <w:r>
        <w:rPr>
          <w:color w:val="262626"/>
          <w:sz w:val="21"/>
          <w:szCs w:val="21"/>
        </w:rPr>
        <w:t xml:space="preserve">Cloudflare Integration: sambungkan domain ke Cloudflare untuk Anti-DDoS, DNS cepat, caching aset statis, dan Web Application Firewall (WAF) dasar.</w:t>
      </w:r>
    </w:p>
    <w:p>
      <w:pPr>
        <w:pStyle w:val="ListParagraph"/>
        <w:numPr>
          <w:ilvl w:val="0"/>
          <w:numId w:val="2"/>
        </w:numPr>
        <w:spacing w:after="160" w:line="340"/>
      </w:pPr>
      <w:r>
        <w:rPr>
          <w:color w:val="262626"/>
          <w:sz w:val="21"/>
          <w:szCs w:val="21"/>
        </w:rPr>
        <w:t xml:space="preserve">Image Scanning &amp; Least Privilege: scan Docker image dengan Trivy/Grype sebelum deploy, jalankan container dengan user non-root, dan batasi resource (CPU/memory limit) agar satu container yang disusupi tidak melumpuhkan server.</w:t>
      </w:r>
    </w:p>
    <w:p>
      <w:pPr>
        <w:pStyle w:val="ListParagraph"/>
        <w:numPr>
          <w:ilvl w:val="0"/>
          <w:numId w:val="2"/>
        </w:numPr>
        <w:spacing w:after="160" w:line="340"/>
      </w:pPr>
      <w:r>
        <w:rPr>
          <w:color w:val="262626"/>
          <w:sz w:val="21"/>
          <w:szCs w:val="21"/>
        </w:rPr>
        <w:t xml:space="preserve">Segmentasi Jaringan: database dan service internal hanya bisa diakses lewat internal Docker network, tidak diekspos langsung ke internet.</w:t>
      </w:r>
    </w:p>
    <w:p>
      <w:pPr>
        <w:pStyle w:val="Heading3"/>
        <w:spacing w:after="140" w:before="300"/>
      </w:pPr>
      <w:r>
        <w:rPr>
          <w:b/>
          <w:bCs/>
          <w:color w:val="C55A11"/>
          <w:sz w:val="22"/>
          <w:szCs w:val="22"/>
        </w:rPr>
        <w:t xml:space="preserve">Cara Berkolaborasi dengan AI</w:t>
      </w:r>
    </w:p>
    <w:tbl>
      <w:tblPr>
        <w:tblW w:type="dxa" w:w="9240"/>
        <w:tblBorders>
          <w:top w:val="single" w:color="2E5FA3" w:sz="4"/>
          <w:left w:val="single" w:color="2E5FA3" w:sz="18"/>
          <w:bottom w:val="single" w:color="2E5FA3" w:sz="4"/>
          <w:right w:val="single" w:color="2E5FA3" w:sz="4"/>
          <w:insideH w:val="single" w:color="auto" w:sz="4"/>
          <w:insideV w:val="single" w:color="auto" w:sz="4"/>
        </w:tblBorders>
      </w:tblPr>
      <w:tblGrid>
        <w:gridCol w:w="9240"/>
      </w:tblGrid>
      <w:tr>
        <w:tc>
          <w:tcPr>
            <w:tcW w:type="dxa" w:w="9240"/>
            <w:shd w:fill="EEF2F8" w:val="clear"/>
            <w:tcMar>
              <w:top w:type="dxa" w:w="220"/>
              <w:left w:type="dxa" w:w="300"/>
              <w:bottom w:type="dxa" w:w="220"/>
              <w:right w:type="dxa" w:w="300"/>
            </w:tcMar>
          </w:tcPr>
          <w:p>
            <w:pPr>
              <w:spacing w:after="120"/>
            </w:pPr>
            <w:r>
              <w:rPr>
                <w:b/>
                <w:bCs/>
                <w:i/>
                <w:iCs/>
                <w:color w:val="2E5FA3"/>
                <w:sz w:val="20"/>
                <w:szCs w:val="20"/>
              </w:rPr>
              <w:t xml:space="preserve">Contoh prompt ke AI:</w:t>
            </w:r>
          </w:p>
          <w:p>
            <w:pPr>
              <w:spacing w:after="0" w:line="340"/>
            </w:pPr>
            <w:r>
              <w:rPr>
                <w:i/>
                <w:iCs/>
                <w:color w:val="333333"/>
                <w:sz w:val="21"/>
                <w:szCs w:val="21"/>
              </w:rPr>
              <w:t xml:space="preserve">“Tolong buatkan konfigurasi nginx.conf reverse proxy dengan SSL Let's Encrypt untuk mengarahkan domain api.tokosaya.com ke backend Docker di port 5000, lengkap dengan security headers dan gzip compression.”</w:t>
            </w:r>
          </w:p>
        </w:tc>
      </w:tr>
    </w:tbl>
    <w:p>
      <w:pPr>
        <w:pStyle w:val="Heading2"/>
        <w:spacing w:after="200" w:before="420"/>
      </w:pPr>
      <w:r>
        <w:rPr>
          <w:b/>
          <w:bCs/>
          <w:color w:val="2E5FA3"/>
          <w:sz w:val="25"/>
          <w:szCs w:val="25"/>
        </w:rPr>
        <w:t xml:space="preserve">Tahap 4 — Observability &amp; Maintenance</w:t>
      </w:r>
    </w:p>
    <w:p>
      <w:pPr>
        <w:spacing w:after="240" w:line="380"/>
      </w:pPr>
      <w:r>
        <w:rPr>
          <w:color w:val="262626"/>
          <w:sz w:val="22"/>
          <w:szCs w:val="22"/>
        </w:rPr>
        <w:t xml:space="preserve">Cara mengetahui server bermasalah sebelum pelanggan komplain.</w:t>
      </w:r>
    </w:p>
    <w:p>
      <w:pPr>
        <w:pStyle w:val="Heading3"/>
        <w:spacing w:after="140" w:before="300"/>
      </w:pPr>
      <w:r>
        <w:rPr>
          <w:b/>
          <w:bCs/>
          <w:color w:val="C55A11"/>
          <w:sz w:val="22"/>
          <w:szCs w:val="22"/>
        </w:rPr>
        <w:t xml:space="preserve">Checklist Pemeliharaan Sistem</w:t>
      </w:r>
    </w:p>
    <w:p>
      <w:pPr>
        <w:pStyle w:val="ListParagraph"/>
        <w:numPr>
          <w:ilvl w:val="0"/>
          <w:numId w:val="2"/>
        </w:numPr>
        <w:spacing w:after="160" w:line="340"/>
      </w:pPr>
      <w:r>
        <w:rPr>
          <w:color w:val="262626"/>
          <w:sz w:val="21"/>
          <w:szCs w:val="21"/>
        </w:rPr>
        <w:t xml:space="preserve">Structured Logging: gunakan library seperti pino atau winston untuk mencatat error dalam format JSON yang mudah dicari.</w:t>
      </w:r>
    </w:p>
    <w:p>
      <w:pPr>
        <w:pStyle w:val="ListParagraph"/>
        <w:numPr>
          <w:ilvl w:val="0"/>
          <w:numId w:val="2"/>
        </w:numPr>
        <w:spacing w:after="160" w:line="340"/>
      </w:pPr>
      <w:r>
        <w:rPr>
          <w:color w:val="262626"/>
          <w:sz w:val="21"/>
          <w:szCs w:val="21"/>
        </w:rPr>
        <w:t xml:space="preserve">Health Check &amp; Alert Bot: pasang endpoint /api/health, buat cron sederhana yang mengecek kesehatan server tiap 5 menit dan mengirim notifikasi ke Telegram/WhatsApp jika server mati.</w:t>
      </w:r>
    </w:p>
    <w:p>
      <w:pPr>
        <w:pStyle w:val="ListParagraph"/>
        <w:numPr>
          <w:ilvl w:val="0"/>
          <w:numId w:val="2"/>
        </w:numPr>
        <w:spacing w:after="160" w:line="340"/>
      </w:pPr>
      <w:r>
        <w:rPr>
          <w:color w:val="262626"/>
          <w:sz w:val="21"/>
          <w:szCs w:val="21"/>
        </w:rPr>
        <w:t xml:space="preserve">Backup Database Otomatis Harian: cron job Linux untuk pg_dump setiap jam 02:00 pagi, unggah file backup .sql.gz ke Cloud Storage (Google Drive / Cloudflare R2).</w:t>
      </w:r>
    </w:p>
    <w:p>
      <w:pPr>
        <w:pStyle w:val="ListParagraph"/>
        <w:numPr>
          <w:ilvl w:val="0"/>
          <w:numId w:val="2"/>
        </w:numPr>
        <w:spacing w:after="160" w:line="340"/>
      </w:pPr>
      <w:r>
        <w:rPr>
          <w:color w:val="262626"/>
          <w:sz w:val="21"/>
          <w:szCs w:val="21"/>
        </w:rPr>
        <w:t xml:space="preserve">Security Monitoring: pantau log untuk pola mencurigakan (percobaan login berulang, request aneh ke endpoint admin), dan atur alert otomatis jika ada anomali.</w:t>
      </w:r>
    </w:p>
    <w:p>
      <w:pPr>
        <w:pStyle w:val="ListParagraph"/>
        <w:numPr>
          <w:ilvl w:val="0"/>
          <w:numId w:val="2"/>
        </w:numPr>
        <w:spacing w:after="160" w:line="340"/>
      </w:pPr>
      <w:r>
        <w:rPr>
          <w:color w:val="262626"/>
          <w:sz w:val="21"/>
          <w:szCs w:val="21"/>
        </w:rPr>
        <w:t xml:space="preserve">Patch Management: jadwalkan update rutin untuk OS, dependency, dan runtime (Node.js/PostgreSQL) agar celah keamanan yang sudah dipublikasikan segera ditambal.</w:t>
      </w:r>
    </w:p>
    <w:p>
      <w:pPr>
        <w:pStyle w:val="ListParagraph"/>
        <w:numPr>
          <w:ilvl w:val="0"/>
          <w:numId w:val="2"/>
        </w:numPr>
        <w:spacing w:after="160" w:line="340"/>
      </w:pPr>
      <w:r>
        <w:rPr>
          <w:color w:val="262626"/>
          <w:sz w:val="21"/>
          <w:szCs w:val="21"/>
        </w:rPr>
        <w:t xml:space="preserve">Incident Response Plan Sederhana: siapkan langkah dasar jika terjadi insiden — isolasi server, rotasi kredensial yang bocor, pulihkan dari backup, lalu evaluasi penyebabnya.</w:t>
      </w:r>
    </w:p>
    <w:p>
      <w:pPr>
        <w:pStyle w:val="Heading3"/>
        <w:spacing w:after="140" w:before="300"/>
      </w:pPr>
      <w:r>
        <w:rPr>
          <w:b/>
          <w:bCs/>
          <w:color w:val="C55A11"/>
          <w:sz w:val="22"/>
          <w:szCs w:val="22"/>
        </w:rPr>
        <w:t xml:space="preserve">Cara Berkolaborasi dengan AI</w:t>
      </w:r>
    </w:p>
    <w:tbl>
      <w:tblPr>
        <w:tblW w:type="dxa" w:w="9240"/>
        <w:tblBorders>
          <w:top w:val="single" w:color="2E5FA3" w:sz="4"/>
          <w:left w:val="single" w:color="2E5FA3" w:sz="18"/>
          <w:bottom w:val="single" w:color="2E5FA3" w:sz="4"/>
          <w:right w:val="single" w:color="2E5FA3" w:sz="4"/>
          <w:insideH w:val="single" w:color="auto" w:sz="4"/>
          <w:insideV w:val="single" w:color="auto" w:sz="4"/>
        </w:tblBorders>
      </w:tblPr>
      <w:tblGrid>
        <w:gridCol w:w="9240"/>
      </w:tblGrid>
      <w:tr>
        <w:tc>
          <w:tcPr>
            <w:tcW w:type="dxa" w:w="9240"/>
            <w:shd w:fill="EEF2F8" w:val="clear"/>
            <w:tcMar>
              <w:top w:type="dxa" w:w="220"/>
              <w:left w:type="dxa" w:w="300"/>
              <w:bottom w:type="dxa" w:w="220"/>
              <w:right w:type="dxa" w:w="300"/>
            </w:tcMar>
          </w:tcPr>
          <w:p>
            <w:pPr>
              <w:spacing w:after="120"/>
            </w:pPr>
            <w:r>
              <w:rPr>
                <w:b/>
                <w:bCs/>
                <w:i/>
                <w:iCs/>
                <w:color w:val="2E5FA3"/>
                <w:sz w:val="20"/>
                <w:szCs w:val="20"/>
              </w:rPr>
              <w:t xml:space="preserve">Contoh prompt ke AI:</w:t>
            </w:r>
          </w:p>
          <w:p>
            <w:pPr>
              <w:spacing w:after="0" w:line="340"/>
            </w:pPr>
            <w:r>
              <w:rPr>
                <w:i/>
                <w:iCs/>
                <w:color w:val="333333"/>
                <w:sz w:val="21"/>
                <w:szCs w:val="21"/>
              </w:rPr>
              <w:t xml:space="preserve">“Tolong buatkan skrip Bash untuk backup otomatis database PostgreSQL di Docker, lalu kompres file dan kirim notifikasi berhasil/gagal ke bot Telegram saya.”</w:t>
            </w:r>
          </w:p>
        </w:tc>
      </w:tr>
    </w:tbl>
    <w:p>
      <w:pPr>
        <w:pStyle w:val="Heading2"/>
        <w:spacing w:after="200" w:before="420"/>
      </w:pPr>
      <w:r>
        <w:rPr>
          <w:b/>
          <w:bCs/>
          <w:color w:val="2E5FA3"/>
          <w:sz w:val="25"/>
          <w:szCs w:val="25"/>
        </w:rPr>
        <w:t xml:space="preserve">Tahap 5 — AI &amp; RAG Production Operations</w:t>
      </w:r>
    </w:p>
    <w:p>
      <w:pPr>
        <w:spacing w:after="240" w:line="380"/>
      </w:pPr>
      <w:r>
        <w:rPr>
          <w:color w:val="262626"/>
          <w:sz w:val="22"/>
          <w:szCs w:val="22"/>
        </w:rPr>
        <w:t xml:space="preserve">Mengoperasikan asisten AI pintar di website secara hemat biaya dan aman dari serangan jailbreak.</w:t>
      </w:r>
    </w:p>
    <w:p>
      <w:pPr>
        <w:pStyle w:val="Heading3"/>
        <w:spacing w:after="140" w:before="300"/>
      </w:pPr>
      <w:r>
        <w:rPr>
          <w:b/>
          <w:bCs/>
          <w:color w:val="C55A11"/>
          <w:sz w:val="22"/>
          <w:szCs w:val="22"/>
        </w:rPr>
        <w:t xml:space="preserve">Standar Operasional AI</w:t>
      </w:r>
    </w:p>
    <w:p>
      <w:pPr>
        <w:pStyle w:val="ListParagraph"/>
        <w:numPr>
          <w:ilvl w:val="0"/>
          <w:numId w:val="2"/>
        </w:numPr>
        <w:spacing w:after="160" w:line="340"/>
      </w:pPr>
      <w:r>
        <w:rPr>
          <w:color w:val="262626"/>
          <w:sz w:val="21"/>
          <w:szCs w:val="21"/>
        </w:rPr>
        <w:t xml:space="preserve">Anti Prompt-Injection: selalu beri negative constraints ketat pada system prompt, dan validasi ulang output AI sebelum dieksekusi sebagai perintah sistem.</w:t>
      </w:r>
    </w:p>
    <w:p>
      <w:pPr>
        <w:pStyle w:val="ListParagraph"/>
        <w:numPr>
          <w:ilvl w:val="0"/>
          <w:numId w:val="2"/>
        </w:numPr>
        <w:spacing w:after="160" w:line="340"/>
      </w:pPr>
      <w:r>
        <w:rPr>
          <w:color w:val="262626"/>
          <w:sz w:val="21"/>
          <w:szCs w:val="21"/>
        </w:rPr>
        <w:t xml:space="preserve">Token &amp; Cost Optimization: gunakan Hybrid Search (FTS + Vector) agar dokumen yang dikirim ke LLM ringkas dan hemat token; pasang Redis Cache untuk pertanyaan yang sering berulang.</w:t>
      </w:r>
    </w:p>
    <w:p>
      <w:pPr>
        <w:pStyle w:val="ListParagraph"/>
        <w:numPr>
          <w:ilvl w:val="0"/>
          <w:numId w:val="2"/>
        </w:numPr>
        <w:spacing w:after="160" w:line="340"/>
      </w:pPr>
      <w:r>
        <w:rPr>
          <w:color w:val="262626"/>
          <w:sz w:val="21"/>
          <w:szCs w:val="21"/>
        </w:rPr>
        <w:t xml:space="preserve">Strict Read-Only Access: AI tidak boleh memiliki izin UPDATE atau DELETE langsung ke database.</w:t>
      </w:r>
    </w:p>
    <w:p>
      <w:pPr>
        <w:pStyle w:val="ListParagraph"/>
        <w:numPr>
          <w:ilvl w:val="0"/>
          <w:numId w:val="2"/>
        </w:numPr>
        <w:spacing w:after="160" w:line="340"/>
      </w:pPr>
      <w:r>
        <w:rPr>
          <w:color w:val="262626"/>
          <w:sz w:val="21"/>
          <w:szCs w:val="21"/>
        </w:rPr>
        <w:t xml:space="preserve">Data Privacy &amp; PII Redaction: saring data pribadi (NIK, gaji, nomor rekening) sebelum dikirim ke API LLM pihak ketiga, terutama jika API berjalan di luar server sendiri.</w:t>
      </w:r>
    </w:p>
    <w:p>
      <w:pPr>
        <w:pStyle w:val="ListParagraph"/>
        <w:numPr>
          <w:ilvl w:val="0"/>
          <w:numId w:val="2"/>
        </w:numPr>
        <w:spacing w:after="160" w:line="340"/>
      </w:pPr>
      <w:r>
        <w:rPr>
          <w:color w:val="262626"/>
          <w:sz w:val="21"/>
          <w:szCs w:val="21"/>
        </w:rPr>
        <w:t xml:space="preserve">Rate Limiting AI Endpoint: batasi jumlah request per user/IP ke endpoint AI agar tidak disalahgunakan untuk spam atau membengkakkan biaya API.</w:t>
      </w:r>
    </w:p>
    <w:p>
      <w:pPr>
        <w:pStyle w:val="Heading2"/>
        <w:spacing w:after="200" w:before="420"/>
      </w:pPr>
      <w:r>
        <w:rPr>
          <w:b/>
          <w:bCs/>
          <w:color w:val="2E5FA3"/>
          <w:sz w:val="25"/>
          <w:szCs w:val="25"/>
        </w:rPr>
        <w:t xml:space="preserve">Tahap 6 — Scale &amp; Bisnis Software Kustom</w:t>
      </w:r>
    </w:p>
    <w:p>
      <w:pPr>
        <w:spacing w:after="240" w:line="380"/>
      </w:pPr>
      <w:r>
        <w:rPr>
          <w:color w:val="262626"/>
          <w:sz w:val="22"/>
          <w:szCs w:val="22"/>
        </w:rPr>
        <w:t xml:space="preserve">Tahap lanjutan setelah lima fondasi di atas kuat: mengubah kemampuan teknis menjadi produk dan layanan software kustom yang bisa diskalakan — baik untuk proyek pribadi, freelance, maupun bisnis jangka panjang.</w:t>
      </w:r>
    </w:p>
    <w:p>
      <w:r>
        <w:br w:type="page"/>
      </w:r>
    </w:p>
    <w:p>
      <w:pPr>
        <w:pStyle w:val="Heading1"/>
        <w:pBdr>
          <w:bottom w:val="single" w:color="1F3864" w:sz="8" w:space="6"/>
        </w:pBdr>
        <w:spacing w:after="280" w:before="560"/>
      </w:pPr>
      <w:r>
        <w:rPr>
          <w:b/>
          <w:bCs/>
          <w:color w:val="1F3864"/>
          <w:sz w:val="30"/>
          <w:szCs w:val="30"/>
        </w:rPr>
        <w:t xml:space="preserve">Simulasi Praktis: Dari Localhost ke Safe Production</w:t>
      </w:r>
    </w:p>
    <w:p>
      <w:pPr>
        <w:spacing w:after="240" w:line="380"/>
      </w:pPr>
      <w:r>
        <w:rPr>
          <w:color w:val="262626"/>
          <w:sz w:val="22"/>
          <w:szCs w:val="22"/>
        </w:rPr>
        <w:t xml:space="preserve">Fondasi seperti Dev vs Production, Security, Hosting, dan Arsitektur Bersih adalah pembeda nyata antara toy project dengan sistem kelas industri. Banyak aplikasi berhenti sebagai prototipe di localhost karena bingung cara hosting, takut data bocor, atau server sering crash. Fondasi ini wajib dikuasai sebelum melangkah lebih jauh.</w:t>
      </w:r>
    </w:p>
    <w:p>
      <w:pPr>
        <w:pStyle w:val="Heading2"/>
        <w:spacing w:after="200" w:before="420"/>
      </w:pPr>
      <w:r>
        <w:rPr>
          <w:b/>
          <w:bCs/>
          <w:color w:val="2E5FA3"/>
          <w:sz w:val="25"/>
          <w:szCs w:val="25"/>
        </w:rPr>
        <w:t xml:space="preserve">Kenapa Wajib Mencoba Fondasi Ini Terlebih Dahulu?</w:t>
      </w:r>
    </w:p>
    <w:p>
      <w:pPr>
        <w:pStyle w:val="ListParagraph"/>
        <w:numPr>
          <w:ilvl w:val="0"/>
          <w:numId w:val="2"/>
        </w:numPr>
        <w:spacing w:after="160" w:line="340"/>
      </w:pPr>
      <w:r>
        <w:rPr>
          <w:color w:val="262626"/>
          <w:sz w:val="21"/>
          <w:szCs w:val="21"/>
        </w:rPr>
        <w:t xml:space="preserve">AI Agent Butuh Infrastruktur yang Aman: AI akan mengelola API Key (yang berbayar), database, dan kredensial. Jika server tidak aman, API Key bisa dicuri orang dan tagihan membengkak.</w:t>
      </w:r>
    </w:p>
    <w:p>
      <w:pPr>
        <w:pStyle w:val="ListParagraph"/>
        <w:numPr>
          <w:ilvl w:val="0"/>
          <w:numId w:val="2"/>
        </w:numPr>
        <w:spacing w:after="160" w:line="340"/>
      </w:pPr>
      <w:r>
        <w:rPr>
          <w:color w:val="262626"/>
          <w:sz w:val="21"/>
          <w:szCs w:val="21"/>
        </w:rPr>
        <w:t xml:space="preserve">Realitas Production Berbeda Jauh dari Localhost: di laptop, localhost:3000 selalu lancar. Di production, ada masalah domain, SSL (HTTPS), koneksi putus, IP publik, firewall, CORS, dan beban memori.</w:t>
      </w:r>
    </w:p>
    <w:p>
      <w:pPr>
        <w:pStyle w:val="ListParagraph"/>
        <w:numPr>
          <w:ilvl w:val="0"/>
          <w:numId w:val="2"/>
        </w:numPr>
        <w:spacing w:after="160" w:line="340"/>
      </w:pPr>
      <w:r>
        <w:rPr>
          <w:color w:val="262626"/>
          <w:sz w:val="21"/>
          <w:szCs w:val="21"/>
        </w:rPr>
        <w:t xml:space="preserve">Membuat Percaya Diri: sekali berhasil men-deploy 1 aplikasi lengkap dari nol secara aman ke internet, akan punya template mental untuk membangun proyek apa pun ke depannya.</w:t>
      </w:r>
    </w:p>
    <w:p>
      <w:pPr>
        <w:pStyle w:val="Heading2"/>
        <w:spacing w:after="200" w:before="420"/>
      </w:pPr>
      <w:r>
        <w:rPr>
          <w:b/>
          <w:bCs/>
          <w:color w:val="2E5FA3"/>
          <w:sz w:val="25"/>
          <w:szCs w:val="25"/>
        </w:rPr>
        <w:t xml:space="preserve">Roadmap Simulasi: 1 Proyek sebagai Laboratorium</w:t>
      </w:r>
    </w:p>
    <w:p>
      <w:pPr>
        <w:spacing w:after="240" w:line="380"/>
      </w:pPr>
      <w:r>
        <w:rPr>
          <w:color w:val="262626"/>
          <w:sz w:val="22"/>
          <w:szCs w:val="22"/>
        </w:rPr>
        <w:t xml:space="preserve">Pilih 1 proyek yang sudah ada (misalnya A-TA atau toko-online) untuk dijadikan “Laboratorium Simulasi” dengan empat tahapan berikut.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2310"/>
        <w:gridCol w:w="2310"/>
        <w:gridCol w:w="2310"/>
      </w:tblGrid>
      <w:tr>
        <w:tc>
          <w:tcPr>
            <w:tcW w:type="dxa" w:w="2310"/>
            <w:shd w:fill="1F3864" w:val="clear"/>
            <w:tcMar>
              <w:top w:type="dxa" w:w="100"/>
              <w:left w:type="dxa" w:w="100"/>
              <w:bottom w:type="dxa" w:w="100"/>
              <w:right w:type="dxa" w:w="100"/>
            </w:tcMar>
          </w:tcPr>
          <w:p>
            <w:pPr>
              <w:jc w:val="center"/>
            </w:pPr>
            <w:r>
              <w:rPr>
                <w:b/>
                <w:bCs/>
                <w:color w:val="FFFFFF"/>
                <w:sz w:val="18"/>
                <w:szCs w:val="18"/>
              </w:rPr>
              <w:t xml:space="preserve">1. Environment
Separation</w:t>
            </w:r>
          </w:p>
        </w:tc>
        <w:tc>
          <w:tcPr>
            <w:tcW w:type="dxa" w:w="2310"/>
            <w:shd w:fill="2E5FA3" w:val="clear"/>
            <w:tcMar>
              <w:top w:type="dxa" w:w="100"/>
              <w:left w:type="dxa" w:w="100"/>
              <w:bottom w:type="dxa" w:w="100"/>
              <w:right w:type="dxa" w:w="100"/>
            </w:tcMar>
          </w:tcPr>
          <w:p>
            <w:pPr>
              <w:jc w:val="center"/>
            </w:pPr>
            <w:r>
              <w:rPr>
                <w:b/>
                <w:bCs/>
                <w:color w:val="FFFFFF"/>
                <w:sz w:val="18"/>
                <w:szCs w:val="18"/>
              </w:rPr>
              <w:t xml:space="preserve">2. Data &amp; App
Security</w:t>
            </w:r>
          </w:p>
        </w:tc>
        <w:tc>
          <w:tcPr>
            <w:tcW w:type="dxa" w:w="2310"/>
            <w:shd w:fill="1F3864" w:val="clear"/>
            <w:tcMar>
              <w:top w:type="dxa" w:w="100"/>
              <w:left w:type="dxa" w:w="100"/>
              <w:bottom w:type="dxa" w:w="100"/>
              <w:right w:type="dxa" w:w="100"/>
            </w:tcMar>
          </w:tcPr>
          <w:p>
            <w:pPr>
              <w:jc w:val="center"/>
            </w:pPr>
            <w:r>
              <w:rPr>
                <w:b/>
                <w:bCs/>
                <w:color w:val="FFFFFF"/>
                <w:sz w:val="18"/>
                <w:szCs w:val="18"/>
              </w:rPr>
              <w:t xml:space="preserve">3. Secure
Docker / Build</w:t>
            </w:r>
          </w:p>
        </w:tc>
        <w:tc>
          <w:tcPr>
            <w:tcW w:type="dxa" w:w="2310"/>
            <w:shd w:fill="2E5FA3" w:val="clear"/>
            <w:tcMar>
              <w:top w:type="dxa" w:w="100"/>
              <w:left w:type="dxa" w:w="100"/>
              <w:bottom w:type="dxa" w:w="100"/>
              <w:right w:type="dxa" w:w="100"/>
            </w:tcMar>
          </w:tcPr>
          <w:p>
            <w:pPr>
              <w:jc w:val="center"/>
            </w:pPr>
            <w:r>
              <w:rPr>
                <w:b/>
                <w:bCs/>
                <w:color w:val="FFFFFF"/>
                <w:sz w:val="18"/>
                <w:szCs w:val="18"/>
              </w:rPr>
              <w:t xml:space="preserve">4. Deployment &amp;
HTTPS Domain</w:t>
            </w:r>
          </w:p>
        </w:tc>
      </w:tr>
    </w:tbl>
    <w:p>
      <w:pPr>
        <w:pStyle w:val="Heading3"/>
        <w:spacing w:after="140" w:before="300"/>
      </w:pPr>
      <w:r>
        <w:rPr>
          <w:b/>
          <w:bCs/>
          <w:color w:val="C55A11"/>
          <w:sz w:val="22"/>
          <w:szCs w:val="22"/>
        </w:rPr>
        <w:t xml:space="preserve">Tahap 1: Memisahkan Development vs Production secara Rapi</w:t>
      </w:r>
    </w:p>
    <w:p>
      <w:pPr>
        <w:pStyle w:val="ListParagraph"/>
        <w:numPr>
          <w:ilvl w:val="0"/>
          <w:numId w:val="2"/>
        </w:numPr>
        <w:spacing w:after="160" w:line="340"/>
      </w:pPr>
      <w:r>
        <w:rPr>
          <w:color w:val="262626"/>
          <w:sz w:val="21"/>
          <w:szCs w:val="21"/>
        </w:rPr>
        <w:t xml:space="preserve">Environment Variables (.env): pisahkan konfigurasi .env.development (testing di laptop) dan .env.production (kredensial asli di server). Masukkan seluruh file .env ke .gitignore agar password/kunci rahasia tidak pernah bocor ke GitHub.</w:t>
      </w:r>
    </w:p>
    <w:p>
      <w:pPr>
        <w:pStyle w:val="ListParagraph"/>
        <w:numPr>
          <w:ilvl w:val="0"/>
          <w:numId w:val="2"/>
        </w:numPr>
        <w:spacing w:after="160" w:line="340"/>
      </w:pPr>
      <w:r>
        <w:rPr>
          <w:color w:val="262626"/>
          <w:sz w:val="21"/>
          <w:szCs w:val="21"/>
        </w:rPr>
        <w:t xml:space="preserve">Mode Logging &amp; Error Handling: di Dev, error boleh menampilkan stack trace lengkap untuk debugging. Di Prod, sembunyikan detail error dari user agar struktur database/kode tidak terbaca hacker.</w:t>
      </w:r>
    </w:p>
    <w:p>
      <w:pPr>
        <w:pStyle w:val="Heading3"/>
        <w:spacing w:after="140" w:before="300"/>
      </w:pPr>
      <w:r>
        <w:rPr>
          <w:b/>
          <w:bCs/>
          <w:color w:val="C55A11"/>
          <w:sz w:val="22"/>
          <w:szCs w:val="22"/>
        </w:rPr>
        <w:t xml:space="preserve">Tahap 2: Mengamankan Data &amp; Aplikasi (Security First)</w:t>
      </w:r>
    </w:p>
    <w:p>
      <w:pPr>
        <w:pStyle w:val="ListParagraph"/>
        <w:numPr>
          <w:ilvl w:val="0"/>
          <w:numId w:val="2"/>
        </w:numPr>
        <w:spacing w:after="160" w:line="340"/>
      </w:pPr>
      <w:r>
        <w:rPr>
          <w:color w:val="262626"/>
          <w:sz w:val="21"/>
          <w:szCs w:val="21"/>
        </w:rPr>
        <w:t xml:space="preserve">Keamanan Database: port database (seperti PostgreSQL 5432) jangan pernah dibuka ke IP publik internet. Database hanya boleh diakses secara internal oleh backend via jaringan Docker (internal network).</w:t>
      </w:r>
    </w:p>
    <w:p>
      <w:pPr>
        <w:pStyle w:val="ListParagraph"/>
        <w:numPr>
          <w:ilvl w:val="0"/>
          <w:numId w:val="2"/>
        </w:numPr>
        <w:spacing w:after="160" w:line="340"/>
      </w:pPr>
      <w:r>
        <w:rPr>
          <w:color w:val="262626"/>
          <w:sz w:val="21"/>
          <w:szCs w:val="21"/>
        </w:rPr>
        <w:t xml:space="preserve">Autentikasi &amp; Otorisasi: password di-hash menggunakan algoritma modern (bcrypt atau argon2). Token JWT disimpan di HttpOnly Cookie, bukan di localStorage browser, agar kebal dari serangan XSS.</w:t>
      </w:r>
    </w:p>
    <w:p>
      <w:pPr>
        <w:pStyle w:val="ListParagraph"/>
        <w:numPr>
          <w:ilvl w:val="0"/>
          <w:numId w:val="2"/>
        </w:numPr>
        <w:spacing w:after="160" w:line="340"/>
      </w:pPr>
      <w:r>
        <w:rPr>
          <w:color w:val="262626"/>
          <w:sz w:val="21"/>
          <w:szCs w:val="21"/>
        </w:rPr>
        <w:t xml:space="preserve">Proteksi Serangan Umum: pasang Rate Limiter (mencegah brute-force login dan spam API), validasi input di backend (Zod / Joi untuk mencegah SQL Injection), dan konfigurasi CORS ketat (hanya domain frontend yang diizinkan memanggil backend).</w:t>
      </w:r>
    </w:p>
    <w:p>
      <w:pPr>
        <w:pStyle w:val="Heading3"/>
        <w:spacing w:after="140" w:before="300"/>
      </w:pPr>
      <w:r>
        <w:rPr>
          <w:b/>
          <w:bCs/>
          <w:color w:val="C55A11"/>
          <w:sz w:val="22"/>
          <w:szCs w:val="22"/>
        </w:rPr>
        <w:t xml:space="preserve">Tahap 3: Dockerization yang Bersih &amp; Ringan</w:t>
      </w:r>
    </w:p>
    <w:p>
      <w:pPr>
        <w:pStyle w:val="ListParagraph"/>
        <w:numPr>
          <w:ilvl w:val="0"/>
          <w:numId w:val="2"/>
        </w:numPr>
        <w:spacing w:after="160" w:line="340"/>
      </w:pPr>
      <w:r>
        <w:rPr>
          <w:color w:val="262626"/>
          <w:sz w:val="21"/>
          <w:szCs w:val="21"/>
        </w:rPr>
        <w:t xml:space="preserve">Multi-stage Build di Dockerfile: pisahkan tahap kompilasi kode dengan tahap runtime, sehingga hasil akhirnya Docker Image yang sangat kecil, hemat RAM server, dan tidak menyisakan source code mentah di dalam container.</w:t>
      </w:r>
    </w:p>
    <w:p>
      <w:pPr>
        <w:pStyle w:val="ListParagraph"/>
        <w:numPr>
          <w:ilvl w:val="0"/>
          <w:numId w:val="2"/>
        </w:numPr>
        <w:spacing w:after="160" w:line="340"/>
      </w:pPr>
      <w:r>
        <w:rPr>
          <w:color w:val="262626"/>
          <w:sz w:val="21"/>
          <w:szCs w:val="21"/>
        </w:rPr>
        <w:t xml:space="preserve">Jalankan container dengan user non-root (USER node / USER app) untuk mencegah pembajakan hak akses server.</w:t>
      </w:r>
    </w:p>
    <w:p>
      <w:pPr>
        <w:pStyle w:val="Heading3"/>
        <w:spacing w:after="140" w:before="300"/>
      </w:pPr>
      <w:r>
        <w:rPr>
          <w:b/>
          <w:bCs/>
          <w:color w:val="C55A11"/>
          <w:sz w:val="22"/>
          <w:szCs w:val="22"/>
        </w:rPr>
        <w:t xml:space="preserve">Tahap 4: Simulasi Hosting &amp; Domain HTTPS</w:t>
      </w:r>
    </w:p>
    <w:p>
      <w:pPr>
        <w:pStyle w:val="ListParagraph"/>
        <w:numPr>
          <w:ilvl w:val="0"/>
          <w:numId w:val="2"/>
        </w:numPr>
        <w:spacing w:after="160" w:line="340"/>
      </w:pPr>
      <w:r>
        <w:rPr>
          <w:color w:val="262626"/>
          <w:sz w:val="21"/>
          <w:szCs w:val="21"/>
        </w:rPr>
        <w:t xml:space="preserve">Pilihan Simulasi Hosting: opsi gratis/murah untuk latihan — Render, Railway, Vercel + Supabase, atau VPS murah (sekitar Rp 30.000–50.000/bulan).</w:t>
      </w:r>
    </w:p>
    <w:p>
      <w:pPr>
        <w:pStyle w:val="ListParagraph"/>
        <w:numPr>
          <w:ilvl w:val="0"/>
          <w:numId w:val="2"/>
        </w:numPr>
        <w:spacing w:after="160" w:line="340"/>
      </w:pPr>
      <w:r>
        <w:rPr>
          <w:color w:val="262626"/>
          <w:sz w:val="21"/>
          <w:szCs w:val="21"/>
        </w:rPr>
        <w:t xml:space="preserve">Reverse Proxy &amp; SSL: menggunakan Nginx atau Caddy di depan aplikasi untuk mengatur lalu lintas web dan memasang sertifikat SSL HTTPS gratis (Let's Encrypt) secara otomatis.</w:t>
      </w:r>
    </w:p>
    <w:p>
      <w:pPr>
        <w:pStyle w:val="Heading2"/>
        <w:spacing w:after="200" w:before="420"/>
      </w:pPr>
      <w:r>
        <w:rPr>
          <w:b/>
          <w:bCs/>
          <w:color w:val="2E5FA3"/>
          <w:sz w:val="25"/>
          <w:szCs w:val="25"/>
        </w:rPr>
        <w:t xml:space="preserve">Rekomendasi Langkah Selanjutnya</w:t>
      </w:r>
    </w:p>
    <w:p>
      <w:pPr>
        <w:spacing w:after="240" w:line="380"/>
      </w:pPr>
      <w:r>
        <w:rPr>
          <w:color w:val="262626"/>
          <w:sz w:val="22"/>
          <w:szCs w:val="22"/>
        </w:rPr>
        <w:t xml:space="preserve">Jadikan ini langkah nyata dengan memilih salah satu proyek (misalnya A-TA atau toko+RAG) dan merapikannya step-by-step:</w:t>
      </w:r>
    </w:p>
    <w:p>
      <w:pPr>
        <w:pStyle w:val="ListParagraph"/>
        <w:numPr>
          <w:ilvl w:val="0"/>
          <w:numId w:val="2"/>
        </w:numPr>
        <w:spacing w:after="160" w:line="340"/>
      </w:pPr>
      <w:r>
        <w:rPr>
          <w:color w:val="262626"/>
          <w:sz w:val="21"/>
          <w:szCs w:val="21"/>
        </w:rPr>
        <w:t xml:space="preserve">Cek keamanan .env dan arsitektur foldernya terlebih dahulu.</w:t>
      </w:r>
    </w:p>
    <w:p>
      <w:pPr>
        <w:pStyle w:val="ListParagraph"/>
        <w:numPr>
          <w:ilvl w:val="0"/>
          <w:numId w:val="2"/>
        </w:numPr>
        <w:spacing w:after="160" w:line="340"/>
      </w:pPr>
      <w:r>
        <w:rPr>
          <w:color w:val="262626"/>
          <w:sz w:val="21"/>
          <w:szCs w:val="21"/>
        </w:rPr>
        <w:t xml:space="preserve">Audit keamanan auth &amp; database.</w:t>
      </w:r>
    </w:p>
    <w:p>
      <w:pPr>
        <w:pStyle w:val="ListParagraph"/>
        <w:numPr>
          <w:ilvl w:val="0"/>
          <w:numId w:val="2"/>
        </w:numPr>
        <w:spacing w:after="160" w:line="340"/>
      </w:pPr>
      <w:r>
        <w:rPr>
          <w:color w:val="262626"/>
          <w:sz w:val="21"/>
          <w:szCs w:val="21"/>
        </w:rPr>
        <w:t xml:space="preserve">Simulasikan build production dan setup deployment-nya.</w:t>
      </w:r>
    </w:p>
    <w:p>
      <w:r>
        <w:br w:type="page"/>
      </w:r>
    </w:p>
    <w:p>
      <w:pPr>
        <w:pStyle w:val="Heading1"/>
        <w:pBdr>
          <w:bottom w:val="single" w:color="1F3864" w:sz="8" w:space="6"/>
        </w:pBdr>
        <w:spacing w:after="280" w:before="560"/>
      </w:pPr>
      <w:r>
        <w:rPr>
          <w:b/>
          <w:bCs/>
          <w:color w:val="1F3864"/>
          <w:sz w:val="30"/>
          <w:szCs w:val="30"/>
        </w:rPr>
        <w:t xml:space="preserve">Cybersecurity Menyeluruh: Defense in Depth &amp; OWASP Top 10</w:t>
      </w:r>
    </w:p>
    <w:p>
      <w:pPr>
        <w:spacing w:after="240" w:line="380"/>
      </w:pPr>
      <w:r>
        <w:rPr>
          <w:color w:val="262626"/>
          <w:sz w:val="22"/>
          <w:szCs w:val="22"/>
        </w:rPr>
        <w:t xml:space="preserve">Keamanan tidak cukup ditambal di satu titik saja. Prinsip Defense in Depth berarti memasang lapisan pertahanan berlapis, sehingga jika satu lapisan gagal, lapisan berikutnya tetap menahan serangan.</w:t>
      </w:r>
    </w:p>
    <w:p>
      <w:pPr>
        <w:pStyle w:val="Heading2"/>
        <w:spacing w:after="200" w:before="420"/>
      </w:pPr>
      <w:r>
        <w:rPr>
          <w:b/>
          <w:bCs/>
          <w:color w:val="2E5FA3"/>
          <w:sz w:val="25"/>
          <w:szCs w:val="25"/>
        </w:rPr>
        <w:t xml:space="preserve">Lima Lapisan Pertahanan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c>
          <w:tcPr>
            <w:tcW w:type="dxa" w:w="1900"/>
            <w:shd w:fill="1F3864" w:val="clear"/>
            <w:tcMar>
              <w:top w:type="dxa" w:w="110"/>
              <w:left w:type="dxa" w:w="80"/>
              <w:bottom w:type="dxa" w:w="110"/>
              <w:right w:type="dxa" w:w="80"/>
            </w:tcMar>
          </w:tcPr>
          <w:p>
            <w:pPr>
              <w:jc w:val="center"/>
            </w:pPr>
            <w:r>
              <w:rPr>
                <w:b/>
                <w:bCs/>
                <w:color w:val="FFFFFF"/>
                <w:sz w:val="17"/>
                <w:szCs w:val="17"/>
              </w:rPr>
              <w:t xml:space="preserve">1. Network</w:t>
            </w:r>
          </w:p>
        </w:tc>
        <w:tc>
          <w:tcPr>
            <w:tcW w:type="dxa" w:w="1900"/>
            <w:shd w:fill="2E5FA3" w:val="clear"/>
            <w:tcMar>
              <w:top w:type="dxa" w:w="110"/>
              <w:left w:type="dxa" w:w="80"/>
              <w:bottom w:type="dxa" w:w="110"/>
              <w:right w:type="dxa" w:w="80"/>
            </w:tcMar>
          </w:tcPr>
          <w:p>
            <w:pPr>
              <w:jc w:val="center"/>
            </w:pPr>
            <w:r>
              <w:rPr>
                <w:b/>
                <w:bCs/>
                <w:color w:val="FFFFFF"/>
                <w:sz w:val="17"/>
                <w:szCs w:val="17"/>
              </w:rPr>
              <w:t xml:space="preserve">2. Application</w:t>
            </w:r>
          </w:p>
        </w:tc>
        <w:tc>
          <w:tcPr>
            <w:tcW w:type="dxa" w:w="1900"/>
            <w:shd w:fill="1F3864" w:val="clear"/>
            <w:tcMar>
              <w:top w:type="dxa" w:w="110"/>
              <w:left w:type="dxa" w:w="80"/>
              <w:bottom w:type="dxa" w:w="110"/>
              <w:right w:type="dxa" w:w="80"/>
            </w:tcMar>
          </w:tcPr>
          <w:p>
            <w:pPr>
              <w:jc w:val="center"/>
            </w:pPr>
            <w:r>
              <w:rPr>
                <w:b/>
                <w:bCs/>
                <w:color w:val="FFFFFF"/>
                <w:sz w:val="17"/>
                <w:szCs w:val="17"/>
              </w:rPr>
              <w:t xml:space="preserve">3. Data</w:t>
            </w:r>
          </w:p>
        </w:tc>
        <w:tc>
          <w:tcPr>
            <w:tcW w:type="dxa" w:w="1900"/>
            <w:shd w:fill="2E5FA3" w:val="clear"/>
            <w:tcMar>
              <w:top w:type="dxa" w:w="110"/>
              <w:left w:type="dxa" w:w="80"/>
              <w:bottom w:type="dxa" w:w="110"/>
              <w:right w:type="dxa" w:w="80"/>
            </w:tcMar>
          </w:tcPr>
          <w:p>
            <w:pPr>
              <w:jc w:val="center"/>
            </w:pPr>
            <w:r>
              <w:rPr>
                <w:b/>
                <w:bCs/>
                <w:color w:val="FFFFFF"/>
                <w:sz w:val="17"/>
                <w:szCs w:val="17"/>
              </w:rPr>
              <w:t xml:space="preserve">4. Identity</w:t>
            </w:r>
          </w:p>
        </w:tc>
        <w:tc>
          <w:tcPr>
            <w:tcW w:type="dxa" w:w="1900"/>
            <w:shd w:fill="C55A11" w:val="clear"/>
            <w:tcMar>
              <w:top w:type="dxa" w:w="110"/>
              <w:left w:type="dxa" w:w="80"/>
              <w:bottom w:type="dxa" w:w="110"/>
              <w:right w:type="dxa" w:w="80"/>
            </w:tcMar>
          </w:tcPr>
          <w:p>
            <w:pPr>
              <w:jc w:val="center"/>
            </w:pPr>
            <w:r>
              <w:rPr>
                <w:b/>
                <w:bCs/>
                <w:color w:val="FFFFFF"/>
                <w:sz w:val="17"/>
                <w:szCs w:val="17"/>
              </w:rPr>
              <w:t xml:space="preserve">5. Monitoring</w:t>
            </w:r>
          </w:p>
        </w:tc>
      </w:tr>
    </w:tbl>
    <w:p>
      <w:pPr>
        <w:spacing w:after="240" w:line="380"/>
      </w:pPr>
      <w:r>
        <w:rPr>
          <w:color w:val="262626"/>
          <w:sz w:val="22"/>
          <w:szCs w:val="22"/>
        </w:rPr>
        <w:t xml:space="preserve">Network (firewall, HTTPS, WAF) → Application (validasi input, rate limiting) → Data (enkripsi, backup) → Identity (autentikasi, MFA, least privilege) → Monitoring (logging, alert, incident response). Kelima lapisan ini diterapkan bersamaan di seluruh tahap roadmap, bukan hanya di satu tahap keamanan saja.</w:t>
      </w:r>
    </w:p>
    <w:p>
      <w:pPr>
        <w:pStyle w:val="Heading2"/>
        <w:spacing w:after="200" w:before="420"/>
      </w:pPr>
      <w:r>
        <w:rPr>
          <w:b/>
          <w:bCs/>
          <w:color w:val="2E5FA3"/>
          <w:sz w:val="25"/>
          <w:szCs w:val="25"/>
        </w:rPr>
        <w:t xml:space="preserve">Checklist OWASP Top 10 &amp; Mitigasinya</w:t>
      </w:r>
    </w:p>
    <w:p>
      <w:pPr>
        <w:spacing w:after="240" w:line="380"/>
      </w:pPr>
      <w:r>
        <w:rPr>
          <w:color w:val="262626"/>
          <w:sz w:val="22"/>
          <w:szCs w:val="22"/>
        </w:rPr>
        <w:t xml:space="preserve">OWASP Top 10 adalah daftar risiko keamanan aplikasi web paling kritis yang disusun komunitas keamanan global. Tabel berikut memetakan setiap risiko ke mitigasi yang sudah diterapkan di roadmap ini.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900"/>
      </w:tblGrid>
      <w:tr>
        <w:trPr>
          <w:tblHeader/>
        </w:trPr>
        <w:tc>
          <w:tcPr>
            <w:tcW w:type="dxa" w:w="2200"/>
            <w:shd w:fill="1F3864" w:val="clear"/>
            <w:tcMar>
              <w:top w:type="dxa" w:w="120"/>
              <w:left w:type="dxa" w:w="150"/>
              <w:bottom w:type="dxa" w:w="120"/>
              <w:right w:type="dxa" w:w="150"/>
            </w:tcMar>
          </w:tcPr>
          <w:p>
            <w:r>
              <w:rPr>
                <w:b/>
                <w:bCs/>
                <w:color w:val="FFFFFF"/>
                <w:sz w:val="18"/>
                <w:szCs w:val="18"/>
              </w:rPr>
              <w:t xml:space="preserve">Kategori OWASP</w:t>
            </w:r>
          </w:p>
        </w:tc>
        <w:tc>
          <w:tcPr>
            <w:tcW w:type="dxa" w:w="3400"/>
            <w:shd w:fill="1F3864" w:val="clear"/>
            <w:tcMar>
              <w:top w:type="dxa" w:w="120"/>
              <w:left w:type="dxa" w:w="150"/>
              <w:bottom w:type="dxa" w:w="120"/>
              <w:right w:type="dxa" w:w="150"/>
            </w:tcMar>
          </w:tcPr>
          <w:p>
            <w:r>
              <w:rPr>
                <w:b/>
                <w:bCs/>
                <w:color w:val="FFFFFF"/>
                <w:sz w:val="18"/>
                <w:szCs w:val="18"/>
              </w:rPr>
              <w:t xml:space="preserve">Risiko</w:t>
            </w:r>
          </w:p>
        </w:tc>
        <w:tc>
          <w:tcPr>
            <w:tcW w:type="dxa" w:w="3900"/>
            <w:shd w:fill="1F3864" w:val="clear"/>
            <w:tcMar>
              <w:top w:type="dxa" w:w="120"/>
              <w:left w:type="dxa" w:w="150"/>
              <w:bottom w:type="dxa" w:w="120"/>
              <w:right w:type="dxa" w:w="150"/>
            </w:tcMar>
          </w:tcPr>
          <w:p>
            <w:r>
              <w:rPr>
                <w:b/>
                <w:bCs/>
                <w:color w:val="FFFFFF"/>
                <w:sz w:val="18"/>
                <w:szCs w:val="18"/>
              </w:rPr>
              <w:t xml:space="preserve">Mitigasi yang Diterapkan</w:t>
            </w:r>
          </w:p>
        </w:tc>
      </w:tr>
      <w:tr>
        <w:tc>
          <w:tcPr>
            <w:tcW w:type="dxa" w:w="2200"/>
            <w:shd w:fill="EEF2F8" w:val="clear"/>
            <w:tcMar>
              <w:top w:type="dxa" w:w="140"/>
              <w:left w:type="dxa" w:w="150"/>
              <w:bottom w:type="dxa" w:w="140"/>
              <w:right w:type="dxa" w:w="120"/>
            </w:tcMar>
          </w:tcPr>
          <w:p>
            <w:pPr>
              <w:spacing w:line="280"/>
            </w:pPr>
            <w:r>
              <w:rPr>
                <w:b/>
                <w:bCs/>
                <w:color w:val="1F3864"/>
                <w:sz w:val="17"/>
                <w:szCs w:val="17"/>
              </w:rPr>
              <w:t xml:space="preserve">Broken Access Control</w:t>
            </w:r>
          </w:p>
        </w:tc>
        <w:tc>
          <w:tcPr>
            <w:tcW w:type="dxa" w:w="3400"/>
            <w:shd w:fill="EEF2F8" w:val="clear"/>
            <w:tcMar>
              <w:top w:type="dxa" w:w="140"/>
              <w:left w:type="dxa" w:w="120"/>
              <w:bottom w:type="dxa" w:w="140"/>
              <w:right w:type="dxa" w:w="120"/>
            </w:tcMar>
          </w:tcPr>
          <w:p>
            <w:pPr>
              <w:spacing w:line="280"/>
            </w:pPr>
            <w:r>
              <w:rPr>
                <w:sz w:val="17"/>
                <w:szCs w:val="17"/>
              </w:rPr>
              <w:t xml:space="preserve">User bisa mengakses data/fungsi di luar haknya (mis. lihat data user lain).</w:t>
            </w:r>
          </w:p>
        </w:tc>
        <w:tc>
          <w:tcPr>
            <w:tcW w:type="dxa" w:w="3900"/>
            <w:shd w:fill="EEF2F8" w:val="clear"/>
            <w:tcMar>
              <w:top w:type="dxa" w:w="140"/>
              <w:left w:type="dxa" w:w="120"/>
              <w:bottom w:type="dxa" w:w="140"/>
              <w:right w:type="dxa" w:w="120"/>
            </w:tcMar>
          </w:tcPr>
          <w:p>
            <w:pPr>
              <w:spacing w:line="280"/>
            </w:pPr>
            <w:r>
              <w:rPr>
                <w:sz w:val="17"/>
                <w:szCs w:val="17"/>
              </w:rPr>
              <w:t xml:space="preserve">Role-Based Access Control (RBAC) ketat, cek otorisasi di setiap endpoint, bukan hanya di frontend.</w:t>
            </w:r>
          </w:p>
        </w:tc>
      </w:tr>
      <w:tr>
        <w:tc>
          <w:tcPr>
            <w:tcW w:type="dxa" w:w="2200"/>
            <w:shd w:fill="FFFFFF" w:val="clear"/>
            <w:tcMar>
              <w:top w:type="dxa" w:w="140"/>
              <w:left w:type="dxa" w:w="150"/>
              <w:bottom w:type="dxa" w:w="140"/>
              <w:right w:type="dxa" w:w="120"/>
            </w:tcMar>
          </w:tcPr>
          <w:p>
            <w:pPr>
              <w:spacing w:line="280"/>
            </w:pPr>
            <w:r>
              <w:rPr>
                <w:b/>
                <w:bCs/>
                <w:color w:val="1F3864"/>
                <w:sz w:val="17"/>
                <w:szCs w:val="17"/>
              </w:rPr>
              <w:t xml:space="preserve">Cryptographic Failures</w:t>
            </w:r>
          </w:p>
        </w:tc>
        <w:tc>
          <w:tcPr>
            <w:tcW w:type="dxa" w:w="3400"/>
            <w:shd w:fill="FFFFFF" w:val="clear"/>
            <w:tcMar>
              <w:top w:type="dxa" w:w="140"/>
              <w:left w:type="dxa" w:w="120"/>
              <w:bottom w:type="dxa" w:w="140"/>
              <w:right w:type="dxa" w:w="120"/>
            </w:tcMar>
          </w:tcPr>
          <w:p>
            <w:pPr>
              <w:spacing w:line="280"/>
            </w:pPr>
            <w:r>
              <w:rPr>
                <w:sz w:val="17"/>
                <w:szCs w:val="17"/>
              </w:rPr>
              <w:t xml:space="preserve">Data sensitif bocor karena tidak terenkripsi.</w:t>
            </w:r>
          </w:p>
        </w:tc>
        <w:tc>
          <w:tcPr>
            <w:tcW w:type="dxa" w:w="3900"/>
            <w:shd w:fill="FFFFFF" w:val="clear"/>
            <w:tcMar>
              <w:top w:type="dxa" w:w="140"/>
              <w:left w:type="dxa" w:w="120"/>
              <w:bottom w:type="dxa" w:w="140"/>
              <w:right w:type="dxa" w:w="120"/>
            </w:tcMar>
          </w:tcPr>
          <w:p>
            <w:pPr>
              <w:spacing w:line="280"/>
            </w:pPr>
            <w:r>
              <w:rPr>
                <w:sz w:val="17"/>
                <w:szCs w:val="17"/>
              </w:rPr>
              <w:t xml:space="preserve">Wajib HTTPS/TLS di semua koneksi, hash password dengan bcrypt/argon2, enkripsi data sensitif at-rest.</w:t>
            </w:r>
          </w:p>
        </w:tc>
      </w:tr>
      <w:tr>
        <w:tc>
          <w:tcPr>
            <w:tcW w:type="dxa" w:w="2200"/>
            <w:shd w:fill="EEF2F8" w:val="clear"/>
            <w:tcMar>
              <w:top w:type="dxa" w:w="140"/>
              <w:left w:type="dxa" w:w="150"/>
              <w:bottom w:type="dxa" w:w="140"/>
              <w:right w:type="dxa" w:w="120"/>
            </w:tcMar>
          </w:tcPr>
          <w:p>
            <w:pPr>
              <w:spacing w:line="280"/>
            </w:pPr>
            <w:r>
              <w:rPr>
                <w:b/>
                <w:bCs/>
                <w:color w:val="1F3864"/>
                <w:sz w:val="17"/>
                <w:szCs w:val="17"/>
              </w:rPr>
              <w:t xml:space="preserve">Injection</w:t>
            </w:r>
          </w:p>
        </w:tc>
        <w:tc>
          <w:tcPr>
            <w:tcW w:type="dxa" w:w="3400"/>
            <w:shd w:fill="EEF2F8" w:val="clear"/>
            <w:tcMar>
              <w:top w:type="dxa" w:w="140"/>
              <w:left w:type="dxa" w:w="120"/>
              <w:bottom w:type="dxa" w:w="140"/>
              <w:right w:type="dxa" w:w="120"/>
            </w:tcMar>
          </w:tcPr>
          <w:p>
            <w:pPr>
              <w:spacing w:line="280"/>
            </w:pPr>
            <w:r>
              <w:rPr>
                <w:sz w:val="17"/>
                <w:szCs w:val="17"/>
              </w:rPr>
              <w:t xml:space="preserve">Input berbahaya (SQL, command) disisipkan lewat form/API.</w:t>
            </w:r>
          </w:p>
        </w:tc>
        <w:tc>
          <w:tcPr>
            <w:tcW w:type="dxa" w:w="3900"/>
            <w:shd w:fill="EEF2F8" w:val="clear"/>
            <w:tcMar>
              <w:top w:type="dxa" w:w="140"/>
              <w:left w:type="dxa" w:w="120"/>
              <w:bottom w:type="dxa" w:w="140"/>
              <w:right w:type="dxa" w:w="120"/>
            </w:tcMar>
          </w:tcPr>
          <w:p>
            <w:pPr>
              <w:spacing w:line="280"/>
            </w:pPr>
            <w:r>
              <w:rPr>
                <w:sz w:val="17"/>
                <w:szCs w:val="17"/>
              </w:rPr>
              <w:t xml:space="preserve">Parameterized query, validasi skema (Zod/Joi), sanitasi semua input dari luar.</w:t>
            </w:r>
          </w:p>
        </w:tc>
      </w:tr>
      <w:tr>
        <w:tc>
          <w:tcPr>
            <w:tcW w:type="dxa" w:w="2200"/>
            <w:shd w:fill="FFFFFF" w:val="clear"/>
            <w:tcMar>
              <w:top w:type="dxa" w:w="140"/>
              <w:left w:type="dxa" w:w="150"/>
              <w:bottom w:type="dxa" w:w="140"/>
              <w:right w:type="dxa" w:w="120"/>
            </w:tcMar>
          </w:tcPr>
          <w:p>
            <w:pPr>
              <w:spacing w:line="280"/>
            </w:pPr>
            <w:r>
              <w:rPr>
                <w:b/>
                <w:bCs/>
                <w:color w:val="1F3864"/>
                <w:sz w:val="17"/>
                <w:szCs w:val="17"/>
              </w:rPr>
              <w:t xml:space="preserve">Insecure Design</w:t>
            </w:r>
          </w:p>
        </w:tc>
        <w:tc>
          <w:tcPr>
            <w:tcW w:type="dxa" w:w="3400"/>
            <w:shd w:fill="FFFFFF" w:val="clear"/>
            <w:tcMar>
              <w:top w:type="dxa" w:w="140"/>
              <w:left w:type="dxa" w:w="120"/>
              <w:bottom w:type="dxa" w:w="140"/>
              <w:right w:type="dxa" w:w="120"/>
            </w:tcMar>
          </w:tcPr>
          <w:p>
            <w:pPr>
              <w:spacing w:line="280"/>
            </w:pPr>
            <w:r>
              <w:rPr>
                <w:sz w:val="17"/>
                <w:szCs w:val="17"/>
              </w:rPr>
              <w:t xml:space="preserve">Celah muncul karena arsitektur awal tidak mempertimbangkan ancaman.</w:t>
            </w:r>
          </w:p>
        </w:tc>
        <w:tc>
          <w:tcPr>
            <w:tcW w:type="dxa" w:w="3900"/>
            <w:shd w:fill="FFFFFF" w:val="clear"/>
            <w:tcMar>
              <w:top w:type="dxa" w:w="140"/>
              <w:left w:type="dxa" w:w="120"/>
              <w:bottom w:type="dxa" w:w="140"/>
              <w:right w:type="dxa" w:w="120"/>
            </w:tcMar>
          </w:tcPr>
          <w:p>
            <w:pPr>
              <w:spacing w:line="280"/>
            </w:pPr>
            <w:r>
              <w:rPr>
                <w:sz w:val="17"/>
                <w:szCs w:val="17"/>
              </w:rPr>
              <w:t xml:space="preserve">Threat modeling sejak Tahap 1 (rancang skema &amp; endpoint sebelum coding), review desain sebelum implementasi.</w:t>
            </w:r>
          </w:p>
        </w:tc>
      </w:tr>
      <w:tr>
        <w:tc>
          <w:tcPr>
            <w:tcW w:type="dxa" w:w="2200"/>
            <w:shd w:fill="EEF2F8" w:val="clear"/>
            <w:tcMar>
              <w:top w:type="dxa" w:w="140"/>
              <w:left w:type="dxa" w:w="150"/>
              <w:bottom w:type="dxa" w:w="140"/>
              <w:right w:type="dxa" w:w="120"/>
            </w:tcMar>
          </w:tcPr>
          <w:p>
            <w:pPr>
              <w:spacing w:line="280"/>
            </w:pPr>
            <w:r>
              <w:rPr>
                <w:b/>
                <w:bCs/>
                <w:color w:val="1F3864"/>
                <w:sz w:val="17"/>
                <w:szCs w:val="17"/>
              </w:rPr>
              <w:t xml:space="preserve">Security Misconfiguration</w:t>
            </w:r>
          </w:p>
        </w:tc>
        <w:tc>
          <w:tcPr>
            <w:tcW w:type="dxa" w:w="3400"/>
            <w:shd w:fill="EEF2F8" w:val="clear"/>
            <w:tcMar>
              <w:top w:type="dxa" w:w="140"/>
              <w:left w:type="dxa" w:w="120"/>
              <w:bottom w:type="dxa" w:w="140"/>
              <w:right w:type="dxa" w:w="120"/>
            </w:tcMar>
          </w:tcPr>
          <w:p>
            <w:pPr>
              <w:spacing w:line="280"/>
            </w:pPr>
            <w:r>
              <w:rPr>
                <w:sz w:val="17"/>
                <w:szCs w:val="17"/>
              </w:rPr>
              <w:t xml:space="preserve">Setting default, debug mode, atau port terbuka yang tidak perlu.</w:t>
            </w:r>
          </w:p>
        </w:tc>
        <w:tc>
          <w:tcPr>
            <w:tcW w:type="dxa" w:w="3900"/>
            <w:shd w:fill="EEF2F8" w:val="clear"/>
            <w:tcMar>
              <w:top w:type="dxa" w:w="140"/>
              <w:left w:type="dxa" w:w="120"/>
              <w:bottom w:type="dxa" w:w="140"/>
              <w:right w:type="dxa" w:w="120"/>
            </w:tcMar>
          </w:tcPr>
          <w:p>
            <w:pPr>
              <w:spacing w:line="280"/>
            </w:pPr>
            <w:r>
              <w:rPr>
                <w:sz w:val="17"/>
                <w:szCs w:val="17"/>
              </w:rPr>
              <w:t xml:space="preserve">Pisahkan .env dev/prod, matikan stack trace di production, tutup port database dari publik.</w:t>
            </w:r>
          </w:p>
        </w:tc>
      </w:tr>
      <w:tr>
        <w:tc>
          <w:tcPr>
            <w:tcW w:type="dxa" w:w="2200"/>
            <w:shd w:fill="FFFFFF" w:val="clear"/>
            <w:tcMar>
              <w:top w:type="dxa" w:w="140"/>
              <w:left w:type="dxa" w:w="150"/>
              <w:bottom w:type="dxa" w:w="140"/>
              <w:right w:type="dxa" w:w="120"/>
            </w:tcMar>
          </w:tcPr>
          <w:p>
            <w:pPr>
              <w:spacing w:line="280"/>
            </w:pPr>
            <w:r>
              <w:rPr>
                <w:b/>
                <w:bCs/>
                <w:color w:val="1F3864"/>
                <w:sz w:val="17"/>
                <w:szCs w:val="17"/>
              </w:rPr>
              <w:t xml:space="preserve">Vulnerable &amp; Outdated Components</w:t>
            </w:r>
          </w:p>
        </w:tc>
        <w:tc>
          <w:tcPr>
            <w:tcW w:type="dxa" w:w="3400"/>
            <w:shd w:fill="FFFFFF" w:val="clear"/>
            <w:tcMar>
              <w:top w:type="dxa" w:w="140"/>
              <w:left w:type="dxa" w:w="120"/>
              <w:bottom w:type="dxa" w:w="140"/>
              <w:right w:type="dxa" w:w="120"/>
            </w:tcMar>
          </w:tcPr>
          <w:p>
            <w:pPr>
              <w:spacing w:line="280"/>
            </w:pPr>
            <w:r>
              <w:rPr>
                <w:sz w:val="17"/>
                <w:szCs w:val="17"/>
              </w:rPr>
              <w:t xml:space="preserve">Library/dependency lama punya celah yang sudah diketahui publik.</w:t>
            </w:r>
          </w:p>
        </w:tc>
        <w:tc>
          <w:tcPr>
            <w:tcW w:type="dxa" w:w="3900"/>
            <w:shd w:fill="FFFFFF" w:val="clear"/>
            <w:tcMar>
              <w:top w:type="dxa" w:w="140"/>
              <w:left w:type="dxa" w:w="120"/>
              <w:bottom w:type="dxa" w:w="140"/>
              <w:right w:type="dxa" w:w="120"/>
            </w:tcMar>
          </w:tcPr>
          <w:p>
            <w:pPr>
              <w:spacing w:line="280"/>
            </w:pPr>
            <w:r>
              <w:rPr>
                <w:sz w:val="17"/>
                <w:szCs w:val="17"/>
              </w:rPr>
              <w:t xml:space="preserve">Dependency scanning rutin (npm audit, Snyk, Dependabot), update berkala terjadwal.</w:t>
            </w:r>
          </w:p>
        </w:tc>
      </w:tr>
      <w:tr>
        <w:tc>
          <w:tcPr>
            <w:tcW w:type="dxa" w:w="2200"/>
            <w:shd w:fill="EEF2F8" w:val="clear"/>
            <w:tcMar>
              <w:top w:type="dxa" w:w="140"/>
              <w:left w:type="dxa" w:w="150"/>
              <w:bottom w:type="dxa" w:w="140"/>
              <w:right w:type="dxa" w:w="120"/>
            </w:tcMar>
          </w:tcPr>
          <w:p>
            <w:pPr>
              <w:spacing w:line="280"/>
            </w:pPr>
            <w:r>
              <w:rPr>
                <w:b/>
                <w:bCs/>
                <w:color w:val="1F3864"/>
                <w:sz w:val="17"/>
                <w:szCs w:val="17"/>
              </w:rPr>
              <w:t xml:space="preserve">Identification &amp; Auth Failures</w:t>
            </w:r>
          </w:p>
        </w:tc>
        <w:tc>
          <w:tcPr>
            <w:tcW w:type="dxa" w:w="3400"/>
            <w:shd w:fill="EEF2F8" w:val="clear"/>
            <w:tcMar>
              <w:top w:type="dxa" w:w="140"/>
              <w:left w:type="dxa" w:w="120"/>
              <w:bottom w:type="dxa" w:w="140"/>
              <w:right w:type="dxa" w:w="120"/>
            </w:tcMar>
          </w:tcPr>
          <w:p>
            <w:pPr>
              <w:spacing w:line="280"/>
            </w:pPr>
            <w:r>
              <w:rPr>
                <w:sz w:val="17"/>
                <w:szCs w:val="17"/>
              </w:rPr>
              <w:t xml:space="preserve">Login lemah, session bisa dibajak.</w:t>
            </w:r>
          </w:p>
        </w:tc>
        <w:tc>
          <w:tcPr>
            <w:tcW w:type="dxa" w:w="3900"/>
            <w:shd w:fill="EEF2F8" w:val="clear"/>
            <w:tcMar>
              <w:top w:type="dxa" w:w="140"/>
              <w:left w:type="dxa" w:w="120"/>
              <w:bottom w:type="dxa" w:w="140"/>
              <w:right w:type="dxa" w:w="120"/>
            </w:tcMar>
          </w:tcPr>
          <w:p>
            <w:pPr>
              <w:spacing w:line="280"/>
            </w:pPr>
            <w:r>
              <w:rPr>
                <w:sz w:val="17"/>
                <w:szCs w:val="17"/>
              </w:rPr>
              <w:t xml:space="preserve">Rate limiter di endpoint login, MFA untuk akun penting, token JWT di HttpOnly Cookie.</w:t>
            </w:r>
          </w:p>
        </w:tc>
      </w:tr>
      <w:tr>
        <w:tc>
          <w:tcPr>
            <w:tcW w:type="dxa" w:w="2200"/>
            <w:shd w:fill="FFFFFF" w:val="clear"/>
            <w:tcMar>
              <w:top w:type="dxa" w:w="140"/>
              <w:left w:type="dxa" w:w="150"/>
              <w:bottom w:type="dxa" w:w="140"/>
              <w:right w:type="dxa" w:w="120"/>
            </w:tcMar>
          </w:tcPr>
          <w:p>
            <w:pPr>
              <w:spacing w:line="280"/>
            </w:pPr>
            <w:r>
              <w:rPr>
                <w:b/>
                <w:bCs/>
                <w:color w:val="1F3864"/>
                <w:sz w:val="17"/>
                <w:szCs w:val="17"/>
              </w:rPr>
              <w:t xml:space="preserve">Software &amp; Data Integrity Failures</w:t>
            </w:r>
          </w:p>
        </w:tc>
        <w:tc>
          <w:tcPr>
            <w:tcW w:type="dxa" w:w="3400"/>
            <w:shd w:fill="FFFFFF" w:val="clear"/>
            <w:tcMar>
              <w:top w:type="dxa" w:w="140"/>
              <w:left w:type="dxa" w:w="120"/>
              <w:bottom w:type="dxa" w:w="140"/>
              <w:right w:type="dxa" w:w="120"/>
            </w:tcMar>
          </w:tcPr>
          <w:p>
            <w:pPr>
              <w:spacing w:line="280"/>
            </w:pPr>
            <w:r>
              <w:rPr>
                <w:sz w:val="17"/>
                <w:szCs w:val="17"/>
              </w:rPr>
              <w:t xml:space="preserve">Kode/dependency dari sumber tidak terverifikasi disusupi malware.</w:t>
            </w:r>
          </w:p>
        </w:tc>
        <w:tc>
          <w:tcPr>
            <w:tcW w:type="dxa" w:w="3900"/>
            <w:shd w:fill="FFFFFF" w:val="clear"/>
            <w:tcMar>
              <w:top w:type="dxa" w:w="140"/>
              <w:left w:type="dxa" w:w="120"/>
              <w:bottom w:type="dxa" w:w="140"/>
              <w:right w:type="dxa" w:w="120"/>
            </w:tcMar>
          </w:tcPr>
          <w:p>
            <w:pPr>
              <w:spacing w:line="280"/>
            </w:pPr>
            <w:r>
              <w:rPr>
                <w:sz w:val="17"/>
                <w:szCs w:val="17"/>
              </w:rPr>
              <w:t xml:space="preserve">Gunakan package dari registry resmi, verifikasi checksum, CI/CD pipeline yang ter-audit.</w:t>
            </w:r>
          </w:p>
        </w:tc>
      </w:tr>
      <w:tr>
        <w:tc>
          <w:tcPr>
            <w:tcW w:type="dxa" w:w="2200"/>
            <w:shd w:fill="EEF2F8" w:val="clear"/>
            <w:tcMar>
              <w:top w:type="dxa" w:w="140"/>
              <w:left w:type="dxa" w:w="150"/>
              <w:bottom w:type="dxa" w:w="140"/>
              <w:right w:type="dxa" w:w="120"/>
            </w:tcMar>
          </w:tcPr>
          <w:p>
            <w:pPr>
              <w:spacing w:line="280"/>
            </w:pPr>
            <w:r>
              <w:rPr>
                <w:b/>
                <w:bCs/>
                <w:color w:val="1F3864"/>
                <w:sz w:val="17"/>
                <w:szCs w:val="17"/>
              </w:rPr>
              <w:t xml:space="preserve">Security Logging &amp; Monitoring Failures</w:t>
            </w:r>
          </w:p>
        </w:tc>
        <w:tc>
          <w:tcPr>
            <w:tcW w:type="dxa" w:w="3400"/>
            <w:shd w:fill="EEF2F8" w:val="clear"/>
            <w:tcMar>
              <w:top w:type="dxa" w:w="140"/>
              <w:left w:type="dxa" w:w="120"/>
              <w:bottom w:type="dxa" w:w="140"/>
              <w:right w:type="dxa" w:w="120"/>
            </w:tcMar>
          </w:tcPr>
          <w:p>
            <w:pPr>
              <w:spacing w:line="280"/>
            </w:pPr>
            <w:r>
              <w:rPr>
                <w:sz w:val="17"/>
                <w:szCs w:val="17"/>
              </w:rPr>
              <w:t xml:space="preserve">Serangan tidak terdeteksi karena tidak ada log/alert.</w:t>
            </w:r>
          </w:p>
        </w:tc>
        <w:tc>
          <w:tcPr>
            <w:tcW w:type="dxa" w:w="3900"/>
            <w:shd w:fill="EEF2F8" w:val="clear"/>
            <w:tcMar>
              <w:top w:type="dxa" w:w="140"/>
              <w:left w:type="dxa" w:w="120"/>
              <w:bottom w:type="dxa" w:w="140"/>
              <w:right w:type="dxa" w:w="120"/>
            </w:tcMar>
          </w:tcPr>
          <w:p>
            <w:pPr>
              <w:spacing w:line="280"/>
            </w:pPr>
            <w:r>
              <w:rPr>
                <w:sz w:val="17"/>
                <w:szCs w:val="17"/>
              </w:rPr>
              <w:t xml:space="preserve">Structured logging, health check, alert bot otomatis saat ada anomali.</w:t>
            </w:r>
          </w:p>
        </w:tc>
      </w:tr>
      <w:tr>
        <w:tc>
          <w:tcPr>
            <w:tcW w:type="dxa" w:w="2200"/>
            <w:shd w:fill="FFFFFF" w:val="clear"/>
            <w:tcMar>
              <w:top w:type="dxa" w:w="140"/>
              <w:left w:type="dxa" w:w="150"/>
              <w:bottom w:type="dxa" w:w="140"/>
              <w:right w:type="dxa" w:w="120"/>
            </w:tcMar>
          </w:tcPr>
          <w:p>
            <w:pPr>
              <w:spacing w:line="280"/>
            </w:pPr>
            <w:r>
              <w:rPr>
                <w:b/>
                <w:bCs/>
                <w:color w:val="1F3864"/>
                <w:sz w:val="17"/>
                <w:szCs w:val="17"/>
              </w:rPr>
              <w:t xml:space="preserve">Server-Side Request Forgery (SSRF)</w:t>
            </w:r>
          </w:p>
        </w:tc>
        <w:tc>
          <w:tcPr>
            <w:tcW w:type="dxa" w:w="3400"/>
            <w:shd w:fill="FFFFFF" w:val="clear"/>
            <w:tcMar>
              <w:top w:type="dxa" w:w="140"/>
              <w:left w:type="dxa" w:w="120"/>
              <w:bottom w:type="dxa" w:w="140"/>
              <w:right w:type="dxa" w:w="120"/>
            </w:tcMar>
          </w:tcPr>
          <w:p>
            <w:pPr>
              <w:spacing w:line="280"/>
            </w:pPr>
            <w:r>
              <w:rPr>
                <w:sz w:val="17"/>
                <w:szCs w:val="17"/>
              </w:rPr>
              <w:t xml:space="preserve">Server dipaksa memanggil URL internal/berbahaya atas nama attacker.</w:t>
            </w:r>
          </w:p>
        </w:tc>
        <w:tc>
          <w:tcPr>
            <w:tcW w:type="dxa" w:w="3900"/>
            <w:shd w:fill="FFFFFF" w:val="clear"/>
            <w:tcMar>
              <w:top w:type="dxa" w:w="140"/>
              <w:left w:type="dxa" w:w="120"/>
              <w:bottom w:type="dxa" w:w="140"/>
              <w:right w:type="dxa" w:w="120"/>
            </w:tcMar>
          </w:tcPr>
          <w:p>
            <w:pPr>
              <w:spacing w:line="280"/>
            </w:pPr>
            <w:r>
              <w:rPr>
                <w:sz w:val="17"/>
                <w:szCs w:val="17"/>
              </w:rPr>
              <w:t xml:space="preserve">Whitelist domain tujuan untuk request keluar, validasi ketat setiap URL yang diproses server.</w:t>
            </w:r>
          </w:p>
        </w:tc>
      </w:tr>
    </w:tbl>
    <w:p>
      <w:pPr>
        <w:pStyle w:val="Heading2"/>
        <w:spacing w:after="200" w:before="420"/>
      </w:pPr>
      <w:r>
        <w:rPr>
          <w:b/>
          <w:bCs/>
          <w:color w:val="2E5FA3"/>
          <w:sz w:val="25"/>
          <w:szCs w:val="25"/>
        </w:rPr>
        <w:t xml:space="preserve">Kebiasaan Keamanan Harian sebagai Developer</w:t>
      </w:r>
    </w:p>
    <w:p>
      <w:pPr>
        <w:pStyle w:val="ListParagraph"/>
        <w:numPr>
          <w:ilvl w:val="0"/>
          <w:numId w:val="2"/>
        </w:numPr>
        <w:spacing w:after="160" w:line="340"/>
      </w:pPr>
      <w:r>
        <w:rPr>
          <w:color w:val="262626"/>
          <w:sz w:val="21"/>
          <w:szCs w:val="21"/>
        </w:rPr>
        <w:t xml:space="preserve">Selalu anggap semua input dari luar berbahaya sampai terbukti aman (validasi di backend, bukan hanya frontend).</w:t>
      </w:r>
    </w:p>
    <w:p>
      <w:pPr>
        <w:pStyle w:val="ListParagraph"/>
        <w:numPr>
          <w:ilvl w:val="0"/>
          <w:numId w:val="2"/>
        </w:numPr>
        <w:spacing w:after="160" w:line="340"/>
      </w:pPr>
      <w:r>
        <w:rPr>
          <w:color w:val="262626"/>
          <w:sz w:val="21"/>
          <w:szCs w:val="21"/>
        </w:rPr>
        <w:t xml:space="preserve">Terapkan prinsip least privilege: setiap service, user, dan API key hanya diberi akses seminimal yang dibutuhkan.</w:t>
      </w:r>
    </w:p>
    <w:p>
      <w:pPr>
        <w:pStyle w:val="ListParagraph"/>
        <w:numPr>
          <w:ilvl w:val="0"/>
          <w:numId w:val="2"/>
        </w:numPr>
        <w:spacing w:after="160" w:line="340"/>
      </w:pPr>
      <w:r>
        <w:rPr>
          <w:color w:val="262626"/>
          <w:sz w:val="21"/>
          <w:szCs w:val="21"/>
        </w:rPr>
        <w:t xml:space="preserve">Jangan pernah menyimpan rahasia (API key, password, token) langsung di kode — selalu lewat environment variable atau secret manager.</w:t>
      </w:r>
    </w:p>
    <w:p>
      <w:pPr>
        <w:pStyle w:val="ListParagraph"/>
        <w:numPr>
          <w:ilvl w:val="0"/>
          <w:numId w:val="2"/>
        </w:numPr>
        <w:spacing w:after="160" w:line="340"/>
      </w:pPr>
      <w:r>
        <w:rPr>
          <w:color w:val="262626"/>
          <w:sz w:val="21"/>
          <w:szCs w:val="21"/>
        </w:rPr>
        <w:t xml:space="preserve">Biasakan code review dengan lensa keamanan: bukan hanya “apakah kode ini jalan”, tapi “apakah kode ini bisa disalahgunakan”.</w:t>
      </w:r>
    </w:p>
    <w:p>
      <w:pPr>
        <w:pStyle w:val="ListParagraph"/>
        <w:numPr>
          <w:ilvl w:val="0"/>
          <w:numId w:val="2"/>
        </w:numPr>
        <w:spacing w:after="160" w:line="340"/>
      </w:pPr>
      <w:r>
        <w:rPr>
          <w:color w:val="262626"/>
          <w:sz w:val="21"/>
          <w:szCs w:val="21"/>
        </w:rPr>
        <w:t xml:space="preserve">Ikuti update keamanan dari komunitas (OWASP, CVE database) agar tahu ancaman terbaru yang relevan dengan stack yang dipakai.</w:t>
      </w:r>
    </w:p>
    <w:p>
      <w:r>
        <w:br w:type="page"/>
      </w:r>
    </w:p>
    <w:p>
      <w:pPr>
        <w:pStyle w:val="Heading1"/>
        <w:pBdr>
          <w:bottom w:val="single" w:color="1F3864" w:sz="8" w:space="6"/>
        </w:pBdr>
        <w:spacing w:after="280" w:before="560"/>
      </w:pPr>
      <w:r>
        <w:rPr>
          <w:b/>
          <w:bCs/>
          <w:color w:val="1F3864"/>
          <w:sz w:val="30"/>
          <w:szCs w:val="30"/>
        </w:rPr>
        <w:t xml:space="preserve">Mengapa Roadmap Ini Membuat Saya Tetap Relevan</w:t>
      </w:r>
    </w:p>
    <w:p>
      <w:pPr>
        <w:spacing w:after="240" w:line="380"/>
      </w:pPr>
      <w:r>
        <w:rPr>
          <w:color w:val="262626"/>
          <w:sz w:val="22"/>
          <w:szCs w:val="22"/>
        </w:rPr>
        <w:t xml:space="preserve">Roadmap ini tidak mengajarkan sekadar menghafal sintaks bahasa pemrograman yang cepat usang, melainkan melatih penguasaan Prinsip Abadi Rekayasa Perangkat Lunak (Timeless Core Principles of Software Engineering). Dengan menguasai empat pilar berikut, saya menjadi “Anti-Fragile Developer” yang kebal terhadap perubahan tren teknologi.</w:t>
      </w:r>
    </w:p>
    <w:p>
      <w:pPr>
        <w:pStyle w:val="Heading2"/>
        <w:spacing w:after="200" w:before="420"/>
      </w:pPr>
      <w:r>
        <w:rPr>
          <w:b/>
          <w:bCs/>
          <w:color w:val="2E5FA3"/>
          <w:sz w:val="25"/>
          <w:szCs w:val="25"/>
        </w:rPr>
        <w:t xml:space="preserve">Empat Pilar Fundamental Anti-Fragile Developer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EEF2F8" w:val="clear"/>
            <w:tcMar>
              <w:top w:type="dxa" w:w="200"/>
              <w:left w:type="dxa" w:w="180"/>
              <w:bottom w:type="dxa" w:w="200"/>
              <w:right w:type="dxa" w:w="150"/>
            </w:tcMar>
          </w:tcPr>
          <w:p>
            <w:pPr>
              <w:spacing w:line="300"/>
            </w:pPr>
            <w:r>
              <w:rPr>
                <w:b/>
                <w:bCs/>
                <w:color w:val="1F3864"/>
                <w:sz w:val="20"/>
                <w:szCs w:val="20"/>
              </w:rPr>
              <w:t xml:space="preserve">1. Data Flow &amp; Integritas</w:t>
            </w:r>
          </w:p>
        </w:tc>
        <w:tc>
          <w:tcPr>
            <w:tcW w:type="dxa" w:w="6700"/>
            <w:shd w:fill="EEF2F8" w:val="clear"/>
            <w:tcMar>
              <w:top w:type="dxa" w:w="200"/>
              <w:left w:type="dxa" w:w="180"/>
              <w:bottom w:type="dxa" w:w="200"/>
              <w:right w:type="dxa" w:w="150"/>
            </w:tcMar>
          </w:tcPr>
          <w:p>
            <w:pPr>
              <w:spacing w:line="320"/>
            </w:pPr>
            <w:r>
              <w:rPr>
                <w:sz w:val="19"/>
                <w:szCs w:val="19"/>
              </w:rPr>
              <w:t xml:space="preserve">Bagaimana data mengalir dari client ke server, masuk ke database relasional, dikunci (row lock) saat rebutan stok, dan di-rollback jika error di tengah jalan (ACID transaction). Konsep ini sama persis di PostgreSQL, MySQL, Redis, maupun database masa depan.</w:t>
            </w:r>
          </w:p>
        </w:tc>
      </w:tr>
      <w:tr>
        <w:tc>
          <w:tcPr>
            <w:tcW w:type="dxa" w:w="2800"/>
            <w:shd w:fill="FFFFFF" w:val="clear"/>
            <w:tcMar>
              <w:top w:type="dxa" w:w="200"/>
              <w:left w:type="dxa" w:w="180"/>
              <w:bottom w:type="dxa" w:w="200"/>
              <w:right w:type="dxa" w:w="150"/>
            </w:tcMar>
          </w:tcPr>
          <w:p>
            <w:pPr>
              <w:spacing w:line="300"/>
            </w:pPr>
            <w:r>
              <w:rPr>
                <w:b/>
                <w:bCs/>
                <w:color w:val="1F3864"/>
                <w:sz w:val="20"/>
                <w:szCs w:val="20"/>
              </w:rPr>
              <w:t xml:space="preserve">2. Boundary Security</w:t>
            </w:r>
          </w:p>
        </w:tc>
        <w:tc>
          <w:tcPr>
            <w:tcW w:type="dxa" w:w="6700"/>
            <w:shd w:fill="FFFFFF" w:val="clear"/>
            <w:tcMar>
              <w:top w:type="dxa" w:w="200"/>
              <w:left w:type="dxa" w:w="180"/>
              <w:bottom w:type="dxa" w:w="200"/>
              <w:right w:type="dxa" w:w="150"/>
            </w:tcMar>
          </w:tcPr>
          <w:p>
            <w:pPr>
              <w:spacing w:line="320"/>
            </w:pPr>
            <w:r>
              <w:rPr>
                <w:sz w:val="19"/>
                <w:szCs w:val="19"/>
              </w:rPr>
              <w:t xml:space="preserve">Tidak pernah mempercayai input dari luar (validasi skema), membatasi frekuensi request (rate limiting), melindungi sesi otentikasi (HttpOnly Cookie), dan mengisolasi rahasia (.env). Di era AI, celah keamanan makin banyak jika hanya copy-paste kode AI tanpa paham konsepnya.</w:t>
            </w:r>
          </w:p>
        </w:tc>
      </w:tr>
      <w:tr>
        <w:tc>
          <w:tcPr>
            <w:tcW w:type="dxa" w:w="2800"/>
            <w:shd w:fill="EEF2F8" w:val="clear"/>
            <w:tcMar>
              <w:top w:type="dxa" w:w="200"/>
              <w:left w:type="dxa" w:w="180"/>
              <w:bottom w:type="dxa" w:w="200"/>
              <w:right w:type="dxa" w:w="150"/>
            </w:tcMar>
          </w:tcPr>
          <w:p>
            <w:pPr>
              <w:spacing w:line="300"/>
            </w:pPr>
            <w:r>
              <w:rPr>
                <w:b/>
                <w:bCs/>
                <w:color w:val="1F3864"/>
                <w:sz w:val="20"/>
                <w:szCs w:val="20"/>
              </w:rPr>
              <w:t xml:space="preserve">3. Networking &amp; Infrastruktur</w:t>
            </w:r>
          </w:p>
        </w:tc>
        <w:tc>
          <w:tcPr>
            <w:tcW w:type="dxa" w:w="6700"/>
            <w:shd w:fill="EEF2F8" w:val="clear"/>
            <w:tcMar>
              <w:top w:type="dxa" w:w="200"/>
              <w:left w:type="dxa" w:w="180"/>
              <w:bottom w:type="dxa" w:w="200"/>
              <w:right w:type="dxa" w:w="150"/>
            </w:tcMar>
          </w:tcPr>
          <w:p>
            <w:pPr>
              <w:spacing w:line="320"/>
            </w:pPr>
            <w:r>
              <w:rPr>
                <w:sz w:val="19"/>
                <w:szCs w:val="19"/>
              </w:rPr>
              <w:t xml:space="preserve">Memahami bagaimana paket data bergerak (DNS, IP, Port, HTTP vs HTTPS, SSL Handshake, Reverse Proxy, Containerization). AI tidak bisa menggantikan pemahaman tentang kenapa server tidak bisa diakses atau port bentrok.</w:t>
            </w:r>
          </w:p>
        </w:tc>
      </w:tr>
      <w:tr>
        <w:tc>
          <w:tcPr>
            <w:tcW w:type="dxa" w:w="2800"/>
            <w:shd w:fill="FFFFFF" w:val="clear"/>
            <w:tcMar>
              <w:top w:type="dxa" w:w="200"/>
              <w:left w:type="dxa" w:w="180"/>
              <w:bottom w:type="dxa" w:w="200"/>
              <w:right w:type="dxa" w:w="150"/>
            </w:tcMar>
          </w:tcPr>
          <w:p>
            <w:pPr>
              <w:spacing w:line="300"/>
            </w:pPr>
            <w:r>
              <w:rPr>
                <w:b/>
                <w:bCs/>
                <w:color w:val="1F3864"/>
                <w:sz w:val="20"/>
                <w:szCs w:val="20"/>
              </w:rPr>
              <w:t xml:space="preserve">4. Observability &amp; Root-Cause Debugging</w:t>
            </w:r>
          </w:p>
        </w:tc>
        <w:tc>
          <w:tcPr>
            <w:tcW w:type="dxa" w:w="6700"/>
            <w:shd w:fill="FFFFFF" w:val="clear"/>
            <w:tcMar>
              <w:top w:type="dxa" w:w="200"/>
              <w:left w:type="dxa" w:w="180"/>
              <w:bottom w:type="dxa" w:w="200"/>
              <w:right w:type="dxa" w:w="150"/>
            </w:tcMar>
          </w:tcPr>
          <w:p>
            <w:pPr>
              <w:spacing w:line="320"/>
            </w:pPr>
            <w:r>
              <w:rPr>
                <w:sz w:val="19"/>
                <w:szCs w:val="19"/>
              </w:rPr>
              <w:t xml:space="preserve">Membaca structured log, menganalisis status code (401, 403, 404, 429, 500, 502), dan melacak asal masalah secara logis. Saat sistem down, andalah yang membaca log dan memandu AI memperbaikinya.</w:t>
            </w:r>
          </w:p>
        </w:tc>
      </w:tr>
    </w:tbl>
    <w:p>
      <w:pPr>
        <w:pStyle w:val="Heading1"/>
        <w:pBdr>
          <w:bottom w:val="single" w:color="1F3864" w:sz="8" w:space="6"/>
        </w:pBdr>
        <w:spacing w:after="280" w:before="560"/>
      </w:pPr>
      <w:r>
        <w:rPr>
          <w:b/>
          <w:bCs/>
          <w:color w:val="1F3864"/>
          <w:sz w:val="30"/>
          <w:szCs w:val="30"/>
        </w:rPr>
        <w:t xml:space="preserve">Filosofi Kolaborasi dengan AI</w:t>
      </w:r>
    </w:p>
    <w:p>
      <w:pPr>
        <w:spacing w:after="240" w:line="380"/>
      </w:pPr>
      <w:r>
        <w:rPr>
          <w:color w:val="262626"/>
          <w:sz w:val="22"/>
          <w:szCs w:val="22"/>
        </w:rPr>
        <w:t xml:space="preserve">AI adalah mesin jet turbo: memberi kecepatan coding berkali lipat, menulis boilerplate dalam hitungan detik, dan mencari referensi secara kilat. Saya adalah pilotnya: memegang kendali kemudi, membaca radar navigasi (system architecture), memutuskan rute aman (security &amp; data safety), dan mengambil alih saat terjadi cuaca buruk (incident response / server down).</w:t>
      </w:r>
    </w:p>
    <w:p>
      <w:pPr>
        <w:spacing w:after="240" w:line="380"/>
      </w:pPr>
      <w:r>
        <w:rPr>
          <w:color w:val="262626"/>
          <w:sz w:val="22"/>
          <w:szCs w:val="22"/>
        </w:rPr>
        <w:t xml:space="preserve">Programmer yang tidak paham konsep dasar akan menjadi penumpang bingung yang mudah celaka saat kode buatan AI mengalami error aneh. Sebaliknya, dengan memahami fondasi di atas, saya menjadi Kapten Pilot yang bisa mendikte AI dengan instruksi presisi — bukan sekadar menerima apa pun yang dihasilkan AI secara mentah-mentah.</w:t>
      </w:r>
    </w:p>
    <w:tbl>
      <w:tblPr>
        <w:tblW w:type="dxa" w:w="9240"/>
        <w:tblBorders>
          <w:top w:val="single" w:color="2E5FA3" w:sz="4"/>
          <w:left w:val="single" w:color="2E5FA3" w:sz="18"/>
          <w:bottom w:val="single" w:color="2E5FA3" w:sz="4"/>
          <w:right w:val="single" w:color="2E5FA3" w:sz="4"/>
          <w:insideH w:val="single" w:color="auto" w:sz="4"/>
          <w:insideV w:val="single" w:color="auto" w:sz="4"/>
        </w:tblBorders>
      </w:tblPr>
      <w:tblGrid>
        <w:gridCol w:w="9240"/>
      </w:tblGrid>
      <w:tr>
        <w:tc>
          <w:tcPr>
            <w:tcW w:type="dxa" w:w="9240"/>
            <w:shd w:fill="EEF2F8" w:val="clear"/>
            <w:tcMar>
              <w:top w:type="dxa" w:w="220"/>
              <w:left w:type="dxa" w:w="300"/>
              <w:bottom w:type="dxa" w:w="220"/>
              <w:right w:type="dxa" w:w="300"/>
            </w:tcMar>
          </w:tcPr>
          <w:p>
            <w:pPr>
              <w:spacing w:after="120"/>
            </w:pPr>
            <w:r>
              <w:rPr>
                <w:b/>
                <w:bCs/>
                <w:i/>
                <w:iCs/>
                <w:color w:val="2E5FA3"/>
                <w:sz w:val="20"/>
                <w:szCs w:val="20"/>
              </w:rPr>
              <w:t xml:space="preserve">Contoh instruksi presisi ke AI:</w:t>
            </w:r>
          </w:p>
          <w:p>
            <w:pPr>
              <w:spacing w:after="0" w:line="340"/>
            </w:pPr>
            <w:r>
              <w:rPr>
                <w:i/>
                <w:iCs/>
                <w:color w:val="333333"/>
                <w:sz w:val="21"/>
                <w:szCs w:val="21"/>
              </w:rPr>
              <w:t xml:space="preserve">“AI, buatkan saya service layer untuk transaksi multi-cabang ini dengan PostgreSQL row-lock FOR UPDATE, tangani rollback jika balance kurang, dan bungkus response-nya sesuai standar RESTful kita.”</w:t>
            </w:r>
          </w:p>
        </w:tc>
      </w:tr>
    </w:tbl>
    <w:p>
      <w:pPr>
        <w:pStyle w:val="Heading1"/>
        <w:pBdr>
          <w:bottom w:val="single" w:color="1F3864" w:sz="8" w:space="6"/>
        </w:pBdr>
        <w:spacing w:after="280" w:before="560"/>
      </w:pPr>
      <w:r>
        <w:rPr>
          <w:b/>
          <w:bCs/>
          <w:color w:val="1F3864"/>
          <w:sz w:val="30"/>
          <w:szCs w:val="30"/>
        </w:rPr>
        <w:t xml:space="preserve">Rencana Aksi Bertahap</w:t>
      </w:r>
    </w:p>
    <w:p>
      <w:pPr>
        <w:spacing w:after="240" w:line="380"/>
      </w:pPr>
      <w:r>
        <w:rPr>
          <w:color w:val="262626"/>
          <w:sz w:val="22"/>
          <w:szCs w:val="22"/>
        </w:rPr>
        <w:t xml:space="preserve">Langkah konkret yang bisa langsung dijalankan sebagai latihan nyata, dimulai dari proyek yang sudah berjalan (toko+RAG, A-TA, super-admin).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3864" w:val="clear"/>
            <w:tcMar>
              <w:top w:type="dxa" w:w="100"/>
              <w:left w:type="dxa" w:w="150"/>
              <w:bottom w:type="dxa" w:w="100"/>
              <w:right w:type="dxa" w:w="150"/>
            </w:tcMar>
          </w:tcPr>
          <w:p>
            <w:r>
              <w:rPr>
                <w:b/>
                <w:bCs/>
                <w:color w:val="FFFFFF"/>
                <w:sz w:val="20"/>
                <w:szCs w:val="20"/>
              </w:rPr>
              <w:t xml:space="preserve">Fase</w:t>
            </w:r>
          </w:p>
        </w:tc>
        <w:tc>
          <w:tcPr>
            <w:tcW w:type="dxa" w:w="7700"/>
            <w:shd w:fill="1F3864" w:val="clear"/>
            <w:tcMar>
              <w:top w:type="dxa" w:w="100"/>
              <w:left w:type="dxa" w:w="150"/>
              <w:bottom w:type="dxa" w:w="100"/>
              <w:right w:type="dxa" w:w="150"/>
            </w:tcMar>
          </w:tcPr>
          <w:p>
            <w:r>
              <w:rPr>
                <w:b/>
                <w:bCs/>
                <w:color w:val="FFFFFF"/>
                <w:sz w:val="20"/>
                <w:szCs w:val="20"/>
              </w:rPr>
              <w:t xml:space="preserve">Aksi Nyata yang Bisa Dicoba Sekarang</w:t>
            </w:r>
          </w:p>
        </w:tc>
      </w:tr>
      <w:tr>
        <w:tc>
          <w:tcPr>
            <w:tcW w:type="dxa" w:w="1800"/>
            <w:shd w:fill="EEF2F8" w:val="clear"/>
            <w:tcMar>
              <w:top w:type="dxa" w:w="180"/>
              <w:left w:type="dxa" w:w="180"/>
              <w:bottom w:type="dxa" w:w="180"/>
              <w:right w:type="dxa" w:w="150"/>
            </w:tcMar>
          </w:tcPr>
          <w:p>
            <w:r>
              <w:rPr>
                <w:b/>
                <w:bCs/>
                <w:color w:val="1F3864"/>
                <w:sz w:val="20"/>
                <w:szCs w:val="20"/>
              </w:rPr>
              <w:t xml:space="preserve">Minggu 1</w:t>
            </w:r>
          </w:p>
        </w:tc>
        <w:tc>
          <w:tcPr>
            <w:tcW w:type="dxa" w:w="7700"/>
            <w:shd w:fill="EEF2F8" w:val="clear"/>
            <w:tcMar>
              <w:top w:type="dxa" w:w="180"/>
              <w:left w:type="dxa" w:w="180"/>
              <w:bottom w:type="dxa" w:w="180"/>
              <w:right w:type="dxa" w:w="150"/>
            </w:tcMar>
          </w:tcPr>
          <w:p>
            <w:pPr>
              <w:spacing w:line="320"/>
            </w:pPr>
            <w:r>
              <w:rPr>
                <w:sz w:val="20"/>
                <w:szCs w:val="20"/>
              </w:rPr>
              <w:t xml:space="preserve">Latihan simulasi build Docker production (docker compose -f docker-compose.prod.yml) di proyek toko+RAG.</w:t>
            </w:r>
          </w:p>
        </w:tc>
      </w:tr>
      <w:tr>
        <w:tc>
          <w:tcPr>
            <w:tcW w:type="dxa" w:w="1800"/>
            <w:shd w:fill="FFFFFF" w:val="clear"/>
            <w:tcMar>
              <w:top w:type="dxa" w:w="180"/>
              <w:left w:type="dxa" w:w="180"/>
              <w:bottom w:type="dxa" w:w="180"/>
              <w:right w:type="dxa" w:w="150"/>
            </w:tcMar>
          </w:tcPr>
          <w:p>
            <w:r>
              <w:rPr>
                <w:b/>
                <w:bCs/>
                <w:color w:val="1F3864"/>
                <w:sz w:val="20"/>
                <w:szCs w:val="20"/>
              </w:rPr>
              <w:t xml:space="preserve">Minggu 2</w:t>
            </w:r>
          </w:p>
        </w:tc>
        <w:tc>
          <w:tcPr>
            <w:tcW w:type="dxa" w:w="7700"/>
            <w:shd w:fill="FFFFFF" w:val="clear"/>
            <w:tcMar>
              <w:top w:type="dxa" w:w="180"/>
              <w:left w:type="dxa" w:w="180"/>
              <w:bottom w:type="dxa" w:w="180"/>
              <w:right w:type="dxa" w:w="150"/>
            </w:tcMar>
          </w:tcPr>
          <w:p>
            <w:pPr>
              <w:spacing w:line="320"/>
            </w:pPr>
            <w:r>
              <w:rPr>
                <w:sz w:val="20"/>
                <w:szCs w:val="20"/>
              </w:rPr>
              <w:t xml:space="preserve">Sewa VPS murah (Rp 30rb-50rb/bulan) dan beli domain murah (.my.id) untuk latihan deploy asli.</w:t>
            </w:r>
          </w:p>
        </w:tc>
      </w:tr>
      <w:tr>
        <w:tc>
          <w:tcPr>
            <w:tcW w:type="dxa" w:w="1800"/>
            <w:shd w:fill="EEF2F8" w:val="clear"/>
            <w:tcMar>
              <w:top w:type="dxa" w:w="180"/>
              <w:left w:type="dxa" w:w="180"/>
              <w:bottom w:type="dxa" w:w="180"/>
              <w:right w:type="dxa" w:w="150"/>
            </w:tcMar>
          </w:tcPr>
          <w:p>
            <w:r>
              <w:rPr>
                <w:b/>
                <w:bCs/>
                <w:color w:val="1F3864"/>
                <w:sz w:val="20"/>
                <w:szCs w:val="20"/>
              </w:rPr>
              <w:t xml:space="preserve">Minggu 3</w:t>
            </w:r>
          </w:p>
        </w:tc>
        <w:tc>
          <w:tcPr>
            <w:tcW w:type="dxa" w:w="7700"/>
            <w:shd w:fill="EEF2F8" w:val="clear"/>
            <w:tcMar>
              <w:top w:type="dxa" w:w="180"/>
              <w:left w:type="dxa" w:w="180"/>
              <w:bottom w:type="dxa" w:w="180"/>
              <w:right w:type="dxa" w:w="150"/>
            </w:tcMar>
          </w:tcPr>
          <w:p>
            <w:pPr>
              <w:spacing w:line="320"/>
            </w:pPr>
            <w:r>
              <w:rPr>
                <w:sz w:val="20"/>
                <w:szCs w:val="20"/>
              </w:rPr>
              <w:t xml:space="preserve">Setup Nginx + SSL HTTPS di VPS, sambungkan ke domain publik.</w:t>
            </w:r>
          </w:p>
        </w:tc>
      </w:tr>
      <w:tr>
        <w:tc>
          <w:tcPr>
            <w:tcW w:type="dxa" w:w="1800"/>
            <w:shd w:fill="FFFFFF" w:val="clear"/>
            <w:tcMar>
              <w:top w:type="dxa" w:w="180"/>
              <w:left w:type="dxa" w:w="180"/>
              <w:bottom w:type="dxa" w:w="180"/>
              <w:right w:type="dxa" w:w="150"/>
            </w:tcMar>
          </w:tcPr>
          <w:p>
            <w:r>
              <w:rPr>
                <w:b/>
                <w:bCs/>
                <w:color w:val="1F3864"/>
                <w:sz w:val="20"/>
                <w:szCs w:val="20"/>
              </w:rPr>
              <w:t xml:space="preserve">Minggu 4</w:t>
            </w:r>
          </w:p>
        </w:tc>
        <w:tc>
          <w:tcPr>
            <w:tcW w:type="dxa" w:w="7700"/>
            <w:shd w:fill="FFFFFF" w:val="clear"/>
            <w:tcMar>
              <w:top w:type="dxa" w:w="180"/>
              <w:left w:type="dxa" w:w="180"/>
              <w:bottom w:type="dxa" w:w="180"/>
              <w:right w:type="dxa" w:w="150"/>
            </w:tcMar>
          </w:tcPr>
          <w:p>
            <w:pPr>
              <w:spacing w:line="320"/>
            </w:pPr>
            <w:r>
              <w:rPr>
                <w:sz w:val="20"/>
                <w:szCs w:val="20"/>
              </w:rPr>
              <w:t xml:space="preserve">Pasang skrip auto-backup database ke cloud dan alert bot Telegram.</w:t>
            </w:r>
          </w:p>
        </w:tc>
      </w:tr>
    </w:tbl>
    <w:p>
      <w:pPr>
        <w:pStyle w:val="Heading1"/>
        <w:pBdr>
          <w:bottom w:val="single" w:color="1F3864" w:sz="8" w:space="6"/>
        </w:pBdr>
        <w:spacing w:after="280" w:before="560"/>
      </w:pPr>
      <w:r>
        <w:rPr>
          <w:b/>
          <w:bCs/>
          <w:color w:val="1F3864"/>
          <w:sz w:val="30"/>
          <w:szCs w:val="30"/>
        </w:rPr>
        <w:t xml:space="preserve">Kesimpulan &amp; Komitmen</w:t>
      </w:r>
    </w:p>
    <w:p>
      <w:pPr>
        <w:spacing w:after="240" w:line="380"/>
      </w:pPr>
      <w:r>
        <w:rPr>
          <w:color w:val="262626"/>
          <w:sz w:val="22"/>
          <w:szCs w:val="22"/>
        </w:rPr>
        <w:t xml:space="preserve">Jalur yang sedang saya ambil saat ini — mempraktikkan langsung di proyek nyata — adalah jalur tercepat dan paling teruji untuk menjadi developer profesional. Kode nyata, sistem container, dan arsitektur sudah ada di tangan saya. Prinsip hidup ini menjadi pengingat untuk terus konsisten mengeksekusi roadmap ini, selangkah demi selangkah, sambil menjadikan AI sebagai co-pilot — bukan pengganti — dari kemampuan berpikir dan bertanggung jawab saya sendiri sebagai Software Engineer.</w:t>
      </w:r>
    </w:p>
    <w:sectPr>
      <w:pgSz w:w="12240" w:h="15840" w:orient="portrait"/>
      <w:pgMar w:top="1440" w:right="1500" w:bottom="144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2026-08-29T06:24:04.989Z</dcterms:created>
  <dcterms:modified xsi:type="dcterms:W3CDTF">2026-08-29T06:24:04.989Z</dcterms:modified>
</cp:coreProperties>
</file>

<file path=docProps/custom.xml><?xml version="1.0" encoding="utf-8"?>
<Properties xmlns="http://schemas.openxmlformats.org/officeDocument/2006/custom-properties" xmlns:vt="http://schemas.openxmlformats.org/officeDocument/2006/docPropsVTypes"/>
</file>