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방법결과-서술-초안--원고-문장-처리-목록--전문가-확인사항"/>
    <w:p>
      <w:pPr>
        <w:pStyle w:val="Heading1"/>
      </w:pPr>
      <w:r>
        <w:t xml:space="preserve">방법·결과 서술 초안 + 원고 문장 처리 목록 + 전문가 확인사항</w:t>
      </w:r>
    </w:p>
    <w:bookmarkStart w:id="22" w:name="a-한국어-방법결과-서술-초안-확인된-결과에-한정"/>
    <w:p>
      <w:pPr>
        <w:pStyle w:val="Heading2"/>
      </w:pPr>
      <w:r>
        <w:t xml:space="preserve">A. 한국어 방법·결과 서술 초안 (확인된 결과에 한정)</w:t>
      </w:r>
    </w:p>
    <w:p>
      <w:pPr>
        <w:pStyle w:val="BlockText"/>
      </w:pPr>
      <w:r>
        <w:t xml:space="preserve">아래 초안은 이번 재현·보강 분석에서 실제 수행하고 확인한 내용만 담았다. 전문가 원출력과의 수치 대조가 끝나기 전에는 기존 원고의 수치를 교체하지 말 것. [대괄호]는 원고 확정 전 선택·확인이 필요한 부분.</w:t>
      </w:r>
    </w:p>
    <w:bookmarkStart w:id="20" w:name="방법-분석-절차-단락-초안"/>
    <w:p>
      <w:pPr>
        <w:pStyle w:val="Heading3"/>
      </w:pPr>
      <w:r>
        <w:t xml:space="preserve">방법 (분석 절차 단락 초안)</w:t>
      </w:r>
    </w:p>
    <w:p>
      <w:pPr>
        <w:pStyle w:val="FirstParagraph"/>
      </w:pPr>
      <w:r>
        <w:t xml:space="preserve">가설 검증에 앞서 측정모형의 적합성과 판별타당도를 확인하기 위해 확인적 요인분석을 실시하였다. 5점 리커트 문항의 특성을 고려하여 강건 최대우도법(MLR)을 주 추정법으로 사용하고, 순서형 추정법(WLSMV)으로 민감도를 확인하였다. 가설 검증은 첫째, 임파워링 리더십이 일의 의미와 심리적 주인의식을 매개로 혁신행동에 미치는 간접효과를 두 매개변수를 동시에 투입한 병렬매개모형으로 검증하였으며, 간접효과의 유의성은 부트스트랩 5,000회의 95% 백분위 신뢰구간으로 판단하였다. 둘째, 조직지원인식의 조절효과는 독립변수와 조절변수를 표준화한 후 상호작용항을 투입하는 위계적 회귀분석으로 검증하였다. 모든 분석에서 성별, 연령, 교육수준, 재직기간을 통제하였다(N = 318).</w:t>
      </w:r>
    </w:p>
    <w:bookmarkEnd w:id="20"/>
    <w:bookmarkStart w:id="21" w:name="결과-초안"/>
    <w:p>
      <w:pPr>
        <w:pStyle w:val="Heading3"/>
      </w:pPr>
      <w:r>
        <w:t xml:space="preserve">결과 (초안)</w:t>
      </w:r>
    </w:p>
    <w:p>
      <w:pPr>
        <w:pStyle w:val="FirstParagraph"/>
      </w:pPr>
      <w:r>
        <w:rPr>
          <w:bCs/>
          <w:b/>
        </w:rPr>
        <w:t xml:space="preserve">측정모형.</w:t>
      </w:r>
      <w:r>
        <w:t xml:space="preserve"> </w:t>
      </w:r>
      <w:r>
        <w:t xml:space="preserve">연구 구성개념을 구분한 5요인 모형은 χ²(979) = 2180.50, CFI = .882, RMSEA = .066 [90% CI .062, .070], SRMR = .055로 나타났으며, 하위차원을 반영한 10요인 모형은 χ²(944) = 1537.59, CFI = .942, RMSEA = .047로 더 양호하였다. 5요인 모형은 임파워링 리더십과 조직지원인식을 통합한 모형(Δχ²(4) = 147.00, p &lt; .001), 심리적 주인의식과 조직지원인식을 통합한 모형(Δχ²(4) = 119.93, p &lt; .001), 일의 의미와 심리적 주인의식을 통합한 모형(Δχ²(4) = 209.42, p &lt; .001), 단일요인 모형(Δχ²(10) = 881.77, p &lt; .001)보다 유의하게 우수하였다. 다만 잠재요인 상관은 심리적 주인의식–조직지원인식 .867, 임파워링 리더십–조직지원인식 .826으로 높았고, HTMT도 각각 .874 [95% CI .801, .934], .857 [.803, .909]로 보수적 기준(.85)을 상회하여, 구성개념 간 변별이 제한적일 수 있다는 점을 연구의 한계에서 논의하였다.</w:t>
      </w:r>
    </w:p>
    <w:p>
      <w:pPr>
        <w:pStyle w:val="BodyText"/>
      </w:pPr>
      <w:r>
        <w:rPr>
          <w:bCs/>
          <w:b/>
        </w:rPr>
        <w:t xml:space="preserve">병렬매개.</w:t>
      </w:r>
      <w:r>
        <w:t xml:space="preserve"> </w:t>
      </w:r>
      <w:r>
        <w:t xml:space="preserve">임파워링 리더십의 총효과는 유의하였다(B = .625, p &lt; .001). 두 매개변수를 동시에 투입했을 때 임파워링 리더십은 일의 의미(B = .682, p &lt; .001)와 심리적 주인의식(B = .738, p &lt; .001)에, 일의 의미(B = .354, p &lt; .001)와 심리적 주인의식(B = .413, p &lt; .001)은 혁신행동에 유의한 영향을 미쳤으며, 직접효과는 유의하지 않았다(B = .079, p = .131). 부트스트랩 결과 일의 의미를 경유한 간접효과(B = .241, 95% CI [.144, .344])와 심리적 주인의식을 경유한 간접효과(B = .305, 95% CI [.204, .416])가 모두 유의하였다. [추가 보강으로 보고할 경우: 두 간접효과 차이의 부트스트랩 신뢰구간은 영을 포함하여(B = −.064, 95% CI [−.228, .100]) 두 매개경로의 상대적 크기가 다르다고 보기 어려웠다.]</w:t>
      </w:r>
    </w:p>
    <w:p>
      <w:pPr>
        <w:pStyle w:val="BodyText"/>
      </w:pPr>
      <w:r>
        <w:rPr>
          <w:bCs/>
          <w:b/>
        </w:rPr>
        <w:t xml:space="preserve">조절효과.</w:t>
      </w:r>
      <w:r>
        <w:t xml:space="preserve"> </w:t>
      </w:r>
      <w:r>
        <w:t xml:space="preserve">조직지원인식과 임파워링 리더십의 상호작용은 심리적 주인의식에 대해 유의하였으나(B = .045, p = .028, ΔR² = .005), 일의 의미에 대해서는 유의하지 않았다(B = .044, p = .091, ΔR² = .005). 단순기울기 분석 결과 임파워링 리더십이 심리적 주인의식에 미치는 효과는 조직지원인식이 낮을 때(−1SD) B = .177, 평균일 때 B = .222, 높을 때(+1SD) B = .267로 모든 수준에서 유의하였으며, 조직지원인식이 높을수록 그 효과가 강해지는 양상이었다. [한계 서술 권고: 상호작용의 효과크기(ΔR² = .005)가 작고, 이분산에 강건한 표준오차를 적용하면 유의수준 경계(p = .053)에 있으므로 해석에 신중을 기할 필요가 있다.]</w:t>
      </w:r>
    </w:p>
    <w:p>
      <w:pPr>
        <w:pStyle w:val="BodyText"/>
      </w:pPr>
      <w:r>
        <w:rPr>
          <w:bCs/>
          <w:b/>
        </w:rPr>
        <w:t xml:space="preserve">공통방법편의.</w:t>
      </w:r>
      <w:r>
        <w:t xml:space="preserve"> </w:t>
      </w:r>
      <w:r>
        <w:t xml:space="preserve">모든 변수를 단일 시점에 동일 응답원으로부터 수집하였으므로 공통방법편의 가능성을 점검하였다. 최종 분석 문항 46개에 대한 무회전 주성분분석에서 첫 성분의 설명분산은 47.63%였고, 단일요인 CFA는 측정모형보다 적합도가 현저히 낮았다. 다만 이러한 결과가 공통방법편의의 부재를 보증하지는 않으므로 연구의 한계로 논의하였다.</w:t>
      </w:r>
    </w:p>
    <w:bookmarkEnd w:id="21"/>
    <w:bookmarkEnd w:id="22"/>
    <w:bookmarkStart w:id="26" w:name="b-기존-원고-문장-처리-목록"/>
    <w:p>
      <w:pPr>
        <w:pStyle w:val="Heading2"/>
      </w:pPr>
      <w:r>
        <w:t xml:space="preserve">B. 기존 원고 문장 처리 목록</w:t>
      </w:r>
    </w:p>
    <w:bookmarkStart w:id="23" w:name="유지-가능-재현으로-뒷받침됨"/>
    <w:p>
      <w:pPr>
        <w:pStyle w:val="Heading3"/>
      </w:pPr>
      <w:r>
        <w:t xml:space="preserve">유지 가능 (재현으로 뒷받침됨)</w:t>
      </w:r>
    </w:p>
    <w:p>
      <w:pPr>
        <w:numPr>
          <w:ilvl w:val="0"/>
          <w:numId w:val="1001"/>
        </w:numPr>
        <w:pStyle w:val="Compact"/>
      </w:pPr>
      <w:r>
        <w:t xml:space="preserve">두 간접효과가 모두 유의하다는 결론 및 방향.</w:t>
      </w:r>
    </w:p>
    <w:p>
      <w:pPr>
        <w:numPr>
          <w:ilvl w:val="0"/>
          <w:numId w:val="1001"/>
        </w:numPr>
        <w:pStyle w:val="Compact"/>
      </w:pPr>
      <w:r>
        <w:t xml:space="preserve">조절효과가 심리적 주인의식 경로에서만 통계적으로 유의하다는 결론(p 기준).</w:t>
      </w:r>
    </w:p>
    <w:p>
      <w:pPr>
        <w:numPr>
          <w:ilvl w:val="0"/>
          <w:numId w:val="1001"/>
        </w:numPr>
        <w:pStyle w:val="Compact"/>
      </w:pPr>
      <w:r>
        <w:t xml:space="preserve">척도 구성 서술: 일의 의미 10문항 중 1개 제외 후 9문항, 조직지원인식 8문항 중 1개 제외 후 7문항, 리더십 12문항, 주인의식 9문항, 혁신행동 9문항.</w:t>
      </w:r>
      <w:r>
        <w:t xml:space="preserve"> </w:t>
      </w:r>
      <w:r>
        <w:rPr>
          <w:bCs/>
          <w:b/>
        </w:rPr>
        <w:t xml:space="preserve">단, 제외 사유는 "역문항이므로"가 아니라 "탐색적 요인분석에서 요인부하량이 기준치(.50)에 미달하여"로 기술할 것</w:t>
      </w:r>
      <w:r>
        <w:t xml:space="preserve"> </w:t>
      </w:r>
      <w:r>
        <w:t xml:space="preserve">(일의의미3 = −.417, 조직지원6 &lt; .50 확인됨. 해당 문항이 역문항인 것은 사실이므로 "역문항 1개가 부하량 기준에 미달하여 제외" 형태 병기 가능).</w:t>
      </w:r>
    </w:p>
    <w:p>
      <w:pPr>
        <w:numPr>
          <w:ilvl w:val="0"/>
          <w:numId w:val="1001"/>
        </w:numPr>
        <w:pStyle w:val="Compact"/>
      </w:pPr>
      <w:r>
        <w:t xml:space="preserve">N = 318, 통제변수 4종.</w:t>
      </w:r>
    </w:p>
    <w:bookmarkEnd w:id="23"/>
    <w:bookmarkStart w:id="24" w:name="수정-권고"/>
    <w:p>
      <w:pPr>
        <w:pStyle w:val="Heading3"/>
      </w:pPr>
      <w:r>
        <w:t xml:space="preserve">수정 권고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"두 경로의 조절효과가 서로 다르다/주인의식 경로에서 더 크다"는 취지의 서술</w:t>
      </w:r>
      <w:r>
        <w:t xml:space="preserve"> </w:t>
      </w:r>
      <w:r>
        <w:t xml:space="preserve">→ 두 상호작용 계수(.044 vs .045)와 ΔR²(.005 vs .005)가 사실상 같으므로, "유의/비유의"의 대비만으로 차이를 주장하는 문장은 삭제·완화.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두 매개효과의 크기를 비교하는 서술이 있다면</w:t>
      </w:r>
      <w:r>
        <w:t xml:space="preserve"> </w:t>
      </w:r>
      <w:r>
        <w:t xml:space="preserve">→ 차이 검정 비유의(CI [−.228, .100])이므로 삭제하거나 신규 검정 결과로 교체.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단순기울기를 "낮을 때는 효과 없음, 높을 때 효과 있음"식으로 서술했다면</w:t>
      </w:r>
      <w:r>
        <w:t xml:space="preserve"> </w:t>
      </w:r>
      <w:r>
        <w:t xml:space="preserve">→ 모든 수준에서 유의하므로 "높을수록 강해짐"으로 수정.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판별타당도가 확보되었다고 단정하는 서술</w:t>
      </w:r>
      <w:r>
        <w:t xml:space="preserve"> </w:t>
      </w:r>
      <w:r>
        <w:t xml:space="preserve">→ 통합모형 대비 우수성(Δχ²)은 성립하나 Fornell-Larcker 위반 5쌍, HTMT&gt;.85 2쌍이므로 "대안모형 비교에서는 지지되나 일부 구성개념 간 상관이 높아 변별이 제한적"으로 수정하고 한계에 명시.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혁신행동 3차원(창출·전파·구현) 서술</w:t>
      </w:r>
      <w:r>
        <w:t xml:space="preserve"> </w:t>
      </w:r>
      <w:r>
        <w:t xml:space="preserve">→ 자료의 하위차원 변수는 2차원(창출/전파·구현 통합)으로 저장됨. 이론 서술은 유지하되 측정·분석 수준의 차원 수와 불일치하지 않게 조정.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조절회귀 절차 서술</w:t>
      </w:r>
      <w:r>
        <w:t xml:space="preserve"> </w:t>
      </w:r>
      <w:r>
        <w:t xml:space="preserve">→ 실제 파일은 "평균중심화"가 아니라 "전체 표준화(Z) 후 곱" 방식. 원고에 평균중심화로 기재했다면 표준화로 수정(또는 전문가에게 실제 절차 확인).</w:t>
      </w:r>
    </w:p>
    <w:bookmarkEnd w:id="24"/>
    <w:bookmarkStart w:id="25" w:name="확정-보류-전문가-원출력-대조-전"/>
    <w:p>
      <w:pPr>
        <w:pStyle w:val="Heading3"/>
      </w:pPr>
      <w:r>
        <w:t xml:space="preserve">확정 보류 (전문가 원출력 대조 전)</w:t>
      </w:r>
    </w:p>
    <w:p>
      <w:pPr>
        <w:numPr>
          <w:ilvl w:val="0"/>
          <w:numId w:val="1003"/>
        </w:numPr>
        <w:pStyle w:val="Compact"/>
      </w:pPr>
      <w:r>
        <w:t xml:space="preserve">모든 표의 구체 수치(M, SD, α, B, SE, R², CI). 결론 방향은 재현되었으나 수치 단위 대조표(보고서_02)의 전문가 칸이 비어 있음.</w:t>
      </w:r>
    </w:p>
    <w:p>
      <w:pPr>
        <w:numPr>
          <w:ilvl w:val="0"/>
          <w:numId w:val="1003"/>
        </w:numPr>
        <w:pStyle w:val="Compact"/>
      </w:pPr>
      <w:r>
        <w:t xml:space="preserve">부트스트랩 CI 끝값(난수에 따라 달라짐 — 원고에는 어느 한 실행의 값을 쓰되 seed 명시 권장).</w:t>
      </w:r>
    </w:p>
    <w:p>
      <w:pPr>
        <w:numPr>
          <w:ilvl w:val="0"/>
          <w:numId w:val="1003"/>
        </w:numPr>
        <w:pStyle w:val="Compact"/>
      </w:pPr>
      <w:r>
        <w:t xml:space="preserve">CFA 관련 기존 서술(기존 원고에 EFA/CFA가 어떤 형태로 있었는지 미확인).</w:t>
      </w:r>
    </w:p>
    <w:bookmarkEnd w:id="25"/>
    <w:bookmarkEnd w:id="26"/>
    <w:bookmarkStart w:id="27" w:name="c-통계-전문가에게-재확인할-사항-spv-수령-후-갱신"/>
    <w:p>
      <w:pPr>
        <w:pStyle w:val="Heading2"/>
      </w:pPr>
      <w:r>
        <w:t xml:space="preserve">C. 통계 전문가에게 재확인할 사항 (.spv 수령 후 갱신)</w:t>
      </w:r>
    </w:p>
    <w:p>
      <w:pPr>
        <w:pStyle w:val="FirstParagraph"/>
      </w:pPr>
      <w:r>
        <w:rPr>
          <w:bCs/>
          <w:b/>
        </w:rPr>
        <w:t xml:space="preserve">해결됨 (.spv 대조로 확인):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제외 문항 사유</w:t>
      </w:r>
      <w:r>
        <w:t xml:space="preserve"> </w:t>
      </w:r>
      <w:r>
        <w:t xml:space="preserve">→ EFA 부하량 .50 미달 확인(일의의미3 = −.417, 조직지원6 = .224). 원고가 "역문항 제외"로만 기술했다면 수정 필요.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PROCESS 설정</w:t>
      </w:r>
      <w:r>
        <w:t xml:space="preserve"> </w:t>
      </w:r>
      <w:r>
        <w:t xml:space="preserve">→ v4.1, Model 4·Model 1, 부트스트랩 5,000회·95% 백분위 CI 확인(원고 기재와 일치).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조절회귀 절차</w:t>
      </w:r>
      <w:r>
        <w:t xml:space="preserve"> </w:t>
      </w:r>
      <w:r>
        <w:t xml:space="preserve">→ 위계 3단계(통제→주효과→상호작용), Z표준화 방식 확인. PROCESS Model 1(평균중심화)도 병행 실행되었고 두 방식은 동일 모형(척도 환산 일치).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매개분석 통제변수</w:t>
      </w:r>
      <w:r>
        <w:t xml:space="preserve"> </w:t>
      </w:r>
      <w:r>
        <w:t xml:space="preserve">→ @성별, @연령(연속), @학력, 현직장근속년.</w:t>
      </w:r>
    </w:p>
    <w:p>
      <w:pPr>
        <w:pStyle w:val="FirstParagraph"/>
      </w:pPr>
      <w:r>
        <w:rPr>
          <w:bCs/>
          <w:b/>
        </w:rPr>
        <w:t xml:space="preserve">여전히 확인 필요: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재직기간 변수 불일치</w:t>
      </w:r>
      <w:r>
        <w:t xml:space="preserve">: PROCESS 매개분석은</w:t>
      </w:r>
      <w:r>
        <w:t xml:space="preserve"> </w:t>
      </w:r>
      <w:r>
        <w:rPr>
          <w:bCs/>
          <w:b/>
        </w:rPr>
        <w:t xml:space="preserve">현직장근속년(0–6)</w:t>
      </w:r>
      <w:r>
        <w:t xml:space="preserve">, 위계적 조절회귀는</w:t>
      </w:r>
      <w:r>
        <w:t xml:space="preserve"> </w:t>
      </w:r>
      <w:r>
        <w:rPr>
          <w:bCs/>
          <w:b/>
        </w:rPr>
        <w:t xml:space="preserve">@현직장근속통합(1–4)</w:t>
      </w:r>
      <w:r>
        <w:t xml:space="preserve"> </w:t>
      </w:r>
      <w:r>
        <w:t xml:space="preserve">사용. 결과는 어느 쪽이든 동일 결론(민감도 확인)이나, 원고 방법 기술은 하나로 통일하거나 분석별 차이를 명시해야 함. 의도된 것인지 확인.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.spv 내 이중 실행</w:t>
      </w:r>
      <w:r>
        <w:t xml:space="preserve">: 구버전 변수명(성별/연령/학력)으로 실행한 Model 4·Model 1이 별도로 존재하며 계수가 근소하게 다름(예: a1=.679 vs .683).</w:t>
      </w:r>
      <w:r>
        <w:t xml:space="preserve"> </w:t>
      </w:r>
      <w:r>
        <w:rPr>
          <w:bCs/>
          <w:b/>
        </w:rPr>
        <w:t xml:space="preserve">원고 표가 어느 실행 기준인지</w:t>
      </w:r>
      <w:r>
        <w:t xml:space="preserve"> </w:t>
      </w:r>
      <w:r>
        <w:t xml:space="preserve">확인 필요 — 최종 .sav와 일치하는 것은 @변수명 실행.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8문항 조직지원 EFA 출력</w:t>
      </w:r>
      <w:r>
        <w:t xml:space="preserve">: 조직지원6의 부하량이 실린 원출력(.spv에는 7문항 EFA만 수록)이 있으면 공유 요청(원고 각주·대응용).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리더십 EFA 추출 방식</w:t>
      </w:r>
      <w:r>
        <w:t xml:space="preserve">: 고유값&gt;1 기준으로는 2요인이나 4요인 지정 추출 사용(.spv 고유값 3·4번째 = .752, .602). 원고에 추출 기준을 어떻게 기술했는지 확인 — "이론적 4차원 구조에 따라 요인 수를 지정"으로 명시 권장.</w:t>
      </w:r>
    </w:p>
    <w:p>
      <w:pPr>
        <w:numPr>
          <w:ilvl w:val="0"/>
          <w:numId w:val="1005"/>
        </w:numPr>
        <w:pStyle w:val="Compact"/>
      </w:pPr>
      <w:r>
        <w:t xml:space="preserve">@학력(1–6)·@현직장근속통합(1–4)의 범주 의미(값 라벨 부재 — 설문지 대조).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표본 처리 이력</w:t>
      </w:r>
      <w:r>
        <w:t xml:space="preserve">: 과거 300명·281명 자료와 318명 최종 자료의 관계(최초 수집 수, 제외 기준·단계).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기업 ID 부재</w:t>
      </w:r>
      <w:r>
        <w:t xml:space="preserve">: 여러 기업 표집이라면 군집효과 미통제 한계를 원고에 쓸지 여부.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원고 파일</w:t>
      </w:r>
      <w:r>
        <w:t xml:space="preserve">: 표·본문 수치의 최종 대조(현재는 .spv와 재현값이 일치함을 확인한 단계)와 유지/수정 문장 목록 확정에 필요.</w:t>
      </w:r>
    </w:p>
    <w:bookmarkEnd w:id="27"/>
    <w:bookmarkStart w:id="28" w:name="d-분석-환경-기록"/>
    <w:p>
      <w:pPr>
        <w:pStyle w:val="Heading2"/>
      </w:pPr>
      <w:r>
        <w:t xml:space="preserve">D. 분석 환경 기록</w:t>
      </w:r>
    </w:p>
    <w:p>
      <w:pPr>
        <w:numPr>
          <w:ilvl w:val="0"/>
          <w:numId w:val="1006"/>
        </w:numPr>
        <w:pStyle w:val="Compact"/>
      </w:pPr>
      <w:r>
        <w:t xml:space="preserve">R 4.3.3 (Ubuntu 24.04), lavaan 0.6-17, semTools 0.5-6, psych 2.4.1, boot 1.3-30, sandwich 3.1-0, haven 2.5.4 / Python 3.11.15, pyreadstat 1.3.6, pandas 3.0.6, statsmodels 0.15.0</w:t>
      </w:r>
    </w:p>
    <w:p>
      <w:pPr>
        <w:numPr>
          <w:ilvl w:val="0"/>
          <w:numId w:val="1006"/>
        </w:numPr>
        <w:pStyle w:val="Compact"/>
      </w:pPr>
      <w:r>
        <w:t xml:space="preserve">부트스트랩: 매개 5,000회·HTMT 1,000회, seed = 20260102 (모든 스크립트에 명시)</w:t>
      </w:r>
    </w:p>
    <w:p>
      <w:pPr>
        <w:numPr>
          <w:ilvl w:val="0"/>
          <w:numId w:val="1006"/>
        </w:numPr>
        <w:pStyle w:val="Compact"/>
      </w:pPr>
      <w:r>
        <w:t xml:space="preserve">모든 분석의 유효 N = 318 (결측 없음)</w:t>
      </w:r>
    </w:p>
    <w:p>
      <w:pPr>
        <w:numPr>
          <w:ilvl w:val="0"/>
          <w:numId w:val="1006"/>
        </w:numPr>
        <w:pStyle w:val="Compact"/>
      </w:pPr>
      <w:r>
        <w:t xml:space="preserve">전체 출력 로그:</w:t>
      </w:r>
      <w:r>
        <w:t xml:space="preserve"> </w:t>
      </w:r>
      <w:r>
        <w:rPr>
          <w:rStyle w:val="VerbatimChar"/>
        </w:rPr>
        <w:t xml:space="preserve">output/logs/</w:t>
      </w:r>
      <w:r>
        <w:t xml:space="preserve">, 재실행 코드: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(01→02→02b→03→04→05→05b→06→07 순)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2026-10-02T09:42:11Z</dcterms:created>
  <dcterms:modified xsi:type="dcterms:W3CDTF">2026-10-02T09:42:11Z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