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Georgia" w:cs="Georgia" w:eastAsia="Georgia" w:hAnsi="Georgia"/>
          <w:b/>
          <w:bCs/>
          <w:color w:val="1A1A2E"/>
          <w:sz w:val="48"/>
          <w:szCs w:val="48"/>
        </w:rPr>
        <w:t xml:space="preserve">ABSENCE AND SURPLUS</w:t>
      </w:r>
    </w:p>
    <w:p>
      <w:pPr>
        <w:spacing w:after="600"/>
        <w:jc w:val="center"/>
      </w:pPr>
      <w:r>
        <w:rPr>
          <w:rFonts w:ascii="Georgia" w:cs="Georgia" w:eastAsia="Georgia" w:hAnsi="Georgia"/>
          <w:i/>
          <w:iCs/>
          <w:color w:val="8B5A3C"/>
          <w:sz w:val="28"/>
          <w:szCs w:val="28"/>
        </w:rPr>
        <w:t xml:space="preserve">Two Egyptian traditions, one structure</w:t>
      </w:r>
    </w:p>
    <w:p>
      <w:pPr>
        <w:pBdr>
          <w:top w:val="single" w:color="C9A961" w:sz="6" w:space="8"/>
          <w:bottom w:val="single" w:color="C9A961" w:sz="6" w:space="8"/>
        </w:pBdr>
        <w:spacing w:after="240"/>
        <w:jc w:val="center"/>
      </w:pPr>
      <w:r>
        <w:rPr>
          <w:rFonts w:ascii="Georgia" w:cs="Georgia" w:eastAsia="Georgia" w:hAnsi="Georgia"/>
          <w:color w:val="666666"/>
          <w:sz w:val="24"/>
          <w:szCs w:val="24"/>
        </w:rPr>
        <w:t xml:space="preserve">  Epagomenal Days  ·  Eye of Horus  </w:t>
      </w:r>
    </w:p>
    <w:p>
      <w:pPr>
        <w:spacing w:after="240" w:before="600"/>
        <w:jc w:val="center"/>
      </w:pPr>
      <w:r>
        <w:rPr>
          <w:rFonts w:ascii="Georgia" w:cs="Georgia" w:eastAsia="Georgia" w:hAnsi="Georgia"/>
          <w:i/>
          <w:iCs/>
          <w:color w:val="666666"/>
          <w:sz w:val="22"/>
          <w:szCs w:val="22"/>
        </w:rPr>
        <w:t xml:space="preserve">Exploratory note</w:t>
      </w:r>
    </w:p>
    <w:p>
      <w:pPr>
        <w:spacing w:after="120"/>
        <w:jc w:val="center"/>
      </w:pPr>
      <w:r>
        <w:rPr>
          <w:rFonts w:ascii="Georgia" w:cs="Georgia" w:eastAsia="Georgia" w:hAnsi="Georgia"/>
          <w:color w:val="666666"/>
          <w:sz w:val="22"/>
          <w:szCs w:val="22"/>
        </w:rPr>
        <w:t xml:space="preserve">Kamil Wójcik</w:t>
      </w:r>
    </w:p>
    <w:p>
      <w:pPr>
        <w:spacing w:after="240"/>
        <w:jc w:val="center"/>
      </w:pPr>
      <w:r>
        <w:rPr>
          <w:rFonts w:ascii="Georgia" w:cs="Georgia" w:eastAsia="Georgia" w:hAnsi="Georgia"/>
          <w:color w:val="666666"/>
          <w:sz w:val="20"/>
          <w:szCs w:val="20"/>
        </w:rPr>
        <w:t xml:space="preserve">Moonth Cycle 533 · PC Year 11 · April 2026</w:t>
      </w:r>
    </w:p>
    <w:p>
      <w:r>
        <w:br w:type="page"/>
      </w:r>
    </w:p>
    <w:p>
      <w:pPr>
        <w:pStyle w:val="Heading1"/>
        <w:spacing w:after="240" w:before="480"/>
        <w:jc w:val="left"/>
      </w:pPr>
      <w:r>
        <w:rPr>
          <w:rFonts w:ascii="Georgia" w:cs="Georgia" w:eastAsia="Georgia" w:hAnsi="Georgia"/>
          <w:b/>
          <w:bCs/>
          <w:color w:val="1A1A2E"/>
          <w:sz w:val="36"/>
          <w:szCs w:val="36"/>
        </w:rPr>
        <w:t xml:space="preserve">Point of departure</w:t>
      </w:r>
    </w:p>
    <w:p>
      <w:pPr>
        <w:pBdr>
          <w:left w:val="single" w:color="8B5A3C" w:sz="12" w:space="12"/>
        </w:pBdr>
        <w:spacing w:after="200" w:before="200" w:line="320"/>
        <w:ind w:left="720" w:right="720"/>
        <w:jc w:val="both"/>
      </w:pPr>
      <w:r>
        <w:rPr>
          <w:rFonts w:ascii="Georgia" w:cs="Georgia" w:eastAsia="Georgia" w:hAnsi="Georgia"/>
          <w:i/>
          <w:iCs/>
          <w:color w:val="333333"/>
          <w:sz w:val="22"/>
          <w:szCs w:val="22"/>
        </w:rPr>
        <w:t xml:space="preserve">Absence and surplus. Time and timelessness. Meeting of geometries. Intersection of structures. What is and what is not. Beautiful wholeness.</w:t>
      </w:r>
    </w:p>
    <w:p>
      <w:pPr>
        <w:spacing w:after="120" w:before="120" w:line="320"/>
        <w:jc w:val="both"/>
      </w:pPr>
      <w:r>
        <w:rPr>
          <w:rFonts w:ascii="Georgia" w:cs="Georgia" w:eastAsia="Georgia" w:hAnsi="Georgia"/>
          <w:color w:val="1A1A1A"/>
          <w:sz w:val="22"/>
          <w:szCs w:val="22"/>
        </w:rPr>
        <w:t xml:space="preserve">This is the central intuition of the document — formulated in a single turn of conversation, written down before it could slip away. Below: that intuition unpacked across layers — two Egyptian myths, their mathematical structure, their complementarity, and the place where both traditions point together.</w:t>
      </w:r>
    </w:p>
    <w:p>
      <w:pPr>
        <w:pBdr>
          <w:bottom w:val="single" w:color="C9A961" w:sz="6" w:space="8"/>
        </w:pBdr>
        <w:spacing w:after="360" w:before="360"/>
        <w:jc w:val="center"/>
      </w:pPr>
      <w:r>
        <w:rPr>
          <w:rFonts w:ascii="Georgia" w:cs="Georgia" w:eastAsia="Georgia" w:hAnsi="Georgia"/>
          <w:color w:val="8B5A3C"/>
          <w:sz w:val="22"/>
          <w:szCs w:val="22"/>
        </w:rPr>
        <w:t xml:space="preserve">✦ ✦ ✦</w:t>
      </w:r>
    </w:p>
    <w:p>
      <w:pPr>
        <w:pStyle w:val="Heading1"/>
        <w:spacing w:after="240" w:before="480"/>
        <w:jc w:val="left"/>
      </w:pPr>
      <w:r>
        <w:rPr>
          <w:rFonts w:ascii="Georgia" w:cs="Georgia" w:eastAsia="Georgia" w:hAnsi="Georgia"/>
          <w:b/>
          <w:bCs/>
          <w:color w:val="1A1A2E"/>
          <w:sz w:val="36"/>
          <w:szCs w:val="36"/>
        </w:rPr>
        <w:t xml:space="preserve">I. The first myth — pentagonal surplus</w:t>
      </w:r>
    </w:p>
    <w:p>
      <w:pPr>
        <w:pStyle w:val="Heading2"/>
        <w:spacing w:after="180" w:before="360"/>
      </w:pPr>
      <w:r>
        <w:rPr>
          <w:rFonts w:ascii="Georgia" w:cs="Georgia" w:eastAsia="Georgia" w:hAnsi="Georgia"/>
          <w:b/>
          <w:bCs/>
          <w:color w:val="8B5A3C"/>
          <w:sz w:val="28"/>
          <w:szCs w:val="28"/>
        </w:rPr>
        <w:t xml:space="preserve">The Myth of Thoth and Khonsu</w:t>
      </w:r>
    </w:p>
    <w:p>
      <w:pPr>
        <w:spacing w:after="120" w:before="120" w:line="320"/>
        <w:jc w:val="both"/>
      </w:pPr>
      <w:r>
        <w:rPr>
          <w:rFonts w:ascii="Georgia" w:cs="Georgia" w:eastAsia="Georgia" w:hAnsi="Georgia"/>
          <w:color w:val="1A1A1A"/>
          <w:sz w:val="22"/>
          <w:szCs w:val="22"/>
        </w:rPr>
        <w:t xml:space="preserve">Ra forbade Nut, goddess of the sky, from giving birth to her children on any of the 360 days of the year. Nut was pregnant, but the curse of Ra bound her — in the existing order of the world, no new deity could be born.</w:t>
      </w:r>
    </w:p>
    <w:p>
      <w:pPr>
        <w:spacing w:after="120" w:before="120" w:line="320"/>
        <w:jc w:val="both"/>
      </w:pPr>
      <w:r>
        <w:rPr>
          <w:rFonts w:ascii="Georgia" w:cs="Georgia" w:eastAsia="Georgia" w:hAnsi="Georgia"/>
          <w:color w:val="1A1A1A"/>
          <w:sz w:val="22"/>
          <w:szCs w:val="22"/>
        </w:rPr>
        <w:t xml:space="preserve">Thoth, the ibis-headed god of wisdom, writing, and the reckoning of time, set out to circumvent the curse. He challenged Khonsu, god of the Moon, to a game of senet. The stake: a portion of moonlight for each victory.</w:t>
      </w:r>
    </w:p>
    <w:p>
      <w:pPr>
        <w:spacing w:after="120" w:before="120" w:line="320"/>
        <w:jc w:val="both"/>
      </w:pPr>
      <w:r>
        <w:rPr>
          <w:rFonts w:ascii="Georgia" w:cs="Georgia" w:eastAsia="Georgia" w:hAnsi="Georgia"/>
          <w:color w:val="1A1A1A"/>
          <w:sz w:val="22"/>
          <w:szCs w:val="22"/>
        </w:rPr>
        <w:t xml:space="preserve">Thoth, master of strategy, won. Each victory gave him one seventy-second part of Khonsu’s light. He repeated this enough times to gather sufficient light to fashion five new days — days that did not belong to Ra’s 360-day order.</w:t>
      </w:r>
    </w:p>
    <w:p>
      <w:pPr>
        <w:spacing w:after="120" w:before="120" w:line="320"/>
        <w:jc w:val="both"/>
      </w:pPr>
      <w:r>
        <w:rPr>
          <w:rFonts w:ascii="Georgia" w:cs="Georgia" w:eastAsia="Georgia" w:hAnsi="Georgia"/>
          <w:color w:val="1A1A1A"/>
          <w:sz w:val="22"/>
          <w:szCs w:val="22"/>
        </w:rPr>
        <w:t xml:space="preserve">On these five epagomenal days, Nut bore five children, one each day: Osiris, Horus the Elder, Set, Isis, and Nephthys. Five foundations of Egyptian cosmology — born on days outside ordinary time.</w:t>
      </w:r>
    </w:p>
    <w:p>
      <w:pPr>
        <w:pStyle w:val="Heading2"/>
        <w:spacing w:after="180" w:before="360"/>
      </w:pPr>
      <w:r>
        <w:rPr>
          <w:rFonts w:ascii="Georgia" w:cs="Georgia" w:eastAsia="Georgia" w:hAnsi="Georgia"/>
          <w:b/>
          <w:bCs/>
          <w:color w:val="8B5A3C"/>
          <w:sz w:val="28"/>
          <w:szCs w:val="28"/>
        </w:rPr>
        <w:t xml:space="preserve">The mathematical core of the myth</w:t>
      </w:r>
    </w:p>
    <w:p>
      <w:pPr>
        <w:spacing w:after="120" w:before="120" w:line="320"/>
        <w:jc w:val="both"/>
      </w:pPr>
      <w:r>
        <w:rPr>
          <w:rFonts w:ascii="Georgia" w:cs="Georgia" w:eastAsia="Georgia" w:hAnsi="Georgia"/>
          <w:color w:val="1A1A1A"/>
          <w:sz w:val="22"/>
          <w:szCs w:val="22"/>
        </w:rPr>
        <w:t xml:space="preserve">The myth contains a precise number: 1/72. This is not poetic ornament — it is the mathematical anchor of the entire story.</w:t>
      </w:r>
    </w:p>
    <w:p>
      <w:pPr>
        <w:pBdr>
          <w:left w:val="single" w:color="8B5A3C" w:sz="12" w:space="12"/>
        </w:pBdr>
        <w:spacing w:after="200" w:before="200" w:line="320"/>
        <w:ind w:left="720" w:right="720"/>
        <w:jc w:val="both"/>
      </w:pPr>
      <w:r>
        <w:rPr>
          <w:rFonts w:ascii="Georgia" w:cs="Georgia" w:eastAsia="Georgia" w:hAnsi="Georgia"/>
          <w:i/>
          <w:iCs/>
          <w:color w:val="333333"/>
          <w:sz w:val="22"/>
          <w:szCs w:val="22"/>
        </w:rPr>
        <w:t xml:space="preserve">360° / 5 = 72°  →  the pentagonal angle is exactly what Thoth wins from Khonsu.</w:t>
      </w:r>
    </w:p>
    <w:p>
      <w:pPr>
        <w:spacing w:after="120" w:before="120" w:line="320"/>
        <w:jc w:val="both"/>
      </w:pPr>
      <w:r>
        <w:rPr>
          <w:rFonts w:ascii="Georgia" w:cs="Georgia" w:eastAsia="Georgia" w:hAnsi="Georgia"/>
          <w:color w:val="1A1A1A"/>
          <w:sz w:val="22"/>
          <w:szCs w:val="22"/>
        </w:rPr>
        <w:t xml:space="preserve">Each 1/72 of the cycle, summed across twelve lunar months, yields five extra days. Pentagon as angle becomes pentagon as time. The geometry of the circle manifests as the structure of the year.</w:t>
      </w:r>
    </w:p>
    <w:p>
      <w:pPr>
        <w:spacing w:after="120" w:before="120" w:line="320"/>
        <w:jc w:val="both"/>
      </w:pPr>
      <w:r>
        <w:rPr>
          <w:rFonts w:ascii="Georgia" w:cs="Georgia" w:eastAsia="Georgia" w:hAnsi="Georgia"/>
          <w:color w:val="1A1A1A"/>
          <w:sz w:val="22"/>
          <w:szCs w:val="22"/>
        </w:rPr>
        <w:t xml:space="preserve">The Egyptian civil year therefore had a two-layer structure:</w:t>
      </w:r>
    </w:p>
    <w:p>
      <w:pPr>
        <w:pStyle w:val="ListParagraph"/>
        <w:numPr>
          <w:ilvl w:val="0"/>
          <w:numId w:val="2"/>
        </w:numPr>
        <w:spacing w:after="80" w:before="80" w:line="300"/>
      </w:pPr>
      <w:r>
        <w:rPr>
          <w:rFonts w:ascii="Georgia" w:cs="Georgia" w:eastAsia="Georgia" w:hAnsi="Georgia"/>
          <w:sz w:val="22"/>
          <w:szCs w:val="22"/>
        </w:rPr>
        <w:t xml:space="preserve">360 days — twelve months of thirty days; the geometric year; structure of divisibility (24 divisors); rich in octagonal, hexagonal, dodecagonal and decagonal geometries.</w:t>
      </w:r>
    </w:p>
    <w:p>
      <w:pPr>
        <w:pStyle w:val="ListParagraph"/>
        <w:numPr>
          <w:ilvl w:val="0"/>
          <w:numId w:val="2"/>
        </w:numPr>
        <w:spacing w:after="80" w:before="80" w:line="300"/>
      </w:pPr>
      <w:r>
        <w:rPr>
          <w:rFonts w:ascii="Georgia" w:cs="Georgia" w:eastAsia="Georgia" w:hAnsi="Georgia"/>
          <w:sz w:val="22"/>
          <w:szCs w:val="22"/>
        </w:rPr>
        <w:t xml:space="preserve">5 epagomenal days (heriu-renpet) — days "above the year"; pentagonal surplus; the place where the new can be born.</w:t>
      </w:r>
    </w:p>
    <w:p>
      <w:pPr>
        <w:spacing w:after="120" w:before="120" w:line="320"/>
        <w:jc w:val="both"/>
      </w:pPr>
      <w:r>
        <w:rPr>
          <w:rFonts w:ascii="Georgia" w:cs="Georgia" w:eastAsia="Georgia" w:hAnsi="Georgia"/>
          <w:color w:val="1A1A1A"/>
          <w:sz w:val="22"/>
          <w:szCs w:val="22"/>
        </w:rPr>
        <w:t xml:space="preserve">This is not merely a calendrical correction. The Egyptians knew that the year has 365 days — they did not need Thoth to compute it. The myth does not explain the number of days. The myth explains their function: five days are structurally outside the ordinary structure, and precisely for that reason something new can be born there.</w:t>
      </w:r>
    </w:p>
    <w:p>
      <w:pPr>
        <w:pBdr>
          <w:bottom w:val="single" w:color="C9A961" w:sz="6" w:space="8"/>
        </w:pBdr>
        <w:spacing w:after="360" w:before="360"/>
        <w:jc w:val="center"/>
      </w:pPr>
      <w:r>
        <w:rPr>
          <w:rFonts w:ascii="Georgia" w:cs="Georgia" w:eastAsia="Georgia" w:hAnsi="Georgia"/>
          <w:color w:val="8B5A3C"/>
          <w:sz w:val="22"/>
          <w:szCs w:val="22"/>
        </w:rPr>
        <w:t xml:space="preserve">✦ ✦ ✦</w:t>
      </w:r>
    </w:p>
    <w:p>
      <w:pPr>
        <w:pStyle w:val="Heading1"/>
        <w:spacing w:after="240" w:before="480"/>
        <w:jc w:val="left"/>
      </w:pPr>
      <w:r>
        <w:rPr>
          <w:rFonts w:ascii="Georgia" w:cs="Georgia" w:eastAsia="Georgia" w:hAnsi="Georgia"/>
          <w:b/>
          <w:bCs/>
          <w:color w:val="1A1A2E"/>
          <w:sz w:val="36"/>
          <w:szCs w:val="36"/>
        </w:rPr>
        <w:t xml:space="preserve">II. The second myth — pentagonal deficit</w:t>
      </w:r>
    </w:p>
    <w:p>
      <w:pPr>
        <w:pStyle w:val="Heading2"/>
        <w:spacing w:after="180" w:before="360"/>
      </w:pPr>
      <w:r>
        <w:rPr>
          <w:rFonts w:ascii="Georgia" w:cs="Georgia" w:eastAsia="Georgia" w:hAnsi="Georgia"/>
          <w:b/>
          <w:bCs/>
          <w:color w:val="8B5A3C"/>
          <w:sz w:val="28"/>
          <w:szCs w:val="28"/>
        </w:rPr>
        <w:t xml:space="preserve">The Eye of Horus</w:t>
      </w:r>
    </w:p>
    <w:p>
      <w:pPr>
        <w:spacing w:after="120" w:before="120" w:line="320"/>
        <w:jc w:val="both"/>
      </w:pPr>
      <w:r>
        <w:rPr>
          <w:rFonts w:ascii="Georgia" w:cs="Georgia" w:eastAsia="Georgia" w:hAnsi="Georgia"/>
          <w:color w:val="1A1A1A"/>
          <w:sz w:val="22"/>
          <w:szCs w:val="22"/>
        </w:rPr>
        <w:t xml:space="preserve">In battle with Set, Horus lost his left eye. Set tore it out and ripped it into six fragments, scattering them across Egypt. Each fragment of the Eye had its own numerical value — and its corresponding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9A961" w:sz="4"/>
              <w:left w:val="single" w:color="C9A961" w:sz="4"/>
              <w:bottom w:val="single" w:color="C9A961" w:sz="4"/>
              <w:right w:val="single" w:color="C9A961" w:sz="4"/>
            </w:tcBorders>
            <w:shd w:fill="F5E6D3" w:val="clear"/>
            <w:tcMar>
              <w:top w:type="dxa" w:w="160"/>
              <w:left w:type="dxa" w:w="200"/>
              <w:bottom w:type="dxa" w:w="160"/>
              <w:right w:type="dxa" w:w="200"/>
            </w:tcMar>
          </w:tcPr>
          <w:p>
            <w:pPr>
              <w:spacing w:line="300"/>
              <w:jc w:val="center"/>
            </w:pPr>
            <w:r>
              <w:rPr>
                <w:rFonts w:ascii="Georgia" w:cs="Georgia" w:eastAsia="Georgia" w:hAnsi="Georgia"/>
                <w:b/>
                <w:bCs/>
                <w:color w:val="1A1A1A"/>
                <w:sz w:val="22"/>
                <w:szCs w:val="22"/>
              </w:rPr>
              <w:t xml:space="preserve">Fragment</w:t>
            </w:r>
          </w:p>
        </w:tc>
        <w:tc>
          <w:tcPr>
            <w:tcW w:type="dxa" w:w="2340"/>
            <w:tcBorders>
              <w:top w:val="single" w:color="C9A961" w:sz="4"/>
              <w:left w:val="single" w:color="C9A961" w:sz="4"/>
              <w:bottom w:val="single" w:color="C9A961" w:sz="4"/>
              <w:right w:val="single" w:color="C9A961" w:sz="4"/>
            </w:tcBorders>
            <w:shd w:fill="F5E6D3" w:val="clear"/>
            <w:tcMar>
              <w:top w:type="dxa" w:w="160"/>
              <w:left w:type="dxa" w:w="200"/>
              <w:bottom w:type="dxa" w:w="160"/>
              <w:right w:type="dxa" w:w="200"/>
            </w:tcMar>
          </w:tcPr>
          <w:p>
            <w:pPr>
              <w:spacing w:line="300"/>
              <w:jc w:val="center"/>
            </w:pPr>
            <w:r>
              <w:rPr>
                <w:rFonts w:ascii="Georgia" w:cs="Georgia" w:eastAsia="Georgia" w:hAnsi="Georgia"/>
                <w:b/>
                <w:bCs/>
                <w:color w:val="1A1A1A"/>
                <w:sz w:val="22"/>
                <w:szCs w:val="22"/>
              </w:rPr>
              <w:t xml:space="preserve">Value</w:t>
            </w:r>
          </w:p>
        </w:tc>
        <w:tc>
          <w:tcPr>
            <w:tcW w:type="dxa" w:w="4680"/>
            <w:tcBorders>
              <w:top w:val="single" w:color="C9A961" w:sz="4"/>
              <w:left w:val="single" w:color="C9A961" w:sz="4"/>
              <w:bottom w:val="single" w:color="C9A961" w:sz="4"/>
              <w:right w:val="single" w:color="C9A961" w:sz="4"/>
            </w:tcBorders>
            <w:shd w:fill="F5E6D3" w:val="clear"/>
            <w:tcMar>
              <w:top w:type="dxa" w:w="160"/>
              <w:left w:type="dxa" w:w="200"/>
              <w:bottom w:type="dxa" w:w="160"/>
              <w:right w:type="dxa" w:w="200"/>
            </w:tcMar>
          </w:tcPr>
          <w:p>
            <w:pPr>
              <w:spacing w:line="300"/>
              <w:jc w:val="left"/>
            </w:pPr>
            <w:r>
              <w:rPr>
                <w:rFonts w:ascii="Georgia" w:cs="Georgia" w:eastAsia="Georgia" w:hAnsi="Georgia"/>
                <w:b/>
                <w:bCs/>
                <w:color w:val="1A1A1A"/>
                <w:sz w:val="22"/>
                <w:szCs w:val="22"/>
              </w:rPr>
              <w:t xml:space="preserve">Sense</w:t>
            </w:r>
          </w:p>
        </w:tc>
      </w:tr>
      <w:tr>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First</w:t>
            </w:r>
          </w:p>
        </w:tc>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1/2</w:t>
            </w:r>
          </w:p>
        </w:tc>
        <w:tc>
          <w:tcPr>
            <w:tcW w:type="dxa" w:w="468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Smell</w:t>
            </w:r>
          </w:p>
        </w:tc>
      </w:tr>
      <w:tr>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Second</w:t>
            </w:r>
          </w:p>
        </w:tc>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1/4</w:t>
            </w:r>
          </w:p>
        </w:tc>
        <w:tc>
          <w:tcPr>
            <w:tcW w:type="dxa" w:w="468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Sight</w:t>
            </w:r>
          </w:p>
        </w:tc>
      </w:tr>
      <w:tr>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Third</w:t>
            </w:r>
          </w:p>
        </w:tc>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1/8</w:t>
            </w:r>
          </w:p>
        </w:tc>
        <w:tc>
          <w:tcPr>
            <w:tcW w:type="dxa" w:w="468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Thought</w:t>
            </w:r>
          </w:p>
        </w:tc>
      </w:tr>
      <w:tr>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Fourth</w:t>
            </w:r>
          </w:p>
        </w:tc>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1/16</w:t>
            </w:r>
          </w:p>
        </w:tc>
        <w:tc>
          <w:tcPr>
            <w:tcW w:type="dxa" w:w="468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Hearing</w:t>
            </w:r>
          </w:p>
        </w:tc>
      </w:tr>
      <w:tr>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Fifth</w:t>
            </w:r>
          </w:p>
        </w:tc>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1/32</w:t>
            </w:r>
          </w:p>
        </w:tc>
        <w:tc>
          <w:tcPr>
            <w:tcW w:type="dxa" w:w="468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Taste</w:t>
            </w:r>
          </w:p>
        </w:tc>
      </w:tr>
      <w:tr>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Sixth</w:t>
            </w:r>
          </w:p>
        </w:tc>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1/64</w:t>
            </w:r>
          </w:p>
        </w:tc>
        <w:tc>
          <w:tcPr>
            <w:tcW w:type="dxa" w:w="468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Touch</w:t>
            </w:r>
          </w:p>
        </w:tc>
      </w:tr>
    </w:tbl>
    <w:p>
      <w:pPr>
        <w:spacing w:after="120" w:before="200" w:line="320"/>
        <w:jc w:val="both"/>
      </w:pPr>
      <w:r>
        <w:rPr>
          <w:rFonts w:ascii="Georgia" w:cs="Georgia" w:eastAsia="Georgia" w:hAnsi="Georgia"/>
          <w:color w:val="1A1A1A"/>
          <w:sz w:val="22"/>
          <w:szCs w:val="22"/>
        </w:rPr>
        <w:t xml:space="preserve">Thoth, the god who negotiated the epagomenal days with Khonsu, is also the one who gathers the fragments of the Eye. He pieces them together — and discovers something disquieting.</w:t>
      </w:r>
    </w:p>
    <w:p>
      <w:pPr>
        <w:pBdr>
          <w:left w:val="single" w:color="8B5A3C" w:sz="12" w:space="12"/>
        </w:pBdr>
        <w:spacing w:after="200" w:before="200" w:line="320"/>
        <w:ind w:left="720" w:right="720"/>
        <w:jc w:val="both"/>
      </w:pPr>
      <w:r>
        <w:rPr>
          <w:rFonts w:ascii="Georgia" w:cs="Georgia" w:eastAsia="Georgia" w:hAnsi="Georgia"/>
          <w:i/>
          <w:iCs/>
          <w:color w:val="333333"/>
          <w:sz w:val="22"/>
          <w:szCs w:val="22"/>
        </w:rPr>
        <w:t xml:space="preserve">1/2 + 1/4 + 1/8 + 1/16 + 1/32 + 1/64 = 63/64</w:t>
      </w:r>
    </w:p>
    <w:p>
      <w:pPr>
        <w:spacing w:after="120" w:before="120" w:line="320"/>
        <w:jc w:val="both"/>
      </w:pPr>
      <w:r>
        <w:rPr>
          <w:rFonts w:ascii="Georgia" w:cs="Georgia" w:eastAsia="Georgia" w:hAnsi="Georgia"/>
          <w:color w:val="1A1A1A"/>
          <w:sz w:val="22"/>
          <w:szCs w:val="22"/>
        </w:rPr>
        <w:t xml:space="preserve">The sum of the six fragments yields 63/64, not 64/64. One sixty-fourth is missing. Six senses — five physical plus thought — are not enough for wholeness.</w:t>
      </w:r>
    </w:p>
    <w:p>
      <w:pPr>
        <w:pStyle w:val="Heading2"/>
        <w:spacing w:after="180" w:before="360"/>
      </w:pPr>
      <w:r>
        <w:rPr>
          <w:rFonts w:ascii="Georgia" w:cs="Georgia" w:eastAsia="Georgia" w:hAnsi="Georgia"/>
          <w:b/>
          <w:bCs/>
          <w:color w:val="8B5A3C"/>
          <w:sz w:val="28"/>
          <w:szCs w:val="28"/>
        </w:rPr>
        <w:t xml:space="preserve">Three readings of the absence</w:t>
      </w:r>
    </w:p>
    <w:p>
      <w:pPr>
        <w:spacing w:after="120" w:before="120" w:line="320"/>
        <w:jc w:val="both"/>
      </w:pPr>
      <w:r>
        <w:rPr>
          <w:rFonts w:ascii="Georgia" w:cs="Georgia" w:eastAsia="Georgia" w:hAnsi="Georgia"/>
          <w:color w:val="1A1A1A"/>
          <w:sz w:val="22"/>
          <w:szCs w:val="22"/>
        </w:rPr>
        <w:t xml:space="preserve">The Egyptian tradition leaves this absence open — there is no single final answer. Three classical lines of interpretation:</w:t>
      </w:r>
    </w:p>
    <w:p>
      <w:pPr>
        <w:pStyle w:val="Heading3"/>
        <w:spacing w:after="120" w:before="240"/>
      </w:pPr>
      <w:r>
        <w:rPr>
          <w:rFonts w:ascii="Georgia" w:cs="Georgia" w:eastAsia="Georgia" w:hAnsi="Georgia"/>
          <w:b/>
          <w:bCs/>
          <w:color w:val="1A1A2E"/>
          <w:sz w:val="24"/>
          <w:szCs w:val="24"/>
        </w:rPr>
        <w:t xml:space="preserve">1. The magic of Thoth</w:t>
      </w:r>
    </w:p>
    <w:p>
      <w:pPr>
        <w:spacing w:after="120" w:before="120" w:line="320"/>
        <w:jc w:val="both"/>
      </w:pPr>
      <w:r>
        <w:rPr>
          <w:rFonts w:ascii="Georgia" w:cs="Georgia" w:eastAsia="Georgia" w:hAnsi="Georgia"/>
          <w:color w:val="1A1A1A"/>
          <w:sz w:val="22"/>
          <w:szCs w:val="22"/>
        </w:rPr>
        <w:t xml:space="preserve">Thoth supplies the missing 1/64 by magic. But this "magic" is not an additional seventh fragment — it is what binds the six together. Not a number, but an act of joining. That which binds is itself not a fragment. The magic is outside arithmetic.</w:t>
      </w:r>
    </w:p>
    <w:p>
      <w:pPr>
        <w:pStyle w:val="Heading3"/>
        <w:spacing w:after="120" w:before="240"/>
      </w:pPr>
      <w:r>
        <w:rPr>
          <w:rFonts w:ascii="Georgia" w:cs="Georgia" w:eastAsia="Georgia" w:hAnsi="Georgia"/>
          <w:b/>
          <w:bCs/>
          <w:color w:val="1A1A2E"/>
          <w:sz w:val="24"/>
          <w:szCs w:val="24"/>
        </w:rPr>
        <w:t xml:space="preserve">2. Human limitation</w:t>
      </w:r>
    </w:p>
    <w:p>
      <w:pPr>
        <w:spacing w:after="120" w:before="120" w:line="320"/>
        <w:jc w:val="both"/>
      </w:pPr>
      <w:r>
        <w:rPr>
          <w:rFonts w:ascii="Georgia" w:cs="Georgia" w:eastAsia="Georgia" w:hAnsi="Georgia"/>
          <w:color w:val="1A1A1A"/>
          <w:sz w:val="22"/>
          <w:szCs w:val="22"/>
        </w:rPr>
        <w:t xml:space="preserve">63/64 is what is available to mortals. Full unity (64/64) is beyond reach. A human attains near-wholeness, but not wholeness. Structural humility inscribed in geometry.</w:t>
      </w:r>
    </w:p>
    <w:p>
      <w:pPr>
        <w:pStyle w:val="Heading3"/>
        <w:spacing w:after="120" w:before="240"/>
      </w:pPr>
      <w:r>
        <w:rPr>
          <w:rFonts w:ascii="Georgia" w:cs="Georgia" w:eastAsia="Georgia" w:hAnsi="Georgia"/>
          <w:b/>
          <w:bCs/>
          <w:color w:val="1A1A2E"/>
          <w:sz w:val="24"/>
          <w:szCs w:val="24"/>
        </w:rPr>
        <w:t xml:space="preserve">3. The openness of the system</w:t>
      </w:r>
    </w:p>
    <w:p>
      <w:pPr>
        <w:spacing w:after="120" w:before="120" w:line="320"/>
        <w:jc w:val="both"/>
      </w:pPr>
      <w:r>
        <w:rPr>
          <w:rFonts w:ascii="Georgia" w:cs="Georgia" w:eastAsia="Georgia" w:hAnsi="Georgia"/>
          <w:color w:val="1A1A1A"/>
          <w:sz w:val="22"/>
          <w:szCs w:val="22"/>
        </w:rPr>
        <w:t xml:space="preserve">If the sum were complete, the system would be closed. 63/64 means the system remains open — there is always still something more. Absence is not a defect. Absence is the condition of motion, of birth, of magic. Closure would be death.</w:t>
      </w:r>
    </w:p>
    <w:p>
      <w:pPr>
        <w:pBdr>
          <w:bottom w:val="single" w:color="C9A961" w:sz="6" w:space="8"/>
        </w:pBdr>
        <w:spacing w:after="360" w:before="360"/>
        <w:jc w:val="center"/>
      </w:pPr>
      <w:r>
        <w:rPr>
          <w:rFonts w:ascii="Georgia" w:cs="Georgia" w:eastAsia="Georgia" w:hAnsi="Georgia"/>
          <w:color w:val="8B5A3C"/>
          <w:sz w:val="22"/>
          <w:szCs w:val="22"/>
        </w:rPr>
        <w:t xml:space="preserve">✦ ✦ ✦</w:t>
      </w:r>
    </w:p>
    <w:p>
      <w:pPr>
        <w:pStyle w:val="Heading1"/>
        <w:spacing w:after="240" w:before="480"/>
        <w:jc w:val="left"/>
      </w:pPr>
      <w:r>
        <w:rPr>
          <w:rFonts w:ascii="Georgia" w:cs="Georgia" w:eastAsia="Georgia" w:hAnsi="Georgia"/>
          <w:b/>
          <w:bCs/>
          <w:color w:val="1A1A2E"/>
          <w:sz w:val="36"/>
          <w:szCs w:val="36"/>
        </w:rPr>
        <w:t xml:space="preserve">III. Complementarity — one myth from two sides</w:t>
      </w:r>
    </w:p>
    <w:p>
      <w:pPr>
        <w:spacing w:after="120" w:before="120" w:line="320"/>
        <w:jc w:val="both"/>
      </w:pPr>
      <w:r>
        <w:rPr>
          <w:rFonts w:ascii="Georgia" w:cs="Georgia" w:eastAsia="Georgia" w:hAnsi="Georgia"/>
          <w:color w:val="1A1A1A"/>
          <w:sz w:val="22"/>
          <w:szCs w:val="22"/>
        </w:rPr>
        <w:t xml:space="preserve">The Egyptians did not write two separate myths about two separate phenomena. They wrote two descriptions of the same structural observation, viewed from two opposite sides.</w:t>
      </w:r>
    </w:p>
    <w:p>
      <w:pPr>
        <w:pStyle w:val="Heading2"/>
        <w:spacing w:after="180" w:before="360"/>
      </w:pPr>
      <w:r>
        <w:rPr>
          <w:rFonts w:ascii="Georgia" w:cs="Georgia" w:eastAsia="Georgia" w:hAnsi="Georgia"/>
          <w:b/>
          <w:bCs/>
          <w:color w:val="8B5A3C"/>
          <w:sz w:val="28"/>
          <w:szCs w:val="28"/>
        </w:rPr>
        <w:t xml:space="preserve">From the perspective of the YEAR — surplus</w:t>
      </w:r>
    </w:p>
    <w:p>
      <w:pPr>
        <w:pBdr>
          <w:left w:val="single" w:color="8B5A3C" w:sz="12" w:space="12"/>
        </w:pBdr>
        <w:spacing w:after="200" w:before="200" w:line="320"/>
        <w:ind w:left="720" w:right="720"/>
        <w:jc w:val="both"/>
      </w:pPr>
      <w:r>
        <w:rPr>
          <w:rFonts w:ascii="Georgia" w:cs="Georgia" w:eastAsia="Georgia" w:hAnsi="Georgia"/>
          <w:i/>
          <w:iCs/>
          <w:color w:val="333333"/>
          <w:sz w:val="22"/>
          <w:szCs w:val="22"/>
        </w:rPr>
        <w:t xml:space="preserve">365 - 360 = 5 days added</w:t>
      </w:r>
    </w:p>
    <w:p>
      <w:pPr>
        <w:spacing w:after="120" w:before="120" w:line="320"/>
        <w:jc w:val="both"/>
      </w:pPr>
      <w:r>
        <w:rPr>
          <w:rFonts w:ascii="Georgia" w:cs="Georgia" w:eastAsia="Georgia" w:hAnsi="Georgia"/>
          <w:color w:val="1A1A1A"/>
          <w:sz w:val="22"/>
          <w:szCs w:val="22"/>
        </w:rPr>
        <w:t xml:space="preserve">Reality contains a pentagonal surplus. Five days "above the order." The place where the new is born.</w:t>
      </w:r>
    </w:p>
    <w:p>
      <w:pPr>
        <w:pStyle w:val="Heading2"/>
        <w:spacing w:after="180" w:before="360"/>
      </w:pPr>
      <w:r>
        <w:rPr>
          <w:rFonts w:ascii="Georgia" w:cs="Georgia" w:eastAsia="Georgia" w:hAnsi="Georgia"/>
          <w:b/>
          <w:bCs/>
          <w:color w:val="8B5A3C"/>
          <w:sz w:val="28"/>
          <w:szCs w:val="28"/>
        </w:rPr>
        <w:t xml:space="preserve">From the perspective of the EYE — deficit</w:t>
      </w:r>
    </w:p>
    <w:p>
      <w:pPr>
        <w:pBdr>
          <w:left w:val="single" w:color="8B5A3C" w:sz="12" w:space="12"/>
        </w:pBdr>
        <w:spacing w:after="200" w:before="200" w:line="320"/>
        <w:ind w:left="720" w:right="720"/>
        <w:jc w:val="both"/>
      </w:pPr>
      <w:r>
        <w:rPr>
          <w:rFonts w:ascii="Georgia" w:cs="Georgia" w:eastAsia="Georgia" w:hAnsi="Georgia"/>
          <w:i/>
          <w:iCs/>
          <w:color w:val="333333"/>
          <w:sz w:val="22"/>
          <w:szCs w:val="22"/>
        </w:rPr>
        <w:t xml:space="preserve">1 - 63/64 = 1/64 missing</w:t>
      </w:r>
    </w:p>
    <w:p>
      <w:pPr>
        <w:spacing w:after="120" w:before="120" w:line="320"/>
        <w:jc w:val="both"/>
      </w:pPr>
      <w:r>
        <w:rPr>
          <w:rFonts w:ascii="Georgia" w:cs="Georgia" w:eastAsia="Georgia" w:hAnsi="Georgia"/>
          <w:color w:val="1A1A1A"/>
          <w:sz w:val="22"/>
          <w:szCs w:val="22"/>
        </w:rPr>
        <w:t xml:space="preserve">Reality contains a pentagonal deficit. One sixty-fourth never closes. The place where the structure pulls apart.</w:t>
      </w:r>
    </w:p>
    <w:p>
      <w:pPr>
        <w:pStyle w:val="Heading2"/>
        <w:spacing w:after="180" w:before="360"/>
      </w:pPr>
      <w:r>
        <w:rPr>
          <w:rFonts w:ascii="Georgia" w:cs="Georgia" w:eastAsia="Georgia" w:hAnsi="Georgia"/>
          <w:b/>
          <w:bCs/>
          <w:color w:val="8B5A3C"/>
          <w:sz w:val="28"/>
          <w:szCs w:val="28"/>
        </w:rPr>
        <w:t xml:space="preserve">The same five days</w:t>
      </w:r>
    </w:p>
    <w:p>
      <w:pPr>
        <w:spacing w:after="120" w:before="120" w:line="320"/>
        <w:jc w:val="both"/>
      </w:pPr>
      <w:r>
        <w:rPr>
          <w:rFonts w:ascii="Georgia" w:cs="Georgia" w:eastAsia="Georgia" w:hAnsi="Georgia"/>
          <w:color w:val="1A1A1A"/>
          <w:sz w:val="22"/>
          <w:szCs w:val="22"/>
        </w:rPr>
        <w:t xml:space="preserve">These two numbers — 5 days and 1/64 of the year — are structurally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961" w:sz="4"/>
              <w:left w:val="single" w:color="C9A961" w:sz="4"/>
              <w:bottom w:val="single" w:color="C9A961" w:sz="4"/>
              <w:right w:val="single" w:color="C9A961" w:sz="4"/>
            </w:tcBorders>
            <w:shd w:fill="F5E6D3" w:val="clear"/>
            <w:tcMar>
              <w:top w:type="dxa" w:w="160"/>
              <w:left w:type="dxa" w:w="200"/>
              <w:bottom w:type="dxa" w:w="160"/>
              <w:right w:type="dxa" w:w="200"/>
            </w:tcMar>
          </w:tcPr>
          <w:p>
            <w:pPr>
              <w:spacing w:line="300"/>
              <w:jc w:val="center"/>
            </w:pPr>
            <w:r>
              <w:rPr>
                <w:rFonts w:ascii="Georgia" w:cs="Georgia" w:eastAsia="Georgia" w:hAnsi="Georgia"/>
                <w:b/>
                <w:bCs/>
                <w:color w:val="1A1A1A"/>
                <w:sz w:val="22"/>
                <w:szCs w:val="22"/>
              </w:rPr>
              <w:t xml:space="preserve">Calculation</w:t>
            </w:r>
          </w:p>
        </w:tc>
        <w:tc>
          <w:tcPr>
            <w:tcW w:type="dxa" w:w="3120"/>
            <w:tcBorders>
              <w:top w:val="single" w:color="C9A961" w:sz="4"/>
              <w:left w:val="single" w:color="C9A961" w:sz="4"/>
              <w:bottom w:val="single" w:color="C9A961" w:sz="4"/>
              <w:right w:val="single" w:color="C9A961" w:sz="4"/>
            </w:tcBorders>
            <w:shd w:fill="F5E6D3" w:val="clear"/>
            <w:tcMar>
              <w:top w:type="dxa" w:w="160"/>
              <w:left w:type="dxa" w:w="200"/>
              <w:bottom w:type="dxa" w:w="160"/>
              <w:right w:type="dxa" w:w="200"/>
            </w:tcMar>
          </w:tcPr>
          <w:p>
            <w:pPr>
              <w:spacing w:line="300"/>
              <w:jc w:val="center"/>
            </w:pPr>
            <w:r>
              <w:rPr>
                <w:rFonts w:ascii="Georgia" w:cs="Georgia" w:eastAsia="Georgia" w:hAnsi="Georgia"/>
                <w:b/>
                <w:bCs/>
                <w:color w:val="1A1A1A"/>
                <w:sz w:val="22"/>
                <w:szCs w:val="22"/>
              </w:rPr>
              <w:t xml:space="preserve">Value</w:t>
            </w:r>
          </w:p>
        </w:tc>
        <w:tc>
          <w:tcPr>
            <w:tcW w:type="dxa" w:w="3120"/>
            <w:tcBorders>
              <w:top w:val="single" w:color="C9A961" w:sz="4"/>
              <w:left w:val="single" w:color="C9A961" w:sz="4"/>
              <w:bottom w:val="single" w:color="C9A961" w:sz="4"/>
              <w:right w:val="single" w:color="C9A961" w:sz="4"/>
            </w:tcBorders>
            <w:shd w:fill="F5E6D3" w:val="clear"/>
            <w:tcMar>
              <w:top w:type="dxa" w:w="160"/>
              <w:left w:type="dxa" w:w="200"/>
              <w:bottom w:type="dxa" w:w="160"/>
              <w:right w:type="dxa" w:w="200"/>
            </w:tcMar>
          </w:tcPr>
          <w:p>
            <w:pPr>
              <w:spacing w:line="300"/>
              <w:jc w:val="center"/>
            </w:pPr>
            <w:r>
              <w:rPr>
                <w:rFonts w:ascii="Georgia" w:cs="Georgia" w:eastAsia="Georgia" w:hAnsi="Georgia"/>
                <w:b/>
                <w:bCs/>
                <w:color w:val="1A1A1A"/>
                <w:sz w:val="22"/>
                <w:szCs w:val="22"/>
              </w:rPr>
              <w:t xml:space="preserve">Tradition</w:t>
            </w:r>
          </w:p>
        </w:tc>
      </w:tr>
      <w:tr>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365 - 360</w:t>
            </w:r>
          </w:p>
        </w:tc>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b/>
                <w:bCs/>
                <w:color w:val="1A1A1A"/>
                <w:sz w:val="22"/>
                <w:szCs w:val="22"/>
              </w:rPr>
              <w:t xml:space="preserve">5 days</w:t>
            </w:r>
          </w:p>
        </w:tc>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Epagomenal (Thoth)</w:t>
            </w:r>
          </w:p>
        </w:tc>
      </w:tr>
      <w:tr>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365 / 64</w:t>
            </w:r>
          </w:p>
        </w:tc>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b/>
                <w:bCs/>
                <w:color w:val="1A1A1A"/>
                <w:sz w:val="22"/>
                <w:szCs w:val="22"/>
              </w:rPr>
              <w:t xml:space="preserve">5.7 days</w:t>
            </w:r>
          </w:p>
        </w:tc>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Eye’s missing piece (Horus)</w:t>
            </w:r>
          </w:p>
        </w:tc>
      </w:tr>
      <w:tr>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29 / 5 (Moonth phase)</w:t>
            </w:r>
          </w:p>
        </w:tc>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b/>
                <w:bCs/>
                <w:color w:val="1A1A1A"/>
                <w:sz w:val="22"/>
                <w:szCs w:val="22"/>
              </w:rPr>
              <w:t xml:space="preserve">5.8 days</w:t>
            </w:r>
          </w:p>
        </w:tc>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The Moonth framework</w:t>
            </w:r>
          </w:p>
        </w:tc>
      </w:tr>
    </w:tbl>
    <w:p>
      <w:pPr>
        <w:spacing w:after="120" w:before="240" w:line="320"/>
        <w:jc w:val="both"/>
      </w:pPr>
      <w:r>
        <w:rPr>
          <w:rFonts w:ascii="Georgia" w:cs="Georgia" w:eastAsia="Georgia" w:hAnsi="Georgia"/>
          <w:color w:val="1A1A1A"/>
          <w:sz w:val="22"/>
          <w:szCs w:val="22"/>
        </w:rPr>
        <w:t xml:space="preserve">Three structures — the Egyptian epagomenal, the Egyptian Eye of Horus, and the Moonth structure — all yield approximately 5.7-5.8 days as a fundamental unit. The difference between them is less than two percent.</w:t>
      </w:r>
    </w:p>
    <w:p>
      <w:pPr>
        <w:spacing w:after="120" w:before="120" w:line="320"/>
        <w:jc w:val="both"/>
      </w:pPr>
      <w:r>
        <w:rPr>
          <w:rFonts w:ascii="Georgia" w:cs="Georgia" w:eastAsia="Georgia" w:hAnsi="Georgia"/>
          <w:color w:val="1A1A1A"/>
          <w:sz w:val="22"/>
          <w:szCs w:val="22"/>
        </w:rPr>
        <w:t xml:space="preserve">These three answers are not coincidence, nor are they borrowings between traditions. They are independent solutions to the same mathematical necessity: the solar year has 365.25 days; the cleanest geometric structure of the year is 360 (most divisors); the pentagon (5) is the smallest surplus that is also the angle of a geometry that divides the circle.</w:t>
      </w:r>
    </w:p>
    <w:p>
      <w:pPr>
        <w:pStyle w:val="Heading2"/>
        <w:spacing w:after="180" w:before="360"/>
      </w:pPr>
      <w:r>
        <w:rPr>
          <w:rFonts w:ascii="Georgia" w:cs="Georgia" w:eastAsia="Georgia" w:hAnsi="Georgia"/>
          <w:b/>
          <w:bCs/>
          <w:color w:val="8B5A3C"/>
          <w:sz w:val="28"/>
          <w:szCs w:val="28"/>
        </w:rPr>
        <w:t xml:space="preserve">Five pairs of opposites</w:t>
      </w:r>
    </w:p>
    <w:p>
      <w:pPr>
        <w:spacing w:after="120" w:before="120" w:line="320"/>
        <w:jc w:val="both"/>
      </w:pPr>
      <w:r>
        <w:rPr>
          <w:rFonts w:ascii="Georgia" w:cs="Georgia" w:eastAsia="Georgia" w:hAnsi="Georgia"/>
          <w:color w:val="1A1A1A"/>
          <w:sz w:val="22"/>
          <w:szCs w:val="22"/>
        </w:rPr>
        <w:t xml:space="preserve">The complementarity of the two myths can be unfolded along five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9A961" w:sz="4"/>
              <w:left w:val="single" w:color="C9A961" w:sz="4"/>
              <w:bottom w:val="single" w:color="C9A961" w:sz="4"/>
              <w:right w:val="single" w:color="C9A961" w:sz="4"/>
            </w:tcBorders>
            <w:shd w:fill="F5E6D3" w:val="clear"/>
            <w:tcMar>
              <w:top w:type="dxa" w:w="160"/>
              <w:left w:type="dxa" w:w="200"/>
              <w:bottom w:type="dxa" w:w="160"/>
              <w:right w:type="dxa" w:w="200"/>
            </w:tcMar>
          </w:tcPr>
          <w:p>
            <w:pPr>
              <w:spacing w:line="300"/>
              <w:jc w:val="center"/>
            </w:pPr>
            <w:r>
              <w:rPr>
                <w:rFonts w:ascii="Georgia" w:cs="Georgia" w:eastAsia="Georgia" w:hAnsi="Georgia"/>
                <w:b/>
                <w:bCs/>
                <w:color w:val="1A1A1A"/>
                <w:sz w:val="22"/>
                <w:szCs w:val="22"/>
              </w:rPr>
              <w:t xml:space="preserve">Dimension</w:t>
            </w:r>
          </w:p>
        </w:tc>
        <w:tc>
          <w:tcPr>
            <w:tcW w:type="dxa" w:w="3510"/>
            <w:tcBorders>
              <w:top w:val="single" w:color="C9A961" w:sz="4"/>
              <w:left w:val="single" w:color="C9A961" w:sz="4"/>
              <w:bottom w:val="single" w:color="C9A961" w:sz="4"/>
              <w:right w:val="single" w:color="C9A961" w:sz="4"/>
            </w:tcBorders>
            <w:shd w:fill="F5E6D3" w:val="clear"/>
            <w:tcMar>
              <w:top w:type="dxa" w:w="160"/>
              <w:left w:type="dxa" w:w="200"/>
              <w:bottom w:type="dxa" w:w="160"/>
              <w:right w:type="dxa" w:w="200"/>
            </w:tcMar>
          </w:tcPr>
          <w:p>
            <w:pPr>
              <w:spacing w:line="300"/>
              <w:jc w:val="center"/>
            </w:pPr>
            <w:r>
              <w:rPr>
                <w:rFonts w:ascii="Georgia" w:cs="Georgia" w:eastAsia="Georgia" w:hAnsi="Georgia"/>
                <w:b/>
                <w:bCs/>
                <w:color w:val="1A1A1A"/>
                <w:sz w:val="22"/>
                <w:szCs w:val="22"/>
              </w:rPr>
              <w:t xml:space="preserve">From the year</w:t>
            </w:r>
          </w:p>
        </w:tc>
        <w:tc>
          <w:tcPr>
            <w:tcW w:type="dxa" w:w="3510"/>
            <w:tcBorders>
              <w:top w:val="single" w:color="C9A961" w:sz="4"/>
              <w:left w:val="single" w:color="C9A961" w:sz="4"/>
              <w:bottom w:val="single" w:color="C9A961" w:sz="4"/>
              <w:right w:val="single" w:color="C9A961" w:sz="4"/>
            </w:tcBorders>
            <w:shd w:fill="F5E6D3" w:val="clear"/>
            <w:tcMar>
              <w:top w:type="dxa" w:w="160"/>
              <w:left w:type="dxa" w:w="200"/>
              <w:bottom w:type="dxa" w:w="160"/>
              <w:right w:type="dxa" w:w="200"/>
            </w:tcMar>
          </w:tcPr>
          <w:p>
            <w:pPr>
              <w:spacing w:line="300"/>
              <w:jc w:val="center"/>
            </w:pPr>
            <w:r>
              <w:rPr>
                <w:rFonts w:ascii="Georgia" w:cs="Georgia" w:eastAsia="Georgia" w:hAnsi="Georgia"/>
                <w:b/>
                <w:bCs/>
                <w:color w:val="1A1A1A"/>
                <w:sz w:val="22"/>
                <w:szCs w:val="22"/>
              </w:rPr>
              <w:t xml:space="preserve">From the eye</w:t>
            </w:r>
          </w:p>
        </w:tc>
      </w:tr>
      <w:tr>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b/>
                <w:bCs/>
                <w:color w:val="1A1A1A"/>
                <w:sz w:val="22"/>
                <w:szCs w:val="22"/>
              </w:rPr>
              <w:t xml:space="preserve">Ontology</w:t>
            </w:r>
          </w:p>
        </w:tc>
        <w:tc>
          <w:tcPr>
            <w:tcW w:type="dxa" w:w="351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surplus (5 days)</w:t>
            </w:r>
          </w:p>
        </w:tc>
        <w:tc>
          <w:tcPr>
            <w:tcW w:type="dxa" w:w="351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absence (1/64)</w:t>
            </w:r>
          </w:p>
        </w:tc>
      </w:tr>
      <w:tr>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b/>
                <w:bCs/>
                <w:color w:val="1A1A1A"/>
                <w:sz w:val="22"/>
                <w:szCs w:val="22"/>
              </w:rPr>
              <w:t xml:space="preserve">Phenomenology</w:t>
            </w:r>
          </w:p>
        </w:tc>
        <w:tc>
          <w:tcPr>
            <w:tcW w:type="dxa" w:w="351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time (added)</w:t>
            </w:r>
          </w:p>
        </w:tc>
        <w:tc>
          <w:tcPr>
            <w:tcW w:type="dxa" w:w="351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timelessness (outside)</w:t>
            </w:r>
          </w:p>
        </w:tc>
      </w:tr>
      <w:tr>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b/>
                <w:bCs/>
                <w:color w:val="1A1A1A"/>
                <w:sz w:val="22"/>
                <w:szCs w:val="22"/>
              </w:rPr>
              <w:t xml:space="preserve">Mathematics</w:t>
            </w:r>
          </w:p>
        </w:tc>
        <w:tc>
          <w:tcPr>
            <w:tcW w:type="dxa" w:w="351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8-fold + 5-fold</w:t>
            </w:r>
          </w:p>
        </w:tc>
        <w:tc>
          <w:tcPr>
            <w:tcW w:type="dxa" w:w="351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2⁶ - 1/64</w:t>
            </w:r>
          </w:p>
        </w:tc>
      </w:tr>
      <w:tr>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b/>
                <w:bCs/>
                <w:color w:val="1A1A1A"/>
                <w:sz w:val="22"/>
                <w:szCs w:val="22"/>
              </w:rPr>
              <w:t xml:space="preserve">Topology</w:t>
            </w:r>
          </w:p>
        </w:tc>
        <w:tc>
          <w:tcPr>
            <w:tcW w:type="dxa" w:w="351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epagomenal days</w:t>
            </w:r>
          </w:p>
        </w:tc>
        <w:tc>
          <w:tcPr>
            <w:tcW w:type="dxa" w:w="351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rupture in structure</w:t>
            </w:r>
          </w:p>
        </w:tc>
      </w:tr>
      <w:tr>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b/>
                <w:bCs/>
                <w:color w:val="1A1A1A"/>
                <w:sz w:val="22"/>
                <w:szCs w:val="22"/>
              </w:rPr>
              <w:t xml:space="preserve">Metaphysics</w:t>
            </w:r>
          </w:p>
        </w:tc>
        <w:tc>
          <w:tcPr>
            <w:tcW w:type="dxa" w:w="351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what is</w:t>
            </w:r>
          </w:p>
        </w:tc>
        <w:tc>
          <w:tcPr>
            <w:tcW w:type="dxa" w:w="351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what is not</w:t>
            </w:r>
          </w:p>
        </w:tc>
      </w:tr>
    </w:tbl>
    <w:p>
      <w:pPr>
        <w:spacing w:after="120" w:before="240" w:line="320"/>
        <w:jc w:val="both"/>
      </w:pPr>
      <w:r>
        <w:rPr>
          <w:rFonts w:ascii="Georgia" w:cs="Georgia" w:eastAsia="Georgia" w:hAnsi="Georgia"/>
          <w:i/>
          <w:iCs/>
          <w:color w:val="1A1A1A"/>
          <w:sz w:val="22"/>
          <w:szCs w:val="22"/>
        </w:rPr>
        <w:t xml:space="preserve">Five pairs. A pentagon of opposites. And a sixth, containing them all: beautiful wholeness.</w:t>
      </w:r>
    </w:p>
    <w:p>
      <w:pPr>
        <w:pBdr>
          <w:bottom w:val="single" w:color="C9A961" w:sz="6" w:space="8"/>
        </w:pBdr>
        <w:spacing w:after="360" w:before="360"/>
        <w:jc w:val="center"/>
      </w:pPr>
      <w:r>
        <w:rPr>
          <w:rFonts w:ascii="Georgia" w:cs="Georgia" w:eastAsia="Georgia" w:hAnsi="Georgia"/>
          <w:color w:val="8B5A3C"/>
          <w:sz w:val="22"/>
          <w:szCs w:val="22"/>
        </w:rPr>
        <w:t xml:space="preserve">✦ ✦ ✦</w:t>
      </w:r>
    </w:p>
    <w:p>
      <w:pPr>
        <w:pStyle w:val="Heading1"/>
        <w:spacing w:after="240" w:before="480"/>
        <w:jc w:val="left"/>
      </w:pPr>
      <w:r>
        <w:rPr>
          <w:rFonts w:ascii="Georgia" w:cs="Georgia" w:eastAsia="Georgia" w:hAnsi="Georgia"/>
          <w:b/>
          <w:bCs/>
          <w:color w:val="1A1A2E"/>
          <w:sz w:val="36"/>
          <w:szCs w:val="36"/>
        </w:rPr>
        <w:t xml:space="preserve">IV. Translation into a personal structure</w:t>
      </w:r>
    </w:p>
    <w:p>
      <w:pPr>
        <w:pStyle w:val="Heading2"/>
        <w:spacing w:after="180" w:before="360"/>
      </w:pPr>
      <w:r>
        <w:rPr>
          <w:rFonts w:ascii="Georgia" w:cs="Georgia" w:eastAsia="Georgia" w:hAnsi="Georgia"/>
          <w:b/>
          <w:bCs/>
          <w:color w:val="8B5A3C"/>
          <w:sz w:val="28"/>
          <w:szCs w:val="28"/>
        </w:rPr>
        <w:t xml:space="preserve">Prime Calendar and the Egyptian 360 + 5</w:t>
      </w:r>
    </w:p>
    <w:p>
      <w:pPr>
        <w:spacing w:after="120" w:before="120" w:line="320"/>
        <w:jc w:val="both"/>
      </w:pPr>
      <w:r>
        <w:rPr>
          <w:rFonts w:ascii="Georgia" w:cs="Georgia" w:eastAsia="Georgia" w:hAnsi="Georgia"/>
          <w:color w:val="1A1A1A"/>
          <w:sz w:val="22"/>
          <w:szCs w:val="22"/>
        </w:rPr>
        <w:t xml:space="preserve">The Egyptian year separates the structure into 360 "ordinary" days and 5 "extraordinary" days. The pentagon is an exception there — it occurs once, at the year’s end, as a surplus. The rest of the year is octagonal-twelvefold.</w:t>
      </w:r>
    </w:p>
    <w:p>
      <w:pPr>
        <w:spacing w:after="120" w:before="120" w:line="320"/>
        <w:jc w:val="both"/>
      </w:pPr>
      <w:r>
        <w:rPr>
          <w:rFonts w:ascii="Georgia" w:cs="Georgia" w:eastAsia="Georgia" w:hAnsi="Georgia"/>
          <w:color w:val="1A1A1A"/>
          <w:sz w:val="22"/>
          <w:szCs w:val="22"/>
        </w:rPr>
        <w:t xml:space="preserve">The Prime Calendar goes one layer deeper. 5 seasons × 73 days = 365. The pentagon is not an exception — it is the fundamental warp. The pentagon is not added to the structure. The pentagon IS the structure.</w:t>
      </w:r>
    </w:p>
    <w:p>
      <w:pPr>
        <w:spacing w:after="120" w:before="120" w:line="320"/>
        <w:jc w:val="both"/>
      </w:pPr>
      <w:r>
        <w:rPr>
          <w:rFonts w:ascii="Georgia" w:cs="Georgia" w:eastAsia="Georgia" w:hAnsi="Georgia"/>
          <w:color w:val="1A1A1A"/>
          <w:sz w:val="22"/>
          <w:szCs w:val="22"/>
        </w:rPr>
        <w:t xml:space="preserve">Consequence: there is no need for 5 separate "outside-the-year" days, because the entire year is pentagonally woven. Every season contains its own pentagonal rhythm. Every Moonth (29 days) has 5 phases of 5.8 days — a pentagonal rhythm at the monthly scale.</w:t>
      </w:r>
    </w:p>
    <w:p>
      <w:pPr>
        <w:pStyle w:val="Heading2"/>
        <w:spacing w:after="180" w:before="360"/>
      </w:pPr>
      <w:r>
        <w:rPr>
          <w:rFonts w:ascii="Georgia" w:cs="Georgia" w:eastAsia="Georgia" w:hAnsi="Georgia"/>
          <w:b/>
          <w:bCs/>
          <w:color w:val="8B5A3C"/>
          <w:sz w:val="28"/>
          <w:szCs w:val="28"/>
        </w:rPr>
        <w:t xml:space="preserve">The Moonth phase as 1/64 of the year</w:t>
      </w:r>
    </w:p>
    <w:p>
      <w:pPr>
        <w:spacing w:after="120" w:before="120" w:line="320"/>
        <w:jc w:val="both"/>
      </w:pPr>
      <w:r>
        <w:rPr>
          <w:rFonts w:ascii="Georgia" w:cs="Georgia" w:eastAsia="Georgia" w:hAnsi="Georgia"/>
          <w:color w:val="1A1A1A"/>
          <w:sz w:val="22"/>
          <w:szCs w:val="22"/>
        </w:rPr>
        <w:t xml:space="preserve">The structural numerical fit is striking:</w:t>
      </w:r>
    </w:p>
    <w:p>
      <w:pPr>
        <w:pBdr>
          <w:left w:val="single" w:color="8B5A3C" w:sz="12" w:space="12"/>
        </w:pBdr>
        <w:spacing w:after="200" w:before="200" w:line="320"/>
        <w:ind w:left="720" w:right="720"/>
        <w:jc w:val="both"/>
      </w:pPr>
      <w:r>
        <w:rPr>
          <w:rFonts w:ascii="Georgia" w:cs="Georgia" w:eastAsia="Georgia" w:hAnsi="Georgia"/>
          <w:i/>
          <w:iCs/>
          <w:color w:val="333333"/>
          <w:sz w:val="22"/>
          <w:szCs w:val="22"/>
        </w:rPr>
        <w:t xml:space="preserve">Moonth phase = 29/5 = 5.800 days  ·  1/64 of solar year = 365/64 = 5.703 days  ·  Difference: 1.7%</w:t>
      </w:r>
    </w:p>
    <w:p>
      <w:pPr>
        <w:spacing w:after="120" w:before="120" w:line="320"/>
        <w:jc w:val="both"/>
      </w:pPr>
      <w:r>
        <w:rPr>
          <w:rFonts w:ascii="Georgia" w:cs="Georgia" w:eastAsia="Georgia" w:hAnsi="Georgia"/>
          <w:color w:val="1A1A1A"/>
          <w:sz w:val="22"/>
          <w:szCs w:val="22"/>
        </w:rPr>
        <w:t xml:space="preserve">This means: there are about 64 Moonth phases in a year (5 phases × 12.6 Moonths ≈ 63 phases plus remainder). The structure, independently built from biological observation, has a built-in 64-fold structure — the same one the Egyptians encoded in the Eye of Horus.</w:t>
      </w:r>
    </w:p>
    <w:p>
      <w:pPr>
        <w:spacing w:after="120" w:before="120" w:line="320"/>
        <w:jc w:val="both"/>
      </w:pPr>
      <w:r>
        <w:rPr>
          <w:rFonts w:ascii="Georgia" w:cs="Georgia" w:eastAsia="Georgia" w:hAnsi="Georgia"/>
          <w:color w:val="1A1A1A"/>
          <w:sz w:val="22"/>
          <w:szCs w:val="22"/>
        </w:rPr>
        <w:t xml:space="preserve">The Egyptians needed 1/64 to measure grain and to divide a sacred whole. The Moonth framework needed 5.8 days to measure a phase. These two needs — separated by four thousand years and five thousand kilometres — produced the same number.</w:t>
      </w:r>
    </w:p>
    <w:p>
      <w:pPr>
        <w:pStyle w:val="Heading2"/>
        <w:spacing w:after="180" w:before="360"/>
      </w:pPr>
      <w:r>
        <w:rPr>
          <w:rFonts w:ascii="Georgia" w:cs="Georgia" w:eastAsia="Georgia" w:hAnsi="Georgia"/>
          <w:b/>
          <w:bCs/>
          <w:color w:val="8B5A3C"/>
          <w:sz w:val="28"/>
          <w:szCs w:val="28"/>
        </w:rPr>
        <w:t xml:space="preserve">The PC 135–151 window as a pentagonal seam</w:t>
      </w:r>
    </w:p>
    <w:p>
      <w:pPr>
        <w:spacing w:after="120" w:before="120" w:line="320"/>
        <w:jc w:val="both"/>
      </w:pPr>
      <w:r>
        <w:rPr>
          <w:rFonts w:ascii="Georgia" w:cs="Georgia" w:eastAsia="Georgia" w:hAnsi="Georgia"/>
          <w:color w:val="1A1A1A"/>
          <w:sz w:val="22"/>
          <w:szCs w:val="22"/>
        </w:rPr>
        <w:t xml:space="preserve">V3 of the Earth’s pentagram (the third vertex of the pentagram inscribed in the year) falls on 13 August 2026 — PC Day 147. The window surrounding the Apex (PC 135-151) is the structural equivalent of epagomenal days in this framework.</w:t>
      </w:r>
    </w:p>
    <w:p>
      <w:pPr>
        <w:pStyle w:val="ListParagraph"/>
        <w:numPr>
          <w:ilvl w:val="0"/>
          <w:numId w:val="2"/>
        </w:numPr>
        <w:spacing w:after="80" w:before="80" w:line="300"/>
      </w:pPr>
      <w:r>
        <w:rPr>
          <w:rFonts w:ascii="Georgia" w:cs="Georgia" w:eastAsia="Georgia" w:hAnsi="Georgia"/>
          <w:sz w:val="22"/>
          <w:szCs w:val="22"/>
        </w:rPr>
        <w:t xml:space="preserve">Entry PC 137 — 33rd prime — twin prime with 139</w:t>
      </w:r>
    </w:p>
    <w:p>
      <w:pPr>
        <w:pStyle w:val="ListParagraph"/>
        <w:numPr>
          <w:ilvl w:val="0"/>
          <w:numId w:val="2"/>
        </w:numPr>
        <w:spacing w:after="80" w:before="80" w:line="300"/>
      </w:pPr>
      <w:r>
        <w:rPr>
          <w:rFonts w:ascii="Georgia" w:cs="Georgia" w:eastAsia="Georgia" w:hAnsi="Georgia"/>
          <w:sz w:val="22"/>
          <w:szCs w:val="22"/>
        </w:rPr>
        <w:t xml:space="preserve">Apex PC 147 — 3 × 7² — a composite between primes</w:t>
      </w:r>
    </w:p>
    <w:p>
      <w:pPr>
        <w:pStyle w:val="ListParagraph"/>
        <w:numPr>
          <w:ilvl w:val="0"/>
          <w:numId w:val="2"/>
        </w:numPr>
        <w:spacing w:after="80" w:before="80" w:line="300"/>
      </w:pPr>
      <w:r>
        <w:rPr>
          <w:rFonts w:ascii="Georgia" w:cs="Georgia" w:eastAsia="Georgia" w:hAnsi="Georgia"/>
          <w:sz w:val="22"/>
          <w:szCs w:val="22"/>
        </w:rPr>
        <w:t xml:space="preserve">Exit PC 149 — 35th prime — twin prime with 151</w:t>
      </w:r>
    </w:p>
    <w:p>
      <w:pPr>
        <w:spacing w:after="120" w:before="120" w:line="320"/>
        <w:jc w:val="both"/>
      </w:pPr>
      <w:r>
        <w:rPr>
          <w:rFonts w:ascii="Georgia" w:cs="Georgia" w:eastAsia="Georgia" w:hAnsi="Georgia"/>
          <w:color w:val="1A1A1A"/>
          <w:sz w:val="22"/>
          <w:szCs w:val="22"/>
        </w:rPr>
        <w:t xml:space="preserve">You enter through a prime number (clean structure). The peak is at a composite (open structure). You exit through a prime number. This is the microcosm of the Egyptian myth: ordinary order → pentagonal cleft → ordinary order.</w:t>
      </w:r>
    </w:p>
    <w:p>
      <w:pPr>
        <w:pStyle w:val="Heading2"/>
        <w:spacing w:after="180" w:before="360"/>
      </w:pPr>
      <w:r>
        <w:rPr>
          <w:rFonts w:ascii="Georgia" w:cs="Georgia" w:eastAsia="Georgia" w:hAnsi="Georgia"/>
          <w:b/>
          <w:bCs/>
          <w:color w:val="8B5A3C"/>
          <w:sz w:val="28"/>
          <w:szCs w:val="28"/>
        </w:rPr>
        <w:t xml:space="preserve">Apex configuration on 13 August 2026</w:t>
      </w:r>
    </w:p>
    <w:p>
      <w:pPr>
        <w:spacing w:after="120" w:before="120" w:line="320"/>
        <w:jc w:val="both"/>
      </w:pPr>
      <w:r>
        <w:rPr>
          <w:rFonts w:ascii="Georgia" w:cs="Georgia" w:eastAsia="Georgia" w:hAnsi="Georgia"/>
          <w:color w:val="1A1A1A"/>
          <w:sz w:val="22"/>
          <w:szCs w:val="22"/>
        </w:rPr>
        <w:t xml:space="preserve">On this day a rare configuration of planetary clocks occurs — structurally identical with the mythic situation of Thoth restoring the Eye: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9A961" w:sz="4"/>
              <w:left w:val="single" w:color="C9A961" w:sz="4"/>
              <w:bottom w:val="single" w:color="C9A961" w:sz="4"/>
              <w:right w:val="single" w:color="C9A961" w:sz="4"/>
            </w:tcBorders>
            <w:shd w:fill="F5E6D3" w:val="clear"/>
            <w:tcMar>
              <w:top w:type="dxa" w:w="160"/>
              <w:left w:type="dxa" w:w="200"/>
              <w:bottom w:type="dxa" w:w="160"/>
              <w:right w:type="dxa" w:w="200"/>
            </w:tcMar>
          </w:tcPr>
          <w:p>
            <w:pPr>
              <w:spacing w:line="300"/>
              <w:jc w:val="left"/>
            </w:pPr>
            <w:r>
              <w:rPr>
                <w:rFonts w:ascii="Georgia" w:cs="Georgia" w:eastAsia="Georgia" w:hAnsi="Georgia"/>
                <w:b/>
                <w:bCs/>
                <w:color w:val="1A1A1A"/>
                <w:sz w:val="22"/>
                <w:szCs w:val="22"/>
              </w:rPr>
              <w:t xml:space="preserve">System</w:t>
            </w:r>
          </w:p>
        </w:tc>
        <w:tc>
          <w:tcPr>
            <w:tcW w:type="dxa" w:w="2340"/>
            <w:tcBorders>
              <w:top w:val="single" w:color="C9A961" w:sz="4"/>
              <w:left w:val="single" w:color="C9A961" w:sz="4"/>
              <w:bottom w:val="single" w:color="C9A961" w:sz="4"/>
              <w:right w:val="single" w:color="C9A961" w:sz="4"/>
            </w:tcBorders>
            <w:shd w:fill="F5E6D3" w:val="clear"/>
            <w:tcMar>
              <w:top w:type="dxa" w:w="160"/>
              <w:left w:type="dxa" w:w="200"/>
              <w:bottom w:type="dxa" w:w="160"/>
              <w:right w:type="dxa" w:w="200"/>
            </w:tcMar>
          </w:tcPr>
          <w:p>
            <w:pPr>
              <w:spacing w:line="300"/>
              <w:jc w:val="center"/>
            </w:pPr>
            <w:r>
              <w:rPr>
                <w:rFonts w:ascii="Georgia" w:cs="Georgia" w:eastAsia="Georgia" w:hAnsi="Georgia"/>
                <w:b/>
                <w:bCs/>
                <w:color w:val="1A1A1A"/>
                <w:sz w:val="22"/>
                <w:szCs w:val="22"/>
              </w:rPr>
              <w:t xml:space="preserve">State</w:t>
            </w:r>
          </w:p>
        </w:tc>
        <w:tc>
          <w:tcPr>
            <w:tcW w:type="dxa" w:w="3900"/>
            <w:tcBorders>
              <w:top w:val="single" w:color="C9A961" w:sz="4"/>
              <w:left w:val="single" w:color="C9A961" w:sz="4"/>
              <w:bottom w:val="single" w:color="C9A961" w:sz="4"/>
              <w:right w:val="single" w:color="C9A961" w:sz="4"/>
            </w:tcBorders>
            <w:shd w:fill="F5E6D3" w:val="clear"/>
            <w:tcMar>
              <w:top w:type="dxa" w:w="160"/>
              <w:left w:type="dxa" w:w="200"/>
              <w:bottom w:type="dxa" w:w="160"/>
              <w:right w:type="dxa" w:w="200"/>
            </w:tcMar>
          </w:tcPr>
          <w:p>
            <w:pPr>
              <w:spacing w:line="300"/>
              <w:jc w:val="left"/>
            </w:pPr>
            <w:r>
              <w:rPr>
                <w:rFonts w:ascii="Georgia" w:cs="Georgia" w:eastAsia="Georgia" w:hAnsi="Georgia"/>
                <w:b/>
                <w:bCs/>
                <w:color w:val="1A1A1A"/>
                <w:sz w:val="22"/>
                <w:szCs w:val="22"/>
              </w:rPr>
              <w:t xml:space="preserve">Mythic counterpart</w:t>
            </w:r>
          </w:p>
        </w:tc>
      </w:tr>
      <w:tr>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Sun 73d</w:t>
            </w:r>
          </w:p>
        </w:tc>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81% (Integration)</w:t>
            </w:r>
          </w:p>
        </w:tc>
        <w:tc>
          <w:tcPr>
            <w:tcW w:type="dxa" w:w="390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Last fragments of the Eye</w:t>
            </w:r>
          </w:p>
        </w:tc>
      </w:tr>
      <w:tr>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Venus</w:t>
            </w:r>
          </w:p>
        </w:tc>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93% (closing)</w:t>
            </w:r>
          </w:p>
        </w:tc>
        <w:tc>
          <w:tcPr>
            <w:tcW w:type="dxa" w:w="390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Last fragments of the Eye</w:t>
            </w:r>
          </w:p>
        </w:tc>
      </w:tr>
      <w:tr>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Jupiter</w:t>
            </w:r>
          </w:p>
        </w:tc>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94% (closing)</w:t>
            </w:r>
          </w:p>
        </w:tc>
        <w:tc>
          <w:tcPr>
            <w:tcW w:type="dxa" w:w="390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Last fragments of the Eye</w:t>
            </w:r>
          </w:p>
        </w:tc>
      </w:tr>
      <w:tr>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Moon 72°</w:t>
            </w:r>
          </w:p>
        </w:tc>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17% (Opening)</w:t>
            </w:r>
          </w:p>
        </w:tc>
        <w:tc>
          <w:tcPr>
            <w:tcW w:type="dxa" w:w="390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Epagomenal birth</w:t>
            </w:r>
          </w:p>
        </w:tc>
      </w:tr>
      <w:tr>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Mars 72°</w:t>
            </w:r>
          </w:p>
        </w:tc>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15% (Opening)</w:t>
            </w:r>
          </w:p>
        </w:tc>
        <w:tc>
          <w:tcPr>
            <w:tcW w:type="dxa" w:w="390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Epagomenal birth</w:t>
            </w:r>
          </w:p>
        </w:tc>
      </w:tr>
      <w:tr>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Personal Moonth</w:t>
            </w:r>
          </w:p>
        </w:tc>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day 2 (Opening)</w:t>
            </w:r>
          </w:p>
        </w:tc>
        <w:tc>
          <w:tcPr>
            <w:tcW w:type="dxa" w:w="390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Epagomenal birth</w:t>
            </w:r>
          </w:p>
        </w:tc>
      </w:tr>
      <w:tr>
        <w:tc>
          <w:tcPr>
            <w:tcW w:type="dxa" w:w="312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Synodic Moon</w:t>
            </w:r>
          </w:p>
        </w:tc>
        <w:tc>
          <w:tcPr>
            <w:tcW w:type="dxa" w:w="234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center"/>
            </w:pPr>
            <w:r>
              <w:rPr>
                <w:rFonts w:ascii="Georgia" w:cs="Georgia" w:eastAsia="Georgia" w:hAnsi="Georgia"/>
                <w:color w:val="1A1A1A"/>
                <w:sz w:val="22"/>
                <w:szCs w:val="22"/>
              </w:rPr>
              <w:t xml:space="preserve">New Moon</w:t>
            </w:r>
          </w:p>
        </w:tc>
        <w:tc>
          <w:tcPr>
            <w:tcW w:type="dxa" w:w="3900"/>
            <w:tcBorders>
              <w:top w:val="single" w:color="C9A961" w:sz="4"/>
              <w:left w:val="single" w:color="C9A961" w:sz="4"/>
              <w:bottom w:val="single" w:color="C9A961" w:sz="4"/>
              <w:right w:val="single" w:color="C9A961" w:sz="4"/>
            </w:tcBorders>
            <w:shd w:fill="FAFAF7" w:val="clear"/>
            <w:tcMar>
              <w:top w:type="dxa" w:w="160"/>
              <w:left w:type="dxa" w:w="200"/>
              <w:bottom w:type="dxa" w:w="160"/>
              <w:right w:type="dxa" w:w="200"/>
            </w:tcMar>
          </w:tcPr>
          <w:p>
            <w:pPr>
              <w:spacing w:line="300"/>
              <w:jc w:val="left"/>
            </w:pPr>
            <w:r>
              <w:rPr>
                <w:rFonts w:ascii="Georgia" w:cs="Georgia" w:eastAsia="Georgia" w:hAnsi="Georgia"/>
                <w:color w:val="1A1A1A"/>
                <w:sz w:val="22"/>
                <w:szCs w:val="22"/>
              </w:rPr>
              <w:t xml:space="preserve">Khonsu in full negotiation</w:t>
            </w:r>
          </w:p>
        </w:tc>
      </w:tr>
    </w:tbl>
    <w:p>
      <w:pPr>
        <w:spacing w:after="120" w:before="240" w:line="320"/>
        <w:jc w:val="both"/>
      </w:pPr>
      <w:r>
        <w:rPr>
          <w:rFonts w:ascii="Georgia" w:cs="Georgia" w:eastAsia="Georgia" w:hAnsi="Georgia"/>
          <w:color w:val="1A1A1A"/>
          <w:sz w:val="22"/>
          <w:szCs w:val="22"/>
        </w:rPr>
        <w:t xml:space="preserve">Three clocks close the last fragments of their cycles (like the missing 1/64 of the Eye falling away from wholeness). Four systems open new cycles (like the 5 epagomenal days from which the gods are born). One system — Saturn — sits between, in early Rise.</w:t>
      </w:r>
    </w:p>
    <w:p>
      <w:pPr>
        <w:spacing w:after="120" w:before="120" w:line="320"/>
        <w:jc w:val="both"/>
      </w:pPr>
      <w:r>
        <w:rPr>
          <w:rFonts w:ascii="Georgia" w:cs="Georgia" w:eastAsia="Georgia" w:hAnsi="Georgia"/>
          <w:color w:val="1A1A1A"/>
          <w:sz w:val="22"/>
          <w:szCs w:val="22"/>
        </w:rPr>
        <w:t xml:space="preserve">Structurally: closure and opening occur simultaneously. This is the place of Thoth’s myth — the point where magic (or wisdom) must enter, to supplement what is falling, or to win what is opening.</w:t>
      </w:r>
    </w:p>
    <w:p>
      <w:pPr>
        <w:pBdr>
          <w:bottom w:val="single" w:color="C9A961" w:sz="6" w:space="8"/>
        </w:pBdr>
        <w:spacing w:after="360" w:before="360"/>
        <w:jc w:val="center"/>
      </w:pPr>
      <w:r>
        <w:rPr>
          <w:rFonts w:ascii="Georgia" w:cs="Georgia" w:eastAsia="Georgia" w:hAnsi="Georgia"/>
          <w:color w:val="8B5A3C"/>
          <w:sz w:val="22"/>
          <w:szCs w:val="22"/>
        </w:rPr>
        <w:t xml:space="preserve">✦ ✦ ✦</w:t>
      </w:r>
    </w:p>
    <w:p>
      <w:pPr>
        <w:pStyle w:val="Heading1"/>
        <w:spacing w:after="240" w:before="480"/>
        <w:jc w:val="left"/>
      </w:pPr>
      <w:r>
        <w:rPr>
          <w:rFonts w:ascii="Georgia" w:cs="Georgia" w:eastAsia="Georgia" w:hAnsi="Georgia"/>
          <w:b/>
          <w:bCs/>
          <w:color w:val="1A1A2E"/>
          <w:sz w:val="36"/>
          <w:szCs w:val="36"/>
        </w:rPr>
        <w:t xml:space="preserve">V. What Thoth really does</w:t>
      </w:r>
    </w:p>
    <w:p>
      <w:pPr>
        <w:spacing w:after="120" w:before="120" w:line="320"/>
        <w:jc w:val="both"/>
      </w:pPr>
      <w:r>
        <w:rPr>
          <w:rFonts w:ascii="Georgia" w:cs="Georgia" w:eastAsia="Georgia" w:hAnsi="Georgia"/>
          <w:color w:val="1A1A1A"/>
          <w:sz w:val="22"/>
          <w:szCs w:val="22"/>
        </w:rPr>
        <w:t xml:space="preserve">A surface reading of the myths says: Thoth wins something, Thoth supplies something. A god-administrator of absences and surpluses.</w:t>
      </w:r>
    </w:p>
    <w:p>
      <w:pPr>
        <w:spacing w:after="120" w:before="120" w:line="320"/>
        <w:jc w:val="both"/>
      </w:pPr>
      <w:r>
        <w:rPr>
          <w:rFonts w:ascii="Georgia" w:cs="Georgia" w:eastAsia="Georgia" w:hAnsi="Georgia"/>
          <w:color w:val="1A1A1A"/>
          <w:sz w:val="22"/>
          <w:szCs w:val="22"/>
        </w:rPr>
        <w:t xml:space="preserve">A deeper reading says otherwise.</w:t>
      </w:r>
    </w:p>
    <w:p>
      <w:pPr>
        <w:pBdr>
          <w:left w:val="single" w:color="8B5A3C" w:sz="12" w:space="12"/>
        </w:pBdr>
        <w:spacing w:after="200" w:before="200" w:line="320"/>
        <w:ind w:left="720" w:right="720"/>
        <w:jc w:val="both"/>
      </w:pPr>
      <w:r>
        <w:rPr>
          <w:rFonts w:ascii="Georgia" w:cs="Georgia" w:eastAsia="Georgia" w:hAnsi="Georgia"/>
          <w:i/>
          <w:iCs/>
          <w:color w:val="333333"/>
          <w:sz w:val="22"/>
          <w:szCs w:val="22"/>
        </w:rPr>
        <w:t xml:space="preserve">Thoth is not the one who adds the missing 1/64. Thoth is that absence seen from the other side.</w:t>
      </w:r>
    </w:p>
    <w:p>
      <w:pPr>
        <w:spacing w:after="120" w:before="120" w:line="320"/>
        <w:jc w:val="both"/>
      </w:pPr>
      <w:r>
        <w:rPr>
          <w:rFonts w:ascii="Georgia" w:cs="Georgia" w:eastAsia="Georgia" w:hAnsi="Georgia"/>
          <w:color w:val="1A1A1A"/>
          <w:sz w:val="22"/>
          <w:szCs w:val="22"/>
        </w:rPr>
        <w:t xml:space="preserve">The magic that binds the Eye is not a seventh fragment. It is a function of joining — something structurally other than the counted fractions. Thoth is the god of un-closedness. The god of mathematical clefts in reality. The god of the place where structure breaks off, and something must enter — not to close it, but to keep its living openness.</w:t>
      </w:r>
    </w:p>
    <w:p>
      <w:pPr>
        <w:spacing w:after="120" w:before="120" w:line="320"/>
        <w:jc w:val="both"/>
      </w:pPr>
      <w:r>
        <w:rPr>
          <w:rFonts w:ascii="Georgia" w:cs="Georgia" w:eastAsia="Georgia" w:hAnsi="Georgia"/>
          <w:color w:val="1A1A1A"/>
          <w:sz w:val="22"/>
          <w:szCs w:val="22"/>
        </w:rPr>
        <w:t xml:space="preserve">This is why the Egyptians did not close the sum to 64/64. Closure would be the end of motion. 63/64 is opening. Absence is not a defect — absence is the condition of birth.</w:t>
      </w:r>
    </w:p>
    <w:p>
      <w:pPr>
        <w:spacing w:after="120" w:before="120" w:line="320"/>
        <w:jc w:val="both"/>
      </w:pPr>
      <w:r>
        <w:rPr>
          <w:rFonts w:ascii="Georgia" w:cs="Georgia" w:eastAsia="Georgia" w:hAnsi="Georgia"/>
          <w:color w:val="1A1A1A"/>
          <w:sz w:val="22"/>
          <w:szCs w:val="22"/>
        </w:rPr>
        <w:t xml:space="preserve">We see the same in the epagomenal days. If the year had exactly 360 days, perfectly geometric — Nut would never have given birth. Ra’s curse would have closed the world. The five days "above the order" — the rupture in the 360 structure — is what makes the birth of the five gods possible.</w:t>
      </w:r>
    </w:p>
    <w:p>
      <w:pPr>
        <w:pBdr>
          <w:left w:val="single" w:color="8B5A3C" w:sz="12" w:space="12"/>
        </w:pBdr>
        <w:spacing w:after="200" w:before="200" w:line="320"/>
        <w:ind w:left="720" w:right="720"/>
        <w:jc w:val="both"/>
      </w:pPr>
      <w:r>
        <w:rPr>
          <w:rFonts w:ascii="Georgia" w:cs="Georgia" w:eastAsia="Georgia" w:hAnsi="Georgia"/>
          <w:i/>
          <w:iCs/>
          <w:color w:val="333333"/>
          <w:sz w:val="22"/>
          <w:szCs w:val="22"/>
        </w:rPr>
        <w:t xml:space="preserve">Wholeness is not closure. Wholeness is the place where the sum does not close, yet remains coherent.</w:t>
      </w:r>
    </w:p>
    <w:p>
      <w:pPr>
        <w:pBdr>
          <w:bottom w:val="single" w:color="C9A961" w:sz="6" w:space="8"/>
        </w:pBdr>
        <w:spacing w:after="360" w:before="360"/>
        <w:jc w:val="center"/>
      </w:pPr>
      <w:r>
        <w:rPr>
          <w:rFonts w:ascii="Georgia" w:cs="Georgia" w:eastAsia="Georgia" w:hAnsi="Georgia"/>
          <w:color w:val="8B5A3C"/>
          <w:sz w:val="22"/>
          <w:szCs w:val="22"/>
        </w:rPr>
        <w:t xml:space="preserve">✦ ✦ ✦</w:t>
      </w:r>
    </w:p>
    <w:p>
      <w:pPr>
        <w:pStyle w:val="Heading1"/>
        <w:spacing w:after="240" w:before="480"/>
        <w:jc w:val="left"/>
      </w:pPr>
      <w:r>
        <w:rPr>
          <w:rFonts w:ascii="Georgia" w:cs="Georgia" w:eastAsia="Georgia" w:hAnsi="Georgia"/>
          <w:b/>
          <w:bCs/>
          <w:color w:val="1A1A2E"/>
          <w:sz w:val="36"/>
          <w:szCs w:val="36"/>
        </w:rPr>
        <w:t xml:space="preserve">VI. Apex as a place of Thoth</w:t>
      </w:r>
    </w:p>
    <w:p>
      <w:pPr>
        <w:spacing w:after="120" w:before="120" w:line="320"/>
        <w:jc w:val="both"/>
      </w:pPr>
      <w:r>
        <w:rPr>
          <w:rFonts w:ascii="Georgia" w:cs="Georgia" w:eastAsia="Georgia" w:hAnsi="Georgia"/>
          <w:color w:val="1A1A1A"/>
          <w:sz w:val="22"/>
          <w:szCs w:val="22"/>
        </w:rPr>
        <w:t xml:space="preserve">The retreat of 1-17 August 2026 — the PC 135-151 window — is not literally the Egyptian epagomenal days. The heliacal rising of Sirius, the anchor of the Egyptian calendar, does not occur at 60° latitude in August. Norway was not part of the Egyptian horizon.</w:t>
      </w:r>
    </w:p>
    <w:p>
      <w:pPr>
        <w:spacing w:after="120" w:before="120" w:line="320"/>
        <w:jc w:val="both"/>
      </w:pPr>
      <w:r>
        <w:rPr>
          <w:rFonts w:ascii="Georgia" w:cs="Georgia" w:eastAsia="Georgia" w:hAnsi="Georgia"/>
          <w:color w:val="1A1A1A"/>
          <w:sz w:val="22"/>
          <w:szCs w:val="22"/>
        </w:rPr>
        <w:t xml:space="preserve">But this window is functionally equivalent to the epagomenal days. It is the place where pentagonal geometry pierces octagonal geometry. Where V3 of the Earth’s pentagram falls between two pairs of prime numbers. Where the closing of long planetary cycles meets the opening of short ones. Where absence (1/64) and surplus (5 days) overlap at one point of the year’s structure.</w:t>
      </w:r>
    </w:p>
    <w:p>
      <w:pPr>
        <w:pStyle w:val="Heading3"/>
        <w:spacing w:after="120" w:before="240"/>
      </w:pPr>
      <w:r>
        <w:rPr>
          <w:rFonts w:ascii="Georgia" w:cs="Georgia" w:eastAsia="Georgia" w:hAnsi="Georgia"/>
          <w:b/>
          <w:bCs/>
          <w:color w:val="1A1A2E"/>
          <w:sz w:val="24"/>
          <w:szCs w:val="24"/>
        </w:rPr>
        <w:t xml:space="preserve">What this means phenomenologically</w:t>
      </w:r>
    </w:p>
    <w:p>
      <w:pPr>
        <w:spacing w:after="120" w:before="120" w:line="320"/>
        <w:jc w:val="both"/>
      </w:pPr>
      <w:r>
        <w:rPr>
          <w:rFonts w:ascii="Georgia" w:cs="Georgia" w:eastAsia="Georgia" w:hAnsi="Georgia"/>
          <w:color w:val="1A1A1A"/>
          <w:sz w:val="22"/>
          <w:szCs w:val="22"/>
        </w:rPr>
        <w:t xml:space="preserve">The Egyptian myth foretells that exactly in such places Thoth supplies the absence — restores wholeness not by adding a number, but by an act of conscious presence. The gods are not born in the epagomenal days. The gods are born from the epagomenal days — from the open space those days create.</w:t>
      </w:r>
    </w:p>
    <w:p>
      <w:pPr>
        <w:spacing w:after="120" w:before="120" w:line="320"/>
        <w:jc w:val="both"/>
      </w:pPr>
      <w:r>
        <w:rPr>
          <w:rFonts w:ascii="Georgia" w:cs="Georgia" w:eastAsia="Georgia" w:hAnsi="Georgia"/>
          <w:color w:val="1A1A1A"/>
          <w:sz w:val="22"/>
          <w:szCs w:val="22"/>
        </w:rPr>
        <w:t xml:space="preserve">The Apex is not a date on which something will come to you. The Apex is an open space in which one can stand with intention. What is born in that space depends on who stands there, and with what.</w:t>
      </w:r>
    </w:p>
    <w:p>
      <w:pPr>
        <w:pStyle w:val="Heading3"/>
        <w:spacing w:after="120" w:before="240"/>
      </w:pPr>
      <w:r>
        <w:rPr>
          <w:rFonts w:ascii="Georgia" w:cs="Georgia" w:eastAsia="Georgia" w:hAnsi="Georgia"/>
          <w:b/>
          <w:bCs/>
          <w:color w:val="1A1A2E"/>
          <w:sz w:val="24"/>
          <w:szCs w:val="24"/>
        </w:rPr>
        <w:t xml:space="preserve">The function of the observer</w:t>
      </w:r>
    </w:p>
    <w:p>
      <w:pPr>
        <w:spacing w:after="120" w:before="120" w:line="320"/>
        <w:jc w:val="both"/>
      </w:pPr>
      <w:r>
        <w:rPr>
          <w:rFonts w:ascii="Georgia" w:cs="Georgia" w:eastAsia="Georgia" w:hAnsi="Georgia"/>
          <w:color w:val="1A1A1A"/>
          <w:sz w:val="22"/>
          <w:szCs w:val="22"/>
        </w:rPr>
        <w:t xml:space="preserve">In both myths Thoth is not outside the system. He is not an external administrator of time and measurement. He is inside — a player of senet, an assembler of fragments. The one through whom the system recognises itself.</w:t>
      </w:r>
    </w:p>
    <w:p>
      <w:pPr>
        <w:spacing w:after="120" w:before="120" w:line="320"/>
        <w:jc w:val="both"/>
      </w:pPr>
      <w:r>
        <w:rPr>
          <w:rFonts w:ascii="Georgia" w:cs="Georgia" w:eastAsia="Georgia" w:hAnsi="Georgia"/>
          <w:color w:val="1A1A1A"/>
          <w:sz w:val="22"/>
          <w:szCs w:val="22"/>
        </w:rPr>
        <w:t xml:space="preserve">The position at the Apex is structurally Thothian. You measure the configuration in which you find yourself. You count the days from your own first breath. You map the structure of the year from within. There is no clean observer separated from the observed — the very observation is part of the configuration. The very act of counting participates in what is counted.</w:t>
      </w:r>
    </w:p>
    <w:p>
      <w:pPr>
        <w:pBdr>
          <w:bottom w:val="single" w:color="C9A961" w:sz="6" w:space="8"/>
        </w:pBdr>
        <w:spacing w:after="360" w:before="360"/>
        <w:jc w:val="center"/>
      </w:pPr>
      <w:r>
        <w:rPr>
          <w:rFonts w:ascii="Georgia" w:cs="Georgia" w:eastAsia="Georgia" w:hAnsi="Georgia"/>
          <w:color w:val="8B5A3C"/>
          <w:sz w:val="22"/>
          <w:szCs w:val="22"/>
        </w:rPr>
        <w:t xml:space="preserve">✦ ✦ ✦</w:t>
      </w:r>
    </w:p>
    <w:p>
      <w:pPr>
        <w:pStyle w:val="Heading1"/>
        <w:spacing w:after="240" w:before="480"/>
        <w:jc w:val="left"/>
      </w:pPr>
      <w:r>
        <w:rPr>
          <w:rFonts w:ascii="Georgia" w:cs="Georgia" w:eastAsia="Georgia" w:hAnsi="Georgia"/>
          <w:b/>
          <w:bCs/>
          <w:color w:val="1A1A2E"/>
          <w:sz w:val="36"/>
          <w:szCs w:val="36"/>
        </w:rPr>
        <w:t xml:space="preserve">Coda</w:t>
      </w:r>
    </w:p>
    <w:p>
      <w:pPr>
        <w:pBdr>
          <w:left w:val="single" w:color="8B5A3C" w:sz="12" w:space="12"/>
        </w:pBdr>
        <w:spacing w:after="200" w:before="200" w:line="320"/>
        <w:ind w:left="720" w:right="720"/>
        <w:jc w:val="both"/>
      </w:pPr>
      <w:r>
        <w:rPr>
          <w:rFonts w:ascii="Georgia" w:cs="Georgia" w:eastAsia="Georgia" w:hAnsi="Georgia"/>
          <w:i/>
          <w:iCs/>
          <w:color w:val="333333"/>
          <w:sz w:val="22"/>
          <w:szCs w:val="22"/>
        </w:rPr>
        <w:t xml:space="preserve">Absence and surplus. Time and timelessness. Meeting of geometries. Intersection of structures. What is and what is not. Beautiful wholeness.</w:t>
      </w:r>
    </w:p>
    <w:p>
      <w:pPr>
        <w:spacing w:after="120" w:before="120" w:line="320"/>
        <w:jc w:val="both"/>
      </w:pPr>
      <w:r>
        <w:rPr>
          <w:rFonts w:ascii="Georgia" w:cs="Georgia" w:eastAsia="Georgia" w:hAnsi="Georgia"/>
          <w:color w:val="1A1A1A"/>
          <w:sz w:val="22"/>
          <w:szCs w:val="22"/>
        </w:rPr>
        <w:t xml:space="preserve">These sentences were formulated in the course of a loose exploratory conversation, as a synthesis of two Egyptian myths and their structural anchoring in the rhythm of the Moonth and the Prime Calendar. They are structurally precise, not merely poetic.</w:t>
      </w:r>
    </w:p>
    <w:p>
      <w:pPr>
        <w:spacing w:after="120" w:before="120" w:line="320"/>
        <w:jc w:val="both"/>
      </w:pPr>
      <w:r>
        <w:rPr>
          <w:rFonts w:ascii="Georgia" w:cs="Georgia" w:eastAsia="Georgia" w:hAnsi="Georgia"/>
          <w:color w:val="1A1A1A"/>
          <w:sz w:val="22"/>
          <w:szCs w:val="22"/>
        </w:rPr>
        <w:t xml:space="preserve">Each describes a different pair of opposites resolving in the same structural point. Together they describe the unmeasurable part of reality — that which lies beyond ordinary arithmetic, yet still within the geometry of the world.</w:t>
      </w:r>
    </w:p>
    <w:p>
      <w:pPr>
        <w:spacing w:after="120" w:before="240" w:line="320"/>
        <w:jc w:val="both"/>
      </w:pPr>
      <w:r>
        <w:rPr>
          <w:rFonts w:ascii="Georgia" w:cs="Georgia" w:eastAsia="Georgia" w:hAnsi="Georgia"/>
          <w:color w:val="1A1A1A"/>
          <w:sz w:val="22"/>
          <w:szCs w:val="22"/>
        </w:rPr>
        <w:t xml:space="preserve">The Egyptians, four thousand years ago, encoded this observation in two myths. The Moonth framework recognises it today in the structure of biology and the calendar of primes. Independently. In a different language. With different tools. But the same structure — because it is structurally true, regardless of the culture that discovers it.</w:t>
      </w:r>
    </w:p>
    <w:p>
      <w:pPr>
        <w:spacing w:after="120" w:before="360" w:line="320"/>
        <w:jc w:val="center"/>
      </w:pPr>
      <w:r>
        <w:rPr>
          <w:rFonts w:ascii="Georgia" w:cs="Georgia" w:eastAsia="Georgia" w:hAnsi="Georgia"/>
          <w:i/>
          <w:iCs/>
          <w:color w:val="1A1A1A"/>
          <w:sz w:val="22"/>
          <w:szCs w:val="22"/>
        </w:rPr>
        <w:t xml:space="preserve">This document exists in case it should one day prove important.</w:t>
      </w:r>
    </w:p>
    <w:p>
      <w:r>
        <w:br w:type="page"/>
      </w:r>
    </w:p>
    <w:p>
      <w:pPr>
        <w:pStyle w:val="Heading2"/>
        <w:spacing w:after="180" w:before="360"/>
      </w:pPr>
      <w:r>
        <w:rPr>
          <w:rFonts w:ascii="Georgia" w:cs="Georgia" w:eastAsia="Georgia" w:hAnsi="Georgia"/>
          <w:b/>
          <w:bCs/>
          <w:color w:val="8B5A3C"/>
          <w:sz w:val="28"/>
          <w:szCs w:val="28"/>
        </w:rPr>
        <w:t xml:space="preserve">Sources and context</w:t>
      </w:r>
    </w:p>
    <w:p>
      <w:pPr>
        <w:spacing w:after="120" w:before="120" w:line="320"/>
        <w:jc w:val="both"/>
      </w:pPr>
      <w:r>
        <w:rPr>
          <w:rFonts w:ascii="Georgia" w:cs="Georgia" w:eastAsia="Georgia" w:hAnsi="Georgia"/>
          <w:color w:val="1A1A1A"/>
          <w:sz w:val="20"/>
          <w:szCs w:val="20"/>
        </w:rPr>
        <w:t xml:space="preserve">The Myth of Thoth and Khonsu: preserved in Plutarch’s De Iside et Osiride (c. 100 CE) as a transmission of Egyptian oral tradition. The specific number 1/72 is constant across Hellenistic accounts.</w:t>
      </w:r>
    </w:p>
    <w:p>
      <w:pPr>
        <w:spacing w:after="120" w:before="120" w:line="320"/>
        <w:jc w:val="both"/>
      </w:pPr>
      <w:r>
        <w:rPr>
          <w:rFonts w:ascii="Georgia" w:cs="Georgia" w:eastAsia="Georgia" w:hAnsi="Georgia"/>
          <w:color w:val="1A1A1A"/>
          <w:sz w:val="20"/>
          <w:szCs w:val="20"/>
        </w:rPr>
        <w:t xml:space="preserve">The Eye of Horus and its fractions: the mathematics of 1/2 – 1/64 is documented in hieratic papyri of the Middle Kingdom (c. 2000-1700 BCE); the association with the six senses comes from later priestly tradition.</w:t>
      </w:r>
    </w:p>
    <w:p>
      <w:pPr>
        <w:spacing w:after="120" w:before="120" w:line="320"/>
        <w:jc w:val="both"/>
      </w:pPr>
      <w:r>
        <w:rPr>
          <w:rFonts w:ascii="Georgia" w:cs="Georgia" w:eastAsia="Georgia" w:hAnsi="Georgia"/>
          <w:color w:val="1A1A1A"/>
          <w:sz w:val="20"/>
          <w:szCs w:val="20"/>
        </w:rPr>
        <w:t xml:space="preserve">The heliacal rising of Sirius and precession: in ancient Egypt ~17-19 July; today, for 30°N, ~5-9 August (a shift of ~23 days across ~4500 years).</w:t>
      </w:r>
    </w:p>
    <w:p>
      <w:pPr>
        <w:spacing w:after="120" w:before="120" w:line="320"/>
        <w:jc w:val="both"/>
      </w:pPr>
      <w:r>
        <w:rPr>
          <w:rFonts w:ascii="Georgia" w:cs="Georgia" w:eastAsia="Georgia" w:hAnsi="Georgia"/>
          <w:color w:val="1A1A1A"/>
          <w:sz w:val="20"/>
          <w:szCs w:val="20"/>
        </w:rPr>
        <w:t xml:space="preserve">Moonth phase (5.8 days) as 1/64 of the year (5.7 days): structural calculation; the 1.7% difference falls within the natural tolerance of both systems.</w:t>
      </w:r>
    </w:p>
    <w:p>
      <w:pPr>
        <w:spacing w:after="120" w:before="240" w:line="320"/>
        <w:jc w:val="both"/>
      </w:pPr>
      <w:r>
        <w:rPr>
          <w:rFonts w:ascii="Georgia" w:cs="Georgia" w:eastAsia="Georgia" w:hAnsi="Georgia"/>
          <w:i/>
          <w:iCs/>
          <w:color w:val="1A1A1A"/>
          <w:sz w:val="20"/>
          <w:szCs w:val="20"/>
        </w:rPr>
        <w:t xml:space="preserve">Epistemic status: this document is a synthesising note — it moves between verifiable mathematics (numerical proportions) and mythic interpretation (meaning). The boundary between these levels is signalled by context. It is not a scientific document in the SCIENCE sense, but material from an exploratory thread.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8B5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80" w:before="360"/>
      <w:outlineLvl w:val="1"/>
    </w:pPr>
    <w:rPr>
      <w:rFonts w:ascii="Georgia" w:cs="Georgia" w:eastAsia="Georgia" w:hAnsi="Georgia"/>
      <w:b/>
      <w:bCs/>
      <w:color w:val="8B5A3C"/>
      <w:sz w:val="28"/>
      <w:szCs w:val="28"/>
    </w:rPr>
  </w:style>
  <w:style w:type="paragraph" w:styleId="Heading3">
    <w:name w:val="Heading 3"/>
    <w:basedOn w:val="Normal"/>
    <w:next w:val="Normal"/>
    <w:qFormat/>
    <w:pPr>
      <w:spacing w:after="120" w:before="240"/>
      <w:outlineLvl w:val="2"/>
    </w:pPr>
    <w:rPr>
      <w:rFonts w:ascii="Georgia" w:cs="Georgia" w:eastAsia="Georgia" w:hAnsi="Georgia"/>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Absence and Surplus</dc:title>
  <dc:creator>Kamil Wojcik</dc:creator>
  <cp:lastModifiedBy>Un-named</cp:lastModifiedBy>
  <cp:revision>1</cp:revision>
  <dcterms:created xsi:type="dcterms:W3CDTF">2026-04-27T19:11:07.031Z</dcterms:created>
  <dcterms:modified xsi:type="dcterms:W3CDTF">2026-04-27T19:11:07.032Z</dcterms:modified>
</cp:coreProperties>
</file>

<file path=docProps/custom.xml><?xml version="1.0" encoding="utf-8"?>
<Properties xmlns="http://schemas.openxmlformats.org/officeDocument/2006/custom-properties" xmlns:vt="http://schemas.openxmlformats.org/officeDocument/2006/docPropsVTypes"/>
</file>