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0E" w:rsidRDefault="00766F0E" w:rsidP="00766F0E">
      <w:pPr>
        <w:jc w:val="center"/>
        <w:rPr>
          <w:rFonts w:ascii="Arial" w:hAnsi="Arial" w:cs="Arial"/>
          <w:b/>
        </w:rPr>
      </w:pPr>
      <w:proofErr w:type="gramStart"/>
      <w:r w:rsidRPr="002E5684">
        <w:rPr>
          <w:rFonts w:ascii="Arial" w:hAnsi="Arial" w:cs="Arial"/>
          <w:b/>
          <w:color w:val="808080"/>
        </w:rPr>
        <w:t>“MAKING IT WORK!”</w:t>
      </w:r>
      <w:proofErr w:type="gramEnd"/>
      <w:r>
        <w:rPr>
          <w:rFonts w:ascii="Arial" w:hAnsi="Arial" w:cs="Arial"/>
          <w:b/>
          <w:color w:val="808080"/>
        </w:rPr>
        <w:t xml:space="preserve"> </w:t>
      </w:r>
      <w:r w:rsidRPr="002E5684">
        <w:rPr>
          <w:rFonts w:ascii="Arial" w:hAnsi="Arial" w:cs="Arial"/>
          <w:b/>
          <w:color w:val="808080"/>
        </w:rPr>
        <w:t>Good Practice case study</w:t>
      </w:r>
    </w:p>
    <w:p w:rsidR="00766F0E" w:rsidRPr="005B38E9" w:rsidRDefault="00766F0E" w:rsidP="00766F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817245" cy="1026160"/>
            <wp:effectExtent l="19050" t="19050" r="20955" b="21590"/>
            <wp:wrapThrough wrapText="bothSides">
              <wp:wrapPolygon edited="0">
                <wp:start x="-503" y="-401"/>
                <wp:lineTo x="-503" y="22054"/>
                <wp:lineTo x="22154" y="22054"/>
                <wp:lineTo x="22154" y="-401"/>
                <wp:lineTo x="-503" y="-401"/>
              </wp:wrapPolygon>
            </wp:wrapThrough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0261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F0E" w:rsidRPr="00BE2515" w:rsidRDefault="00766F0E" w:rsidP="00766F0E">
      <w:pPr>
        <w:ind w:left="360"/>
        <w:jc w:val="both"/>
        <w:rPr>
          <w:rFonts w:ascii="Arial" w:hAnsi="Arial" w:cs="Arial"/>
          <w:b/>
          <w:color w:val="0000FF"/>
          <w:sz w:val="32"/>
          <w:szCs w:val="32"/>
        </w:rPr>
      </w:pPr>
      <w:bookmarkStart w:id="0" w:name="_GoBack"/>
      <w:r w:rsidRPr="00BE2515">
        <w:rPr>
          <w:rFonts w:ascii="Arial" w:hAnsi="Arial" w:cs="Arial"/>
          <w:b/>
          <w:color w:val="0000FF"/>
          <w:sz w:val="32"/>
          <w:szCs w:val="32"/>
        </w:rPr>
        <w:t xml:space="preserve">How the development of the </w:t>
      </w:r>
      <w:r>
        <w:rPr>
          <w:rFonts w:ascii="Arial" w:hAnsi="Arial" w:cs="Arial"/>
          <w:b/>
          <w:color w:val="0000FF"/>
          <w:sz w:val="32"/>
          <w:szCs w:val="32"/>
        </w:rPr>
        <w:t>Tibet</w:t>
      </w:r>
      <w:r w:rsidRPr="00BE2515">
        <w:rPr>
          <w:rFonts w:ascii="Arial" w:hAnsi="Arial" w:cs="Arial"/>
          <w:b/>
          <w:color w:val="0000FF"/>
          <w:sz w:val="32"/>
          <w:szCs w:val="32"/>
        </w:rPr>
        <w:t>an Braille (local language) promotes preservation of cultural heritage with education and learning access for the vision-impair</w:t>
      </w:r>
      <w:r>
        <w:rPr>
          <w:rFonts w:ascii="Arial" w:hAnsi="Arial" w:cs="Arial"/>
          <w:b/>
          <w:color w:val="0000FF"/>
          <w:sz w:val="32"/>
          <w:szCs w:val="32"/>
        </w:rPr>
        <w:t xml:space="preserve">ed Tibetan ethnic minority </w:t>
      </w:r>
      <w:r w:rsidRPr="00BE2515">
        <w:rPr>
          <w:rFonts w:ascii="Arial" w:hAnsi="Arial" w:cs="Arial"/>
          <w:b/>
          <w:color w:val="0000FF"/>
          <w:sz w:val="32"/>
          <w:szCs w:val="32"/>
        </w:rPr>
        <w:t xml:space="preserve">in </w:t>
      </w:r>
      <w:smartTag w:uri="urn:schemas-microsoft-com:office:smarttags" w:element="country-region">
        <w:smartTag w:uri="urn:schemas-microsoft-com:office:smarttags" w:element="place">
          <w:r w:rsidRPr="00BE2515">
            <w:rPr>
              <w:rFonts w:ascii="Arial" w:hAnsi="Arial" w:cs="Arial"/>
              <w:b/>
              <w:color w:val="0000FF"/>
              <w:sz w:val="32"/>
              <w:szCs w:val="32"/>
            </w:rPr>
            <w:t>China</w:t>
          </w:r>
        </w:smartTag>
      </w:smartTag>
      <w:bookmarkEnd w:id="0"/>
      <w:r w:rsidRPr="00BE2515">
        <w:rPr>
          <w:rFonts w:ascii="Arial" w:hAnsi="Arial" w:cs="Arial"/>
          <w:b/>
          <w:color w:val="0000FF"/>
          <w:sz w:val="32"/>
          <w:szCs w:val="32"/>
        </w:rPr>
        <w:t>?</w:t>
      </w:r>
    </w:p>
    <w:p w:rsidR="00766F0E" w:rsidRPr="00615F8A" w:rsidRDefault="00766F0E" w:rsidP="00766F0E">
      <w:pPr>
        <w:rPr>
          <w:rFonts w:ascii="Arial" w:hAnsi="Arial" w:cs="Arial"/>
          <w:b/>
        </w:rPr>
      </w:pPr>
    </w:p>
    <w:p w:rsidR="00766F0E" w:rsidRPr="007F521D" w:rsidRDefault="00766F0E" w:rsidP="00766F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7F521D">
        <w:rPr>
          <w:rFonts w:ascii="Arial" w:hAnsi="Arial" w:cs="Arial"/>
          <w:b/>
          <w:bCs/>
          <w:sz w:val="20"/>
          <w:szCs w:val="20"/>
        </w:rPr>
        <w:t xml:space="preserve">Title: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BE2515">
        <w:rPr>
          <w:rFonts w:ascii="Arial" w:hAnsi="Arial" w:cs="Arial"/>
          <w:bCs/>
          <w:sz w:val="20"/>
          <w:szCs w:val="20"/>
        </w:rPr>
        <w:t xml:space="preserve">Promotion of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>an Braille (local languag</w:t>
      </w:r>
      <w:r w:rsidRPr="001E2A14">
        <w:rPr>
          <w:rFonts w:ascii="Arial" w:hAnsi="Arial" w:cs="Arial"/>
          <w:sz w:val="20"/>
          <w:szCs w:val="20"/>
        </w:rPr>
        <w:t>e)</w:t>
      </w:r>
    </w:p>
    <w:p w:rsidR="00766F0E" w:rsidRPr="007F521D" w:rsidRDefault="00766F0E" w:rsidP="00766F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7F521D">
        <w:rPr>
          <w:rFonts w:ascii="Arial" w:hAnsi="Arial" w:cs="Arial"/>
          <w:b/>
          <w:bCs/>
          <w:sz w:val="20"/>
          <w:szCs w:val="20"/>
        </w:rPr>
        <w:t>Organization/project: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BE2515">
        <w:rPr>
          <w:rFonts w:ascii="Arial" w:hAnsi="Arial" w:cs="Arial"/>
          <w:bCs/>
          <w:sz w:val="20"/>
          <w:szCs w:val="20"/>
        </w:rPr>
        <w:t xml:space="preserve">Braille </w:t>
      </w:r>
      <w:proofErr w:type="gramStart"/>
      <w:r w:rsidRPr="00BE2515">
        <w:rPr>
          <w:rFonts w:ascii="Arial" w:hAnsi="Arial" w:cs="Arial"/>
          <w:bCs/>
          <w:sz w:val="20"/>
          <w:szCs w:val="20"/>
        </w:rPr>
        <w:t>Without</w:t>
      </w:r>
      <w:proofErr w:type="gramEnd"/>
      <w:r w:rsidRPr="00BE2515">
        <w:rPr>
          <w:rFonts w:ascii="Arial" w:hAnsi="Arial" w:cs="Arial"/>
          <w:bCs/>
          <w:sz w:val="20"/>
          <w:szCs w:val="20"/>
        </w:rPr>
        <w:t xml:space="preserve"> Borders</w:t>
      </w:r>
    </w:p>
    <w:p w:rsidR="00766F0E" w:rsidRPr="00BE2515" w:rsidRDefault="00766F0E" w:rsidP="00766F0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7F521D">
        <w:rPr>
          <w:rFonts w:ascii="Arial" w:hAnsi="Arial" w:cs="Arial"/>
          <w:b/>
          <w:bCs/>
          <w:sz w:val="20"/>
          <w:szCs w:val="20"/>
        </w:rPr>
        <w:t xml:space="preserve">Location: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smartTag w:uri="urn:schemas-microsoft-com:office:smarttags" w:element="country-region">
        <w:r>
          <w:rPr>
            <w:rFonts w:ascii="Arial" w:hAnsi="Arial" w:cs="Arial"/>
            <w:bCs/>
            <w:sz w:val="20"/>
            <w:szCs w:val="20"/>
          </w:rPr>
          <w:t>Tibet</w:t>
        </w:r>
      </w:smartTag>
      <w:r w:rsidRPr="00BE2515">
        <w:rPr>
          <w:rFonts w:ascii="Arial" w:hAnsi="Arial" w:cs="Arial"/>
          <w:bCs/>
          <w:sz w:val="20"/>
          <w:szCs w:val="20"/>
        </w:rPr>
        <w:t xml:space="preserve"> Autonomous Region</w:t>
      </w:r>
      <w:r>
        <w:rPr>
          <w:rFonts w:ascii="Arial" w:hAnsi="Arial" w:cs="Arial"/>
          <w:bCs/>
          <w:sz w:val="20"/>
          <w:szCs w:val="20"/>
        </w:rPr>
        <w:t xml:space="preserve"> (TAR)</w:t>
      </w:r>
      <w:r w:rsidRPr="00BE2515">
        <w:rPr>
          <w:rFonts w:ascii="Arial" w:hAnsi="Arial" w:cs="Arial"/>
          <w:bCs/>
          <w:sz w:val="20"/>
          <w:szCs w:val="20"/>
        </w:rPr>
        <w:t xml:space="preserve"> - </w:t>
      </w:r>
      <w:smartTag w:uri="urn:schemas-microsoft-com:office:smarttags" w:element="country-region">
        <w:smartTag w:uri="urn:schemas-microsoft-com:office:smarttags" w:element="place">
          <w:r w:rsidRPr="00BE2515">
            <w:rPr>
              <w:rFonts w:ascii="Arial" w:hAnsi="Arial" w:cs="Arial"/>
              <w:bCs/>
              <w:sz w:val="20"/>
              <w:szCs w:val="20"/>
            </w:rPr>
            <w:t>CHINA</w:t>
          </w:r>
        </w:smartTag>
      </w:smartTag>
    </w:p>
    <w:p w:rsidR="00766F0E" w:rsidRPr="007F521D" w:rsidRDefault="00766F0E" w:rsidP="00766F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7F521D">
        <w:rPr>
          <w:rFonts w:ascii="Arial" w:hAnsi="Arial" w:cs="Arial"/>
          <w:b/>
          <w:bCs/>
          <w:sz w:val="20"/>
          <w:szCs w:val="20"/>
        </w:rPr>
        <w:t>Scope: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BE2515">
        <w:rPr>
          <w:rFonts w:ascii="Arial" w:hAnsi="Arial" w:cs="Arial"/>
          <w:bCs/>
          <w:sz w:val="20"/>
          <w:szCs w:val="20"/>
        </w:rPr>
        <w:t>Regional (</w:t>
      </w:r>
      <w:r>
        <w:rPr>
          <w:rFonts w:ascii="Arial" w:hAnsi="Arial" w:cs="Arial"/>
          <w:bCs/>
          <w:sz w:val="20"/>
          <w:szCs w:val="20"/>
        </w:rPr>
        <w:t>TAR</w:t>
      </w:r>
      <w:r w:rsidRPr="00BE2515">
        <w:rPr>
          <w:rFonts w:ascii="Arial" w:hAnsi="Arial" w:cs="Arial"/>
          <w:bCs/>
          <w:sz w:val="20"/>
          <w:szCs w:val="20"/>
        </w:rPr>
        <w:t>)</w:t>
      </w:r>
    </w:p>
    <w:p w:rsidR="00766F0E" w:rsidRPr="005B38E9" w:rsidRDefault="00766F0E" w:rsidP="00766F0E">
      <w:pPr>
        <w:rPr>
          <w:rFonts w:ascii="Arial" w:hAnsi="Arial" w:cs="Arial"/>
          <w:color w:val="000000"/>
          <w:sz w:val="20"/>
          <w:szCs w:val="20"/>
        </w:rPr>
      </w:pPr>
    </w:p>
    <w:p w:rsidR="00766F0E" w:rsidRPr="00615F8A" w:rsidRDefault="00766F0E" w:rsidP="00766F0E">
      <w:pPr>
        <w:spacing w:before="100"/>
        <w:rPr>
          <w:rFonts w:ascii="Arial" w:hAnsi="Arial" w:cs="Arial"/>
          <w:color w:val="0000FF"/>
          <w:sz w:val="28"/>
          <w:szCs w:val="28"/>
        </w:rPr>
      </w:pPr>
      <w:r w:rsidRPr="00615F8A">
        <w:rPr>
          <w:rFonts w:ascii="Arial" w:hAnsi="Arial" w:cs="Arial"/>
          <w:b/>
          <w:bCs/>
          <w:color w:val="0000FF"/>
          <w:sz w:val="28"/>
          <w:szCs w:val="28"/>
        </w:rPr>
        <w:t>Related articles of the CRPD</w:t>
      </w:r>
      <w:r>
        <w:rPr>
          <w:rFonts w:ascii="Arial" w:hAnsi="Arial" w:cs="Arial"/>
          <w:b/>
          <w:bCs/>
          <w:color w:val="0000FF"/>
          <w:sz w:val="28"/>
          <w:szCs w:val="28"/>
        </w:rPr>
        <w:t xml:space="preserve"> </w:t>
      </w:r>
    </w:p>
    <w:p w:rsidR="00766F0E" w:rsidRPr="00BE2515" w:rsidRDefault="00766F0E" w:rsidP="00766F0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This practice relates to </w:t>
      </w:r>
      <w:r w:rsidRPr="00BE2515">
        <w:rPr>
          <w:rFonts w:ascii="Arial" w:hAnsi="Arial" w:cs="Arial"/>
          <w:b/>
          <w:sz w:val="20"/>
          <w:szCs w:val="20"/>
        </w:rPr>
        <w:t xml:space="preserve">article 24 </w:t>
      </w:r>
      <w:r w:rsidRPr="00BE2515">
        <w:rPr>
          <w:rFonts w:ascii="Arial" w:hAnsi="Arial" w:cs="Arial"/>
          <w:sz w:val="20"/>
          <w:szCs w:val="20"/>
        </w:rPr>
        <w:t>concerning the right to education.</w:t>
      </w:r>
      <w:r w:rsidRPr="00BE2515">
        <w:rPr>
          <w:rFonts w:ascii="Arial" w:hAnsi="Arial" w:cs="Arial"/>
          <w:b/>
          <w:sz w:val="20"/>
          <w:szCs w:val="20"/>
        </w:rPr>
        <w:t xml:space="preserve"> </w:t>
      </w:r>
    </w:p>
    <w:p w:rsidR="00766F0E" w:rsidRDefault="00766F0E" w:rsidP="00766F0E">
      <w:pPr>
        <w:jc w:val="both"/>
        <w:rPr>
          <w:rFonts w:ascii="Arial" w:hAnsi="Arial" w:cs="Arial"/>
          <w:b/>
          <w:color w:val="0000FF"/>
          <w:sz w:val="28"/>
          <w:szCs w:val="28"/>
        </w:rPr>
      </w:pPr>
      <w:r w:rsidRPr="002D7DF2">
        <w:rPr>
          <w:rFonts w:ascii="Arial" w:hAnsi="Arial" w:cs="Arial"/>
          <w:b/>
          <w:color w:val="0000FF"/>
          <w:sz w:val="28"/>
          <w:szCs w:val="28"/>
        </w:rPr>
        <w:t xml:space="preserve">Related article of </w:t>
      </w:r>
      <w:r>
        <w:rPr>
          <w:rFonts w:ascii="Arial" w:hAnsi="Arial" w:cs="Arial"/>
          <w:b/>
          <w:color w:val="0000FF"/>
          <w:sz w:val="28"/>
          <w:szCs w:val="28"/>
        </w:rPr>
        <w:t xml:space="preserve">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b/>
              <w:color w:val="0000FF"/>
              <w:sz w:val="28"/>
              <w:szCs w:val="28"/>
            </w:rPr>
            <w:t>China</w:t>
          </w:r>
        </w:smartTag>
      </w:smartTag>
      <w:r>
        <w:rPr>
          <w:rFonts w:ascii="Arial" w:hAnsi="Arial" w:cs="Arial"/>
          <w:b/>
          <w:color w:val="0000FF"/>
          <w:sz w:val="28"/>
          <w:szCs w:val="28"/>
        </w:rPr>
        <w:t xml:space="preserve"> </w:t>
      </w:r>
      <w:r w:rsidRPr="002D7DF2">
        <w:rPr>
          <w:rFonts w:ascii="Arial" w:hAnsi="Arial" w:cs="Arial"/>
          <w:b/>
          <w:color w:val="0000FF"/>
          <w:sz w:val="28"/>
          <w:szCs w:val="28"/>
        </w:rPr>
        <w:t xml:space="preserve">National Law of the Protection of Persons with Disabilities </w:t>
      </w:r>
      <w:r>
        <w:rPr>
          <w:rFonts w:ascii="Arial" w:hAnsi="Arial" w:cs="Arial"/>
          <w:b/>
          <w:color w:val="0000FF"/>
          <w:sz w:val="28"/>
          <w:szCs w:val="28"/>
        </w:rPr>
        <w:t>(2008)</w:t>
      </w:r>
    </w:p>
    <w:p w:rsidR="00766F0E" w:rsidRPr="00BE2515" w:rsidRDefault="00766F0E" w:rsidP="00766F0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This practice relates </w:t>
      </w:r>
      <w:proofErr w:type="gramStart"/>
      <w:r w:rsidRPr="00BE2515">
        <w:rPr>
          <w:rFonts w:ascii="Arial" w:hAnsi="Arial" w:cs="Arial"/>
          <w:sz w:val="20"/>
          <w:szCs w:val="20"/>
        </w:rPr>
        <w:t>to  :</w:t>
      </w:r>
      <w:proofErr w:type="gramEnd"/>
    </w:p>
    <w:p w:rsidR="00766F0E" w:rsidRPr="00BE2515" w:rsidRDefault="00766F0E" w:rsidP="00766F0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b/>
          <w:sz w:val="20"/>
          <w:szCs w:val="20"/>
        </w:rPr>
        <w:t>Chapter 3</w:t>
      </w:r>
      <w:r w:rsidRPr="00BE2515">
        <w:rPr>
          <w:rFonts w:ascii="Arial" w:hAnsi="Arial" w:cs="Arial"/>
          <w:sz w:val="20"/>
          <w:szCs w:val="20"/>
        </w:rPr>
        <w:t xml:space="preserve"> -Education, </w:t>
      </w:r>
      <w:r w:rsidRPr="00BE2515">
        <w:rPr>
          <w:rFonts w:ascii="Arial" w:hAnsi="Arial" w:cs="Arial"/>
          <w:b/>
          <w:sz w:val="20"/>
          <w:szCs w:val="20"/>
        </w:rPr>
        <w:t>article 29</w:t>
      </w:r>
      <w:r w:rsidRPr="00BE2515">
        <w:rPr>
          <w:rFonts w:ascii="Arial" w:hAnsi="Arial" w:cs="Arial"/>
          <w:sz w:val="20"/>
          <w:szCs w:val="20"/>
        </w:rPr>
        <w:t xml:space="preserve"> concerning “research on Braille”.</w:t>
      </w:r>
    </w:p>
    <w:p w:rsidR="00766F0E" w:rsidRPr="00BE2515" w:rsidRDefault="00766F0E" w:rsidP="00766F0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b/>
          <w:sz w:val="20"/>
          <w:szCs w:val="20"/>
        </w:rPr>
        <w:t>Chapter 5</w:t>
      </w:r>
      <w:r w:rsidRPr="00BE2515">
        <w:rPr>
          <w:rFonts w:ascii="Arial" w:hAnsi="Arial" w:cs="Arial"/>
          <w:sz w:val="20"/>
          <w:szCs w:val="20"/>
        </w:rPr>
        <w:t xml:space="preserve"> -Cultural Life, </w:t>
      </w:r>
      <w:r w:rsidRPr="00BE2515">
        <w:rPr>
          <w:rFonts w:ascii="Arial" w:hAnsi="Arial" w:cs="Arial"/>
          <w:b/>
          <w:sz w:val="20"/>
          <w:szCs w:val="20"/>
        </w:rPr>
        <w:t xml:space="preserve">article 48 </w:t>
      </w:r>
      <w:r w:rsidRPr="00BE2515">
        <w:rPr>
          <w:rFonts w:ascii="Arial" w:hAnsi="Arial" w:cs="Arial"/>
          <w:sz w:val="20"/>
          <w:szCs w:val="20"/>
        </w:rPr>
        <w:t>2) concerning “support the development of Braille books and other reading material for the visually impaired persons.”</w:t>
      </w:r>
    </w:p>
    <w:p w:rsidR="00766F0E" w:rsidRPr="00BE2515" w:rsidRDefault="00766F0E" w:rsidP="00766F0E">
      <w:pPr>
        <w:rPr>
          <w:rFonts w:ascii="Arial" w:hAnsi="Arial" w:cs="Arial"/>
          <w:b/>
          <w:color w:val="0000FF"/>
          <w:sz w:val="20"/>
          <w:szCs w:val="20"/>
        </w:rPr>
      </w:pPr>
    </w:p>
    <w:p w:rsidR="00766F0E" w:rsidRPr="00BE2515" w:rsidRDefault="00766F0E" w:rsidP="00766F0E">
      <w:pPr>
        <w:jc w:val="both"/>
        <w:rPr>
          <w:rFonts w:ascii="Arial" w:hAnsi="Arial" w:cs="Arial"/>
          <w:sz w:val="20"/>
          <w:szCs w:val="20"/>
        </w:rPr>
      </w:pPr>
      <w:bookmarkStart w:id="1" w:name="OLE_LINK550"/>
      <w:bookmarkStart w:id="2" w:name="OLE_LINK551"/>
      <w:bookmarkStart w:id="3" w:name="OLE_LINK139"/>
      <w:bookmarkStart w:id="4" w:name="OLE_LINK140"/>
      <w:r w:rsidRPr="00BE2515">
        <w:rPr>
          <w:rFonts w:ascii="Arial" w:hAnsi="Arial" w:cs="Arial" w:hint="eastAsia"/>
          <w:sz w:val="20"/>
          <w:szCs w:val="20"/>
        </w:rPr>
        <w:t>C</w:t>
      </w:r>
      <w:r w:rsidRPr="00BE2515">
        <w:rPr>
          <w:rFonts w:ascii="Arial" w:hAnsi="Arial" w:cs="Arial"/>
          <w:sz w:val="20"/>
          <w:szCs w:val="20"/>
        </w:rPr>
        <w:t>C</w:t>
      </w:r>
      <w:r w:rsidRPr="00BE2515">
        <w:rPr>
          <w:rFonts w:ascii="Arial" w:hAnsi="Arial" w:cs="Arial" w:hint="eastAsia"/>
          <w:sz w:val="20"/>
          <w:szCs w:val="20"/>
        </w:rPr>
        <w:t>P</w:t>
      </w:r>
      <w:r w:rsidRPr="00BE2515">
        <w:rPr>
          <w:rFonts w:ascii="Arial" w:hAnsi="Arial" w:cs="Arial"/>
          <w:sz w:val="20"/>
          <w:szCs w:val="20"/>
        </w:rPr>
        <w:t xml:space="preserve"> </w:t>
      </w:r>
      <w:bookmarkStart w:id="5" w:name="OLE_LINK552"/>
      <w:r>
        <w:rPr>
          <w:rFonts w:ascii="Arial" w:hAnsi="Arial" w:cs="Arial"/>
          <w:sz w:val="20"/>
          <w:szCs w:val="20"/>
        </w:rPr>
        <w:t>TAR</w:t>
      </w:r>
      <w:r w:rsidRPr="00BE2515">
        <w:rPr>
          <w:rFonts w:ascii="Arial" w:hAnsi="Arial" w:cs="Arial" w:hint="eastAsia"/>
          <w:sz w:val="20"/>
          <w:szCs w:val="20"/>
        </w:rPr>
        <w:t xml:space="preserve"> Party Committee</w:t>
      </w:r>
      <w:bookmarkStart w:id="6" w:name="OLE_LINK553"/>
      <w:bookmarkEnd w:id="1"/>
      <w:bookmarkEnd w:id="2"/>
      <w:bookmarkEnd w:id="5"/>
      <w:r w:rsidRPr="00BE251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TAR</w:t>
      </w:r>
      <w:r w:rsidRPr="00BE2515">
        <w:rPr>
          <w:rFonts w:ascii="Arial" w:hAnsi="Arial" w:cs="Arial"/>
          <w:sz w:val="20"/>
          <w:szCs w:val="20"/>
        </w:rPr>
        <w:t xml:space="preserve"> </w:t>
      </w:r>
      <w:r w:rsidRPr="00BE2515">
        <w:rPr>
          <w:rFonts w:ascii="Arial" w:hAnsi="Arial" w:cs="Arial" w:hint="eastAsia"/>
          <w:sz w:val="20"/>
          <w:szCs w:val="20"/>
        </w:rPr>
        <w:t>P</w:t>
      </w:r>
      <w:r w:rsidRPr="00BE2515">
        <w:rPr>
          <w:rFonts w:ascii="Arial" w:hAnsi="Arial" w:cs="Arial"/>
          <w:sz w:val="20"/>
          <w:szCs w:val="20"/>
        </w:rPr>
        <w:t xml:space="preserve">eople's </w:t>
      </w:r>
      <w:r w:rsidRPr="00BE2515">
        <w:rPr>
          <w:rFonts w:ascii="Arial" w:hAnsi="Arial" w:cs="Arial" w:hint="eastAsia"/>
          <w:sz w:val="20"/>
          <w:szCs w:val="20"/>
        </w:rPr>
        <w:t>G</w:t>
      </w:r>
      <w:r w:rsidRPr="00BE2515">
        <w:rPr>
          <w:rFonts w:ascii="Arial" w:hAnsi="Arial" w:cs="Arial"/>
          <w:sz w:val="20"/>
          <w:szCs w:val="20"/>
        </w:rPr>
        <w:t>overnment</w:t>
      </w:r>
      <w:bookmarkStart w:id="7" w:name="OLE_LINK353"/>
      <w:bookmarkEnd w:id="3"/>
      <w:bookmarkEnd w:id="4"/>
      <w:bookmarkEnd w:id="6"/>
      <w:r w:rsidRPr="00BE2515">
        <w:rPr>
          <w:rFonts w:ascii="Arial" w:hAnsi="Arial" w:cs="Arial"/>
          <w:sz w:val="20"/>
          <w:szCs w:val="20"/>
        </w:rPr>
        <w:t xml:space="preserve">, </w:t>
      </w:r>
      <w:r w:rsidRPr="00BE2515">
        <w:rPr>
          <w:rFonts w:ascii="Arial" w:hAnsi="Arial" w:cs="Arial" w:hint="eastAsia"/>
          <w:sz w:val="20"/>
          <w:szCs w:val="20"/>
        </w:rPr>
        <w:t>O</w:t>
      </w:r>
      <w:r w:rsidRPr="00BE2515">
        <w:rPr>
          <w:rFonts w:ascii="Arial" w:hAnsi="Arial" w:cs="Arial"/>
          <w:sz w:val="20"/>
          <w:szCs w:val="20"/>
        </w:rPr>
        <w:t>pinions</w:t>
      </w:r>
      <w:r w:rsidRPr="00BE2515">
        <w:rPr>
          <w:rFonts w:ascii="Arial" w:hAnsi="Arial" w:cs="Arial" w:hint="eastAsia"/>
          <w:sz w:val="20"/>
          <w:szCs w:val="20"/>
        </w:rPr>
        <w:t xml:space="preserve"> on </w:t>
      </w:r>
      <w:bookmarkStart w:id="8" w:name="OLE_LINK142"/>
      <w:r w:rsidRPr="00BE2515">
        <w:rPr>
          <w:rFonts w:ascii="Arial" w:hAnsi="Arial" w:cs="Arial" w:hint="eastAsia"/>
          <w:sz w:val="20"/>
          <w:szCs w:val="20"/>
        </w:rPr>
        <w:t xml:space="preserve">promotion of the </w:t>
      </w:r>
      <w:bookmarkStart w:id="9" w:name="OLE_LINK144"/>
      <w:r w:rsidRPr="00BE2515">
        <w:rPr>
          <w:rFonts w:ascii="Arial" w:hAnsi="Arial" w:cs="Arial" w:hint="eastAsia"/>
          <w:sz w:val="20"/>
          <w:szCs w:val="20"/>
        </w:rPr>
        <w:t>disability work</w:t>
      </w:r>
      <w:bookmarkEnd w:id="8"/>
      <w:r w:rsidRPr="00BE2515">
        <w:rPr>
          <w:rFonts w:ascii="Arial" w:hAnsi="Arial" w:cs="Arial" w:hint="eastAsia"/>
          <w:sz w:val="20"/>
          <w:szCs w:val="20"/>
        </w:rPr>
        <w:t xml:space="preserve"> development</w:t>
      </w:r>
      <w:bookmarkEnd w:id="7"/>
      <w:bookmarkEnd w:id="9"/>
      <w:r w:rsidRPr="00BE2515">
        <w:rPr>
          <w:rFonts w:ascii="Arial" w:hAnsi="Arial" w:cs="Arial"/>
          <w:sz w:val="20"/>
          <w:szCs w:val="20"/>
        </w:rPr>
        <w:t>, May 20,</w:t>
      </w:r>
      <w:r w:rsidRPr="00BE2515">
        <w:rPr>
          <w:rFonts w:ascii="Arial" w:hAnsi="Arial" w:cs="Arial" w:hint="eastAsia"/>
          <w:sz w:val="20"/>
          <w:szCs w:val="20"/>
        </w:rPr>
        <w:t xml:space="preserve"> 2010</w:t>
      </w:r>
      <w:r w:rsidRPr="00BE2515">
        <w:rPr>
          <w:rFonts w:ascii="Arial" w:hAnsi="Arial" w:cs="Arial"/>
          <w:sz w:val="20"/>
          <w:szCs w:val="20"/>
        </w:rPr>
        <w:t>, mentioned “</w:t>
      </w:r>
      <w:r w:rsidRPr="00BE2515">
        <w:rPr>
          <w:rFonts w:ascii="Arial" w:hAnsi="Arial" w:cs="Arial"/>
          <w:b/>
          <w:sz w:val="20"/>
          <w:szCs w:val="20"/>
        </w:rPr>
        <w:t xml:space="preserve">Develop and popularize </w:t>
      </w:r>
      <w:r>
        <w:rPr>
          <w:rFonts w:ascii="Arial" w:hAnsi="Arial" w:cs="Arial"/>
          <w:b/>
          <w:sz w:val="20"/>
          <w:szCs w:val="20"/>
        </w:rPr>
        <w:t>Tibet</w:t>
      </w:r>
      <w:r w:rsidRPr="00BE2515">
        <w:rPr>
          <w:rFonts w:ascii="Arial" w:hAnsi="Arial" w:cs="Arial"/>
          <w:b/>
          <w:sz w:val="20"/>
          <w:szCs w:val="20"/>
        </w:rPr>
        <w:t>an Braille</w:t>
      </w:r>
      <w:r w:rsidRPr="00BE251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Tibetan Sign L</w:t>
      </w:r>
      <w:r w:rsidRPr="00BE2515">
        <w:rPr>
          <w:rFonts w:ascii="Arial" w:hAnsi="Arial" w:cs="Arial"/>
          <w:sz w:val="20"/>
          <w:szCs w:val="20"/>
        </w:rPr>
        <w:t xml:space="preserve">anguage </w:t>
      </w:r>
      <w:r>
        <w:rPr>
          <w:rFonts w:ascii="Arial" w:hAnsi="Arial" w:cs="Arial"/>
          <w:sz w:val="20"/>
          <w:szCs w:val="20"/>
        </w:rPr>
        <w:t>“</w:t>
      </w:r>
      <w:r w:rsidRPr="00BE2515">
        <w:rPr>
          <w:rFonts w:ascii="Arial" w:hAnsi="Arial" w:cs="Arial"/>
          <w:sz w:val="20"/>
          <w:szCs w:val="20"/>
        </w:rPr>
        <w:t>(point 9)</w:t>
      </w:r>
    </w:p>
    <w:p w:rsidR="00766F0E" w:rsidRPr="005B38E9" w:rsidRDefault="00766F0E" w:rsidP="00766F0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3"/>
        <w:gridCol w:w="4643"/>
      </w:tblGrid>
      <w:tr w:rsidR="00766F0E" w:rsidRPr="009B5978" w:rsidTr="00603383">
        <w:tc>
          <w:tcPr>
            <w:tcW w:w="4643" w:type="dxa"/>
            <w:shd w:val="clear" w:color="auto" w:fill="auto"/>
          </w:tcPr>
          <w:p w:rsidR="00766F0E" w:rsidRPr="009B5978" w:rsidRDefault="00766F0E" w:rsidP="00603383">
            <w:pPr>
              <w:rPr>
                <w:rFonts w:ascii="Arial" w:hAnsi="Arial" w:cs="Arial"/>
                <w:sz w:val="28"/>
                <w:szCs w:val="28"/>
              </w:rPr>
            </w:pPr>
          </w:p>
          <w:p w:rsidR="00766F0E" w:rsidRPr="009B5978" w:rsidRDefault="00766F0E" w:rsidP="006033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2573020" cy="1552575"/>
                  <wp:effectExtent l="19050" t="0" r="0" b="0"/>
                  <wp:docPr id="1" name="Image 1" descr="Tibetan Brai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betan Brail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F0E" w:rsidRPr="009B5978" w:rsidRDefault="00766F0E" w:rsidP="0060338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43" w:type="dxa"/>
            <w:shd w:val="clear" w:color="auto" w:fill="auto"/>
          </w:tcPr>
          <w:p w:rsidR="00766F0E" w:rsidRPr="009B5978" w:rsidRDefault="00766F0E" w:rsidP="006033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B5978">
              <w:rPr>
                <w:rFonts w:ascii="Arial" w:hAnsi="Arial" w:cs="Arial"/>
                <w:sz w:val="28"/>
                <w:szCs w:val="28"/>
              </w:rPr>
              <w:t>EDUCATION –</w:t>
            </w:r>
          </w:p>
          <w:p w:rsidR="00766F0E" w:rsidRPr="009B5978" w:rsidRDefault="00766F0E" w:rsidP="00603383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  <w:r w:rsidRPr="009B5978">
              <w:rPr>
                <w:rFonts w:ascii="Arial" w:hAnsi="Arial" w:cs="Arial"/>
                <w:sz w:val="36"/>
                <w:szCs w:val="36"/>
              </w:rPr>
              <w:t>EQUAL OPPORTUNITY</w:t>
            </w:r>
            <w:r w:rsidRPr="009B597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B5978">
              <w:rPr>
                <w:rFonts w:ascii="Arial" w:hAnsi="Arial" w:cs="Arial"/>
                <w:sz w:val="40"/>
                <w:szCs w:val="40"/>
              </w:rPr>
              <w:t xml:space="preserve">INNOVATION </w:t>
            </w:r>
            <w:r w:rsidRPr="009B5978">
              <w:rPr>
                <w:rFonts w:ascii="Arial" w:hAnsi="Arial" w:cs="Arial"/>
                <w:sz w:val="56"/>
                <w:szCs w:val="56"/>
              </w:rPr>
              <w:t>BRAILLE</w:t>
            </w:r>
          </w:p>
          <w:p w:rsidR="00766F0E" w:rsidRPr="009B5978" w:rsidRDefault="00766F0E" w:rsidP="006033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B5978">
              <w:rPr>
                <w:rFonts w:ascii="Arial" w:hAnsi="Arial" w:cs="Arial"/>
                <w:sz w:val="28"/>
                <w:szCs w:val="28"/>
              </w:rPr>
              <w:t xml:space="preserve">ACCESSIBILITY – </w:t>
            </w:r>
            <w:r w:rsidRPr="009B5978">
              <w:rPr>
                <w:rFonts w:ascii="Arial" w:hAnsi="Arial" w:cs="Arial"/>
                <w:sz w:val="36"/>
                <w:szCs w:val="36"/>
              </w:rPr>
              <w:t>LOCAL CULTURE</w:t>
            </w:r>
            <w:r w:rsidRPr="009B5978">
              <w:rPr>
                <w:rFonts w:ascii="Arial" w:hAnsi="Arial" w:cs="Arial"/>
                <w:sz w:val="28"/>
                <w:szCs w:val="28"/>
              </w:rPr>
              <w:t xml:space="preserve"> -INCLUSION</w:t>
            </w:r>
          </w:p>
        </w:tc>
      </w:tr>
      <w:tr w:rsidR="00766F0E" w:rsidRPr="009B5978" w:rsidTr="00603383">
        <w:tc>
          <w:tcPr>
            <w:tcW w:w="4643" w:type="dxa"/>
            <w:shd w:val="clear" w:color="auto" w:fill="auto"/>
          </w:tcPr>
          <w:p w:rsidR="00766F0E" w:rsidRPr="009B5978" w:rsidRDefault="00766F0E" w:rsidP="0060338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9B5978">
              <w:rPr>
                <w:rFonts w:ascii="Arial" w:hAnsi="Arial" w:cs="Arial"/>
                <w:i/>
                <w:sz w:val="20"/>
                <w:szCs w:val="20"/>
              </w:rPr>
              <w:t>TARan</w:t>
            </w:r>
            <w:proofErr w:type="spellEnd"/>
            <w:r w:rsidRPr="009B5978">
              <w:rPr>
                <w:rFonts w:ascii="Arial" w:hAnsi="Arial" w:cs="Arial"/>
                <w:i/>
                <w:sz w:val="20"/>
                <w:szCs w:val="20"/>
              </w:rPr>
              <w:t xml:space="preserve"> Braille script developed by </w:t>
            </w:r>
            <w:proofErr w:type="spellStart"/>
            <w:r w:rsidRPr="009B5978">
              <w:rPr>
                <w:rFonts w:ascii="Arial" w:hAnsi="Arial" w:cs="Arial"/>
                <w:i/>
                <w:sz w:val="20"/>
                <w:szCs w:val="20"/>
              </w:rPr>
              <w:t>Sabriye</w:t>
            </w:r>
            <w:proofErr w:type="spellEnd"/>
            <w:r w:rsidRPr="009B597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9B5978">
              <w:rPr>
                <w:rFonts w:ascii="Arial" w:hAnsi="Arial" w:cs="Arial"/>
                <w:i/>
                <w:sz w:val="20"/>
                <w:szCs w:val="20"/>
              </w:rPr>
              <w:t>Tenberken</w:t>
            </w:r>
            <w:proofErr w:type="spellEnd"/>
            <w:r w:rsidRPr="009B5978">
              <w:rPr>
                <w:rFonts w:ascii="Arial" w:hAnsi="Arial" w:cs="Arial"/>
                <w:i/>
                <w:sz w:val="20"/>
                <w:szCs w:val="20"/>
              </w:rPr>
              <w:t xml:space="preserve"> in 1992 at the Bonn University</w:t>
            </w:r>
          </w:p>
        </w:tc>
        <w:tc>
          <w:tcPr>
            <w:tcW w:w="4643" w:type="dxa"/>
            <w:shd w:val="clear" w:color="auto" w:fill="auto"/>
          </w:tcPr>
          <w:p w:rsidR="00766F0E" w:rsidRPr="009B5978" w:rsidRDefault="00766F0E" w:rsidP="0060338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B5978">
              <w:rPr>
                <w:rFonts w:ascii="Arial" w:hAnsi="Arial" w:cs="Arial"/>
                <w:i/>
                <w:sz w:val="20"/>
                <w:szCs w:val="20"/>
              </w:rPr>
              <w:t>Key words</w:t>
            </w:r>
          </w:p>
        </w:tc>
      </w:tr>
    </w:tbl>
    <w:p w:rsidR="00766F0E" w:rsidRPr="005B38E9" w:rsidRDefault="00766F0E" w:rsidP="00766F0E">
      <w:pPr>
        <w:rPr>
          <w:rFonts w:ascii="Arial" w:hAnsi="Arial" w:cs="Arial"/>
          <w:sz w:val="20"/>
          <w:szCs w:val="20"/>
        </w:rPr>
      </w:pPr>
    </w:p>
    <w:p w:rsidR="00766F0E" w:rsidRDefault="00766F0E" w:rsidP="00766F0E">
      <w:pPr>
        <w:rPr>
          <w:rFonts w:ascii="Arial" w:hAnsi="Arial" w:cs="Arial"/>
          <w:b/>
          <w:color w:val="0000FF"/>
          <w:sz w:val="32"/>
          <w:szCs w:val="32"/>
        </w:rPr>
      </w:pPr>
      <w:r w:rsidRPr="00615F8A">
        <w:rPr>
          <w:rFonts w:ascii="Arial" w:hAnsi="Arial" w:cs="Arial"/>
          <w:b/>
          <w:color w:val="0000FF"/>
          <w:sz w:val="32"/>
          <w:szCs w:val="32"/>
        </w:rPr>
        <w:t>Background and context</w:t>
      </w:r>
    </w:p>
    <w:p w:rsidR="00766F0E" w:rsidRPr="00BE2515" w:rsidRDefault="00766F0E" w:rsidP="00766F0E">
      <w:pPr>
        <w:jc w:val="both"/>
        <w:rPr>
          <w:rFonts w:ascii="Arial" w:hAnsi="Arial" w:cs="Arial"/>
          <w:b/>
          <w:color w:val="0000FF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According to national sample survey (2006), 45.000 of the 2.5 million inhabitants of the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 Autonom</w:t>
      </w:r>
      <w:r>
        <w:rPr>
          <w:rFonts w:ascii="Arial" w:hAnsi="Arial" w:cs="Arial"/>
          <w:sz w:val="20"/>
          <w:szCs w:val="20"/>
        </w:rPr>
        <w:t>ous Region (TAR) are Blind or vision-</w:t>
      </w:r>
      <w:r w:rsidRPr="00BE2515">
        <w:rPr>
          <w:rFonts w:ascii="Arial" w:hAnsi="Arial" w:cs="Arial"/>
          <w:sz w:val="20"/>
          <w:szCs w:val="20"/>
        </w:rPr>
        <w:t xml:space="preserve">impaired. In </w:t>
      </w:r>
      <w:r>
        <w:rPr>
          <w:rFonts w:ascii="Arial" w:hAnsi="Arial" w:cs="Arial"/>
          <w:sz w:val="20"/>
          <w:szCs w:val="20"/>
        </w:rPr>
        <w:t>TAR</w:t>
      </w:r>
      <w:r w:rsidRPr="00BE2515">
        <w:rPr>
          <w:rFonts w:ascii="Arial" w:hAnsi="Arial" w:cs="Arial"/>
          <w:sz w:val="20"/>
          <w:szCs w:val="20"/>
        </w:rPr>
        <w:t xml:space="preserve">, blindness prevalence is high due to climatic and hygienic reasons: dust, wind, high ultra-violet light radiation, </w:t>
      </w:r>
      <w:proofErr w:type="gramStart"/>
      <w:r w:rsidRPr="00BE2515">
        <w:rPr>
          <w:rFonts w:ascii="Arial" w:hAnsi="Arial" w:cs="Arial"/>
          <w:sz w:val="20"/>
          <w:szCs w:val="20"/>
        </w:rPr>
        <w:t>soot</w:t>
      </w:r>
      <w:proofErr w:type="gramEnd"/>
      <w:r w:rsidRPr="00BE2515">
        <w:rPr>
          <w:rFonts w:ascii="Arial" w:hAnsi="Arial" w:cs="Arial"/>
          <w:sz w:val="20"/>
          <w:szCs w:val="20"/>
        </w:rPr>
        <w:t xml:space="preserve"> in houses caused by heating with coal and/or yak dung, and lack of vitamin A.</w:t>
      </w:r>
    </w:p>
    <w:p w:rsidR="00766F0E" w:rsidRPr="00BE2515" w:rsidRDefault="00766F0E" w:rsidP="00766F0E">
      <w:pPr>
        <w:jc w:val="both"/>
        <w:rPr>
          <w:rFonts w:ascii="Arial" w:hAnsi="Arial" w:cs="Arial"/>
          <w:b/>
          <w:sz w:val="20"/>
          <w:szCs w:val="20"/>
        </w:rPr>
      </w:pPr>
    </w:p>
    <w:p w:rsidR="00766F0E" w:rsidRPr="00BE2515" w:rsidRDefault="00766F0E" w:rsidP="00766F0E">
      <w:pPr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In the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>an society, it is believed that blindness is a punishment for wrong</w:t>
      </w:r>
      <w:r>
        <w:rPr>
          <w:rFonts w:ascii="Arial" w:hAnsi="Arial" w:cs="Arial"/>
          <w:sz w:val="20"/>
          <w:szCs w:val="20"/>
        </w:rPr>
        <w:t xml:space="preserve"> doings in</w:t>
      </w:r>
      <w:r w:rsidRPr="00BE2515">
        <w:rPr>
          <w:rFonts w:ascii="Arial" w:hAnsi="Arial" w:cs="Arial"/>
          <w:sz w:val="20"/>
          <w:szCs w:val="20"/>
        </w:rPr>
        <w:t xml:space="preserve"> previous li</w:t>
      </w:r>
      <w:r>
        <w:rPr>
          <w:rFonts w:ascii="Arial" w:hAnsi="Arial" w:cs="Arial"/>
          <w:sz w:val="20"/>
          <w:szCs w:val="20"/>
        </w:rPr>
        <w:t>ves</w:t>
      </w:r>
      <w:r w:rsidRPr="00BE2515">
        <w:rPr>
          <w:rFonts w:ascii="Arial" w:hAnsi="Arial" w:cs="Arial"/>
          <w:sz w:val="20"/>
          <w:szCs w:val="20"/>
        </w:rPr>
        <w:t>. Bef</w:t>
      </w:r>
      <w:r>
        <w:rPr>
          <w:rFonts w:ascii="Arial" w:hAnsi="Arial" w:cs="Arial"/>
          <w:sz w:val="20"/>
          <w:szCs w:val="20"/>
        </w:rPr>
        <w:t xml:space="preserve">ore the opening of the Braille Without Borders </w:t>
      </w:r>
      <w:proofErr w:type="gramStart"/>
      <w:r>
        <w:rPr>
          <w:rFonts w:ascii="Arial" w:hAnsi="Arial" w:cs="Arial"/>
          <w:sz w:val="20"/>
          <w:szCs w:val="20"/>
        </w:rPr>
        <w:t>school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r w:rsidRPr="00BE2515">
        <w:rPr>
          <w:rFonts w:ascii="Arial" w:hAnsi="Arial" w:cs="Arial"/>
          <w:sz w:val="20"/>
          <w:szCs w:val="20"/>
        </w:rPr>
        <w:t>children</w:t>
      </w:r>
      <w:r>
        <w:rPr>
          <w:rFonts w:ascii="Arial" w:hAnsi="Arial" w:cs="Arial"/>
          <w:sz w:val="20"/>
          <w:szCs w:val="20"/>
        </w:rPr>
        <w:t xml:space="preserve"> with vision-impairment</w:t>
      </w:r>
      <w:r w:rsidRPr="00BE2515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TAR</w:t>
      </w:r>
      <w:r w:rsidRPr="00BE2515">
        <w:rPr>
          <w:rFonts w:ascii="Arial" w:hAnsi="Arial" w:cs="Arial"/>
          <w:sz w:val="20"/>
          <w:szCs w:val="20"/>
        </w:rPr>
        <w:t xml:space="preserve"> did not have access to education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le</w:t>
      </w:r>
      <w:r w:rsidRPr="00BE251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ing</w:t>
      </w:r>
      <w:proofErr w:type="spellEnd"/>
      <w:r w:rsidRPr="00BE2515">
        <w:rPr>
          <w:rFonts w:ascii="Arial" w:hAnsi="Arial" w:cs="Arial"/>
          <w:sz w:val="20"/>
          <w:szCs w:val="20"/>
        </w:rPr>
        <w:t xml:space="preserve"> a life on the margin of society with few chances of integration. </w:t>
      </w:r>
    </w:p>
    <w:p w:rsidR="00766F0E" w:rsidRPr="005B38E9" w:rsidRDefault="00766F0E" w:rsidP="00766F0E">
      <w:pPr>
        <w:jc w:val="both"/>
        <w:rPr>
          <w:rFonts w:ascii="Arial" w:hAnsi="Arial" w:cs="Arial"/>
          <w:sz w:val="20"/>
          <w:szCs w:val="20"/>
        </w:rPr>
      </w:pPr>
    </w:p>
    <w:p w:rsidR="00973DB2" w:rsidRDefault="00973DB2" w:rsidP="00766F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FF"/>
          <w:sz w:val="32"/>
          <w:szCs w:val="32"/>
        </w:rPr>
      </w:pPr>
    </w:p>
    <w:p w:rsidR="00766F0E" w:rsidRPr="00615F8A" w:rsidRDefault="00766F0E" w:rsidP="00766F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FF"/>
          <w:sz w:val="32"/>
          <w:szCs w:val="32"/>
        </w:rPr>
      </w:pPr>
      <w:r w:rsidRPr="00615F8A">
        <w:rPr>
          <w:rFonts w:ascii="Arial" w:hAnsi="Arial" w:cs="Arial"/>
          <w:b/>
          <w:bCs/>
          <w:color w:val="0000FF"/>
          <w:sz w:val="32"/>
          <w:szCs w:val="32"/>
        </w:rPr>
        <w:lastRenderedPageBreak/>
        <w:t>Desc</w:t>
      </w:r>
      <w:r>
        <w:rPr>
          <w:rFonts w:ascii="Arial" w:hAnsi="Arial" w:cs="Arial"/>
          <w:b/>
          <w:bCs/>
          <w:color w:val="0000FF"/>
          <w:sz w:val="32"/>
          <w:szCs w:val="32"/>
        </w:rPr>
        <w:t xml:space="preserve">ription of the practice </w:t>
      </w:r>
    </w:p>
    <w:p w:rsidR="00766F0E" w:rsidRPr="00964D61" w:rsidRDefault="00766F0E" w:rsidP="00766F0E">
      <w:pPr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BE2515">
        <w:rPr>
          <w:rFonts w:ascii="Arial" w:hAnsi="Arial" w:cs="Arial"/>
          <w:sz w:val="20"/>
          <w:szCs w:val="20"/>
        </w:rPr>
        <w:t>Sabriye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Tenberken</w:t>
      </w:r>
      <w:proofErr w:type="spellEnd"/>
      <w:r>
        <w:rPr>
          <w:rFonts w:ascii="Arial" w:hAnsi="Arial" w:cs="Arial"/>
          <w:sz w:val="20"/>
          <w:szCs w:val="20"/>
        </w:rPr>
        <w:t>, vision-impaired</w:t>
      </w:r>
      <w:r w:rsidRPr="00BE2515">
        <w:rPr>
          <w:rFonts w:ascii="Arial" w:hAnsi="Arial" w:cs="Arial"/>
          <w:sz w:val="20"/>
          <w:szCs w:val="20"/>
        </w:rPr>
        <w:t xml:space="preserve"> herself, has created the </w:t>
      </w:r>
      <w:r w:rsidRPr="00BE2515">
        <w:rPr>
          <w:rFonts w:ascii="Arial" w:hAnsi="Arial" w:cs="Arial"/>
          <w:b/>
          <w:sz w:val="20"/>
          <w:szCs w:val="20"/>
        </w:rPr>
        <w:t xml:space="preserve">transcription of </w:t>
      </w:r>
      <w:r>
        <w:rPr>
          <w:rFonts w:ascii="Arial" w:hAnsi="Arial" w:cs="Arial"/>
          <w:b/>
          <w:sz w:val="20"/>
          <w:szCs w:val="20"/>
        </w:rPr>
        <w:t>Tibet</w:t>
      </w:r>
      <w:r w:rsidRPr="00BE2515">
        <w:rPr>
          <w:rFonts w:ascii="Arial" w:hAnsi="Arial" w:cs="Arial"/>
          <w:b/>
          <w:sz w:val="20"/>
          <w:szCs w:val="20"/>
        </w:rPr>
        <w:t>an in Braille</w:t>
      </w:r>
      <w:r>
        <w:rPr>
          <w:rFonts w:ascii="Arial" w:hAnsi="Arial" w:cs="Arial"/>
          <w:sz w:val="20"/>
          <w:szCs w:val="20"/>
        </w:rPr>
        <w:t>. She o</w:t>
      </w:r>
      <w:r w:rsidRPr="00BE2515">
        <w:rPr>
          <w:rFonts w:ascii="Arial" w:hAnsi="Arial" w:cs="Arial"/>
          <w:sz w:val="20"/>
          <w:szCs w:val="20"/>
        </w:rPr>
        <w:t xml:space="preserve">pened a school in </w:t>
      </w:r>
      <w:smartTag w:uri="urn:schemas-microsoft-com:office:smarttags" w:element="place">
        <w:smartTag w:uri="urn:schemas-microsoft-com:office:smarttags" w:element="City">
          <w:r w:rsidRPr="00BE2515">
            <w:rPr>
              <w:rFonts w:ascii="Arial" w:hAnsi="Arial" w:cs="Arial"/>
              <w:sz w:val="20"/>
              <w:szCs w:val="20"/>
            </w:rPr>
            <w:t>Lhasa</w:t>
          </w:r>
        </w:smartTag>
      </w:smartTag>
      <w:r w:rsidRPr="00BE25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to teach</w:t>
      </w:r>
      <w:r w:rsidRPr="00BE2515">
        <w:rPr>
          <w:rFonts w:ascii="Arial" w:hAnsi="Arial" w:cs="Arial"/>
          <w:b/>
          <w:sz w:val="20"/>
          <w:szCs w:val="20"/>
        </w:rPr>
        <w:t xml:space="preserve"> students </w:t>
      </w:r>
      <w:r>
        <w:rPr>
          <w:rFonts w:ascii="Arial" w:hAnsi="Arial" w:cs="Arial"/>
          <w:b/>
          <w:sz w:val="20"/>
          <w:szCs w:val="20"/>
        </w:rPr>
        <w:t xml:space="preserve">with vision-impairment </w:t>
      </w:r>
      <w:r w:rsidRPr="00BE2515">
        <w:rPr>
          <w:rFonts w:ascii="Arial" w:hAnsi="Arial" w:cs="Arial"/>
          <w:b/>
          <w:sz w:val="20"/>
          <w:szCs w:val="20"/>
        </w:rPr>
        <w:t>in their own language</w:t>
      </w:r>
      <w:r w:rsidRPr="00BE2515">
        <w:rPr>
          <w:rFonts w:ascii="Arial" w:hAnsi="Arial" w:cs="Arial"/>
          <w:sz w:val="20"/>
          <w:szCs w:val="20"/>
        </w:rPr>
        <w:t xml:space="preserve">. Before the creation of the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Braille, only education opportunities in Braille for the Blind community were in mainland </w:t>
      </w:r>
      <w:smartTag w:uri="urn:schemas-microsoft-com:office:smarttags" w:element="country-region">
        <w:smartTag w:uri="urn:schemas-microsoft-com:office:smarttags" w:element="place">
          <w:r w:rsidRPr="00BE2515">
            <w:rPr>
              <w:rFonts w:ascii="Arial" w:hAnsi="Arial" w:cs="Arial"/>
              <w:sz w:val="20"/>
              <w:szCs w:val="20"/>
            </w:rPr>
            <w:t>China</w:t>
          </w:r>
        </w:smartTag>
      </w:smartTag>
      <w:r>
        <w:rPr>
          <w:rFonts w:ascii="Arial" w:hAnsi="Arial" w:cs="Arial"/>
          <w:sz w:val="20"/>
          <w:szCs w:val="20"/>
        </w:rPr>
        <w:t>,</w:t>
      </w:r>
      <w:r w:rsidRPr="00BE2515">
        <w:rPr>
          <w:rFonts w:ascii="Arial" w:hAnsi="Arial" w:cs="Arial"/>
          <w:sz w:val="20"/>
          <w:szCs w:val="20"/>
        </w:rPr>
        <w:t xml:space="preserve"> using Chinese </w:t>
      </w:r>
      <w:r w:rsidRPr="00964D61">
        <w:rPr>
          <w:rFonts w:ascii="Arial" w:hAnsi="Arial" w:cs="Arial"/>
          <w:sz w:val="20"/>
          <w:szCs w:val="20"/>
        </w:rPr>
        <w:t>Braille.</w:t>
      </w:r>
      <w:r w:rsidRPr="00964D61">
        <w:rPr>
          <w:rFonts w:ascii="Arial" w:hAnsi="Arial" w:cs="Arial"/>
          <w:b/>
          <w:sz w:val="20"/>
          <w:szCs w:val="20"/>
        </w:rPr>
        <w:t xml:space="preserve"> </w:t>
      </w:r>
      <w:r w:rsidRPr="00964D61">
        <w:rPr>
          <w:rFonts w:ascii="Arial" w:hAnsi="Arial" w:cs="Arial"/>
          <w:sz w:val="20"/>
          <w:szCs w:val="20"/>
        </w:rPr>
        <w:t>Initially,</w:t>
      </w:r>
      <w:r w:rsidRPr="00BE2515">
        <w:rPr>
          <w:rFonts w:ascii="Arial" w:hAnsi="Arial" w:cs="Arial"/>
          <w:sz w:val="20"/>
          <w:szCs w:val="20"/>
        </w:rPr>
        <w:t xml:space="preserve"> for her own use in her study of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ology at </w:t>
      </w:r>
      <w:smartTag w:uri="urn:schemas-microsoft-com:office:smarttags" w:element="place">
        <w:smartTag w:uri="urn:schemas-microsoft-com:office:smarttags" w:element="PlaceName">
          <w:r w:rsidRPr="00BE2515">
            <w:rPr>
              <w:rFonts w:ascii="Arial" w:hAnsi="Arial" w:cs="Arial"/>
              <w:sz w:val="20"/>
              <w:szCs w:val="20"/>
            </w:rPr>
            <w:t>Bonn</w:t>
          </w:r>
        </w:smartTag>
        <w:r w:rsidRPr="00BE2515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BE2515">
            <w:rPr>
              <w:rFonts w:ascii="Arial" w:hAnsi="Arial" w:cs="Arial"/>
              <w:sz w:val="20"/>
              <w:szCs w:val="20"/>
            </w:rPr>
            <w:t>University</w:t>
          </w:r>
        </w:smartTag>
      </w:smartTag>
      <w:r w:rsidRPr="00BE251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E2515">
        <w:rPr>
          <w:rFonts w:ascii="Arial" w:hAnsi="Arial" w:cs="Arial"/>
          <w:b/>
          <w:sz w:val="20"/>
          <w:szCs w:val="20"/>
        </w:rPr>
        <w:t>Sabriye</w:t>
      </w:r>
      <w:proofErr w:type="spellEnd"/>
      <w:r w:rsidRPr="00BE2515">
        <w:rPr>
          <w:rFonts w:ascii="Arial" w:hAnsi="Arial" w:cs="Arial"/>
          <w:b/>
          <w:sz w:val="20"/>
          <w:szCs w:val="20"/>
        </w:rPr>
        <w:t xml:space="preserve"> developed a </w:t>
      </w:r>
      <w:r>
        <w:rPr>
          <w:rFonts w:ascii="Arial" w:hAnsi="Arial" w:cs="Arial"/>
          <w:b/>
          <w:sz w:val="20"/>
          <w:szCs w:val="20"/>
        </w:rPr>
        <w:t>Tibet</w:t>
      </w:r>
      <w:r w:rsidRPr="00BE2515">
        <w:rPr>
          <w:rFonts w:ascii="Arial" w:hAnsi="Arial" w:cs="Arial"/>
          <w:b/>
          <w:sz w:val="20"/>
          <w:szCs w:val="20"/>
        </w:rPr>
        <w:t>an script for the Blind</w:t>
      </w:r>
      <w:r>
        <w:rPr>
          <w:rFonts w:ascii="Arial" w:hAnsi="Arial" w:cs="Arial"/>
          <w:b/>
          <w:sz w:val="20"/>
          <w:szCs w:val="20"/>
        </w:rPr>
        <w:t xml:space="preserve"> persons</w:t>
      </w:r>
      <w:r w:rsidRPr="00BE2515">
        <w:rPr>
          <w:rFonts w:ascii="Arial" w:hAnsi="Arial" w:cs="Arial"/>
          <w:b/>
          <w:sz w:val="20"/>
          <w:szCs w:val="20"/>
        </w:rPr>
        <w:t>.</w:t>
      </w:r>
      <w:r w:rsidRPr="00BE2515">
        <w:rPr>
          <w:rFonts w:ascii="Arial" w:hAnsi="Arial" w:cs="Arial"/>
          <w:sz w:val="20"/>
          <w:szCs w:val="20"/>
        </w:rPr>
        <w:t xml:space="preserve"> This script combines the principles of the Braille system with the special features of the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syllable-based script. This script was submitted for close examination to an eminent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scholar, who found it to be readily understandable, simple, and easy to learn. As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ans until that time had had no script for Blind persons, he suggested to </w:t>
      </w:r>
      <w:proofErr w:type="spellStart"/>
      <w:r w:rsidRPr="00BE2515">
        <w:rPr>
          <w:rFonts w:ascii="Arial" w:hAnsi="Arial" w:cs="Arial"/>
          <w:sz w:val="20"/>
          <w:szCs w:val="20"/>
        </w:rPr>
        <w:t>Sabriye</w:t>
      </w:r>
      <w:proofErr w:type="spellEnd"/>
      <w:r w:rsidRPr="00BE2515">
        <w:rPr>
          <w:rFonts w:ascii="Arial" w:hAnsi="Arial" w:cs="Arial"/>
          <w:sz w:val="20"/>
          <w:szCs w:val="20"/>
        </w:rPr>
        <w:t xml:space="preserve"> that she let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>ans</w:t>
      </w:r>
      <w:r>
        <w:rPr>
          <w:rFonts w:ascii="Arial" w:hAnsi="Arial" w:cs="Arial"/>
          <w:sz w:val="20"/>
          <w:szCs w:val="20"/>
        </w:rPr>
        <w:t xml:space="preserve"> who are Blind</w:t>
      </w:r>
      <w:r w:rsidRPr="00BE2515">
        <w:rPr>
          <w:rFonts w:ascii="Arial" w:hAnsi="Arial" w:cs="Arial"/>
          <w:sz w:val="20"/>
          <w:szCs w:val="20"/>
        </w:rPr>
        <w:t xml:space="preserve"> take use of it.</w:t>
      </w:r>
      <w:r>
        <w:rPr>
          <w:rFonts w:ascii="Arial" w:hAnsi="Arial" w:cs="Arial"/>
          <w:sz w:val="20"/>
          <w:szCs w:val="20"/>
        </w:rPr>
        <w:t xml:space="preserve"> </w:t>
      </w:r>
      <w:r w:rsidRPr="00BE2515">
        <w:rPr>
          <w:rFonts w:ascii="Arial" w:hAnsi="Arial" w:cs="Arial"/>
          <w:sz w:val="20"/>
          <w:szCs w:val="20"/>
        </w:rPr>
        <w:t xml:space="preserve">In 1997, </w:t>
      </w:r>
      <w:proofErr w:type="spellStart"/>
      <w:r w:rsidRPr="00BE2515">
        <w:rPr>
          <w:rFonts w:ascii="Arial" w:hAnsi="Arial" w:cs="Arial"/>
          <w:sz w:val="20"/>
          <w:szCs w:val="20"/>
        </w:rPr>
        <w:t>Sabriye</w:t>
      </w:r>
      <w:proofErr w:type="spellEnd"/>
      <w:r w:rsidRPr="00BE2515">
        <w:rPr>
          <w:rFonts w:ascii="Arial" w:hAnsi="Arial" w:cs="Arial"/>
          <w:sz w:val="20"/>
          <w:szCs w:val="20"/>
        </w:rPr>
        <w:t xml:space="preserve"> traveled within</w:t>
      </w:r>
      <w:r>
        <w:rPr>
          <w:rFonts w:ascii="Arial" w:hAnsi="Arial" w:cs="Arial"/>
          <w:sz w:val="20"/>
          <w:szCs w:val="20"/>
        </w:rPr>
        <w:t xml:space="preserve"> TAR</w:t>
      </w:r>
      <w:r w:rsidRPr="00BE2515">
        <w:rPr>
          <w:rFonts w:ascii="Arial" w:hAnsi="Arial" w:cs="Arial"/>
          <w:sz w:val="20"/>
          <w:szCs w:val="20"/>
        </w:rPr>
        <w:t xml:space="preserve"> to investigate the possibility of providing training for </w:t>
      </w:r>
      <w:r>
        <w:rPr>
          <w:rFonts w:ascii="Arial" w:hAnsi="Arial" w:cs="Arial"/>
          <w:sz w:val="20"/>
          <w:szCs w:val="20"/>
        </w:rPr>
        <w:t>persons with vision-impairment</w:t>
      </w:r>
      <w:r w:rsidRPr="00BE2515">
        <w:rPr>
          <w:rFonts w:ascii="Arial" w:hAnsi="Arial" w:cs="Arial"/>
          <w:sz w:val="20"/>
          <w:szCs w:val="20"/>
        </w:rPr>
        <w:t xml:space="preserve">. She </w:t>
      </w:r>
      <w:proofErr w:type="spellStart"/>
      <w:r w:rsidRPr="00BE2515">
        <w:rPr>
          <w:rFonts w:ascii="Arial" w:hAnsi="Arial" w:cs="Arial"/>
          <w:sz w:val="20"/>
          <w:szCs w:val="20"/>
        </w:rPr>
        <w:t>realised</w:t>
      </w:r>
      <w:proofErr w:type="spellEnd"/>
      <w:r w:rsidRPr="00BE2515">
        <w:rPr>
          <w:rFonts w:ascii="Arial" w:hAnsi="Arial" w:cs="Arial"/>
          <w:sz w:val="20"/>
          <w:szCs w:val="20"/>
        </w:rPr>
        <w:t xml:space="preserve"> there were no programs educating and rehabilitating </w:t>
      </w:r>
      <w:r>
        <w:rPr>
          <w:rFonts w:ascii="Arial" w:hAnsi="Arial" w:cs="Arial"/>
          <w:sz w:val="20"/>
          <w:szCs w:val="20"/>
        </w:rPr>
        <w:t>persons with vision-impairment</w:t>
      </w:r>
      <w:r w:rsidRPr="00BE2515">
        <w:rPr>
          <w:rFonts w:ascii="Arial" w:hAnsi="Arial" w:cs="Arial"/>
          <w:sz w:val="20"/>
          <w:szCs w:val="20"/>
        </w:rPr>
        <w:t xml:space="preserve"> within </w:t>
      </w:r>
      <w:r>
        <w:rPr>
          <w:rFonts w:ascii="Arial" w:hAnsi="Arial" w:cs="Arial"/>
          <w:sz w:val="20"/>
          <w:szCs w:val="20"/>
        </w:rPr>
        <w:t>TAR</w:t>
      </w:r>
      <w:r w:rsidRPr="00BE2515">
        <w:rPr>
          <w:rFonts w:ascii="Arial" w:hAnsi="Arial" w:cs="Arial"/>
          <w:sz w:val="20"/>
          <w:szCs w:val="20"/>
        </w:rPr>
        <w:t xml:space="preserve"> and deci</w:t>
      </w:r>
      <w:r>
        <w:rPr>
          <w:rFonts w:ascii="Arial" w:hAnsi="Arial" w:cs="Arial"/>
          <w:sz w:val="20"/>
          <w:szCs w:val="20"/>
        </w:rPr>
        <w:t xml:space="preserve">ded to found the Braille </w:t>
      </w:r>
      <w:proofErr w:type="gramStart"/>
      <w:r>
        <w:rPr>
          <w:rFonts w:ascii="Arial" w:hAnsi="Arial" w:cs="Arial"/>
          <w:sz w:val="20"/>
          <w:szCs w:val="20"/>
        </w:rPr>
        <w:t>Without</w:t>
      </w:r>
      <w:proofErr w:type="gramEnd"/>
      <w:r>
        <w:rPr>
          <w:rFonts w:ascii="Arial" w:hAnsi="Arial" w:cs="Arial"/>
          <w:sz w:val="20"/>
          <w:szCs w:val="20"/>
        </w:rPr>
        <w:t xml:space="preserve"> Borders project</w:t>
      </w:r>
      <w:r w:rsidRPr="00BE2515">
        <w:rPr>
          <w:rFonts w:ascii="Arial" w:hAnsi="Arial" w:cs="Arial"/>
          <w:sz w:val="20"/>
          <w:szCs w:val="20"/>
        </w:rPr>
        <w:t xml:space="preserve">. </w:t>
      </w:r>
    </w:p>
    <w:p w:rsidR="00766F0E" w:rsidRPr="00964D61" w:rsidRDefault="00766F0E" w:rsidP="00766F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FF"/>
          <w:sz w:val="20"/>
          <w:szCs w:val="20"/>
        </w:rPr>
      </w:pPr>
    </w:p>
    <w:p w:rsidR="00766F0E" w:rsidRPr="00615F8A" w:rsidRDefault="00766F0E" w:rsidP="00766F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FF"/>
          <w:sz w:val="32"/>
          <w:szCs w:val="32"/>
        </w:rPr>
      </w:pPr>
      <w:r>
        <w:rPr>
          <w:rFonts w:ascii="Arial" w:hAnsi="Arial" w:cs="Arial"/>
          <w:b/>
          <w:bCs/>
          <w:color w:val="0000FF"/>
          <w:sz w:val="32"/>
          <w:szCs w:val="32"/>
        </w:rPr>
        <w:t>P</w:t>
      </w:r>
      <w:r w:rsidRPr="00615F8A">
        <w:rPr>
          <w:rFonts w:ascii="Arial" w:hAnsi="Arial" w:cs="Arial"/>
          <w:b/>
          <w:bCs/>
          <w:color w:val="0000FF"/>
          <w:sz w:val="32"/>
          <w:szCs w:val="32"/>
        </w:rPr>
        <w:t>rocess involved</w:t>
      </w:r>
    </w:p>
    <w:p w:rsidR="00766F0E" w:rsidRPr="00BE2515" w:rsidRDefault="00766F0E" w:rsidP="00766F0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school was established i</w:t>
      </w:r>
      <w:r w:rsidRPr="00BE2515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1998, with 6 children from different villages</w:t>
      </w:r>
      <w:r w:rsidRPr="00BE2515">
        <w:rPr>
          <w:rFonts w:ascii="Arial" w:hAnsi="Arial" w:cs="Arial"/>
          <w:sz w:val="20"/>
          <w:szCs w:val="20"/>
        </w:rPr>
        <w:t xml:space="preserve"> board</w:t>
      </w:r>
      <w:r>
        <w:rPr>
          <w:rFonts w:ascii="Arial" w:hAnsi="Arial" w:cs="Arial"/>
          <w:sz w:val="20"/>
          <w:szCs w:val="20"/>
        </w:rPr>
        <w:t>ing</w:t>
      </w:r>
      <w:r w:rsidRPr="00BE2515">
        <w:rPr>
          <w:rFonts w:ascii="Arial" w:hAnsi="Arial" w:cs="Arial"/>
          <w:sz w:val="20"/>
          <w:szCs w:val="20"/>
        </w:rPr>
        <w:t xml:space="preserve"> at the school. A</w:t>
      </w:r>
      <w:r>
        <w:rPr>
          <w:rFonts w:ascii="Arial" w:hAnsi="Arial" w:cs="Arial"/>
          <w:sz w:val="20"/>
          <w:szCs w:val="20"/>
        </w:rPr>
        <w:t xml:space="preserve"> local teacher was found and</w:t>
      </w:r>
      <w:r w:rsidRPr="00BE2515">
        <w:rPr>
          <w:rFonts w:ascii="Arial" w:hAnsi="Arial" w:cs="Arial"/>
          <w:sz w:val="20"/>
          <w:szCs w:val="20"/>
        </w:rPr>
        <w:t xml:space="preserve"> instructed in the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Braille script. The children learned the </w:t>
      </w:r>
      <w:r>
        <w:rPr>
          <w:rFonts w:ascii="Arial" w:hAnsi="Arial" w:cs="Arial"/>
          <w:b/>
          <w:sz w:val="20"/>
          <w:szCs w:val="20"/>
        </w:rPr>
        <w:t>Tibet</w:t>
      </w:r>
      <w:r w:rsidRPr="00BE2515">
        <w:rPr>
          <w:rFonts w:ascii="Arial" w:hAnsi="Arial" w:cs="Arial"/>
          <w:b/>
          <w:sz w:val="20"/>
          <w:szCs w:val="20"/>
        </w:rPr>
        <w:t xml:space="preserve">an Braille </w:t>
      </w:r>
      <w:r>
        <w:rPr>
          <w:rFonts w:ascii="Arial" w:hAnsi="Arial" w:cs="Arial"/>
          <w:b/>
          <w:sz w:val="20"/>
          <w:szCs w:val="20"/>
        </w:rPr>
        <w:t xml:space="preserve">alphabet on wooden boards with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v</w:t>
      </w:r>
      <w:r w:rsidRPr="00BE2515">
        <w:rPr>
          <w:rFonts w:ascii="Arial" w:hAnsi="Arial" w:cs="Arial"/>
          <w:b/>
          <w:sz w:val="20"/>
          <w:szCs w:val="20"/>
        </w:rPr>
        <w:t>elcro</w:t>
      </w:r>
      <w:proofErr w:type="spellEnd"/>
      <w:proofErr w:type="gramEnd"/>
      <w:r w:rsidRPr="00BE2515">
        <w:rPr>
          <w:rFonts w:ascii="Arial" w:hAnsi="Arial" w:cs="Arial"/>
          <w:b/>
          <w:sz w:val="20"/>
          <w:szCs w:val="20"/>
        </w:rPr>
        <w:t xml:space="preserve"> dots</w:t>
      </w:r>
      <w:r w:rsidRPr="00BE2515">
        <w:rPr>
          <w:rFonts w:ascii="Arial" w:hAnsi="Arial" w:cs="Arial"/>
          <w:sz w:val="20"/>
          <w:szCs w:val="20"/>
        </w:rPr>
        <w:t xml:space="preserve">. Within just 6 weeks they knew all the 30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>an characters and were able to count in three different languages (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an, Chinese and English). </w:t>
      </w:r>
    </w:p>
    <w:p w:rsidR="00766F0E" w:rsidRDefault="00766F0E" w:rsidP="00766F0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Today</w:t>
      </w:r>
      <w:r w:rsidRPr="00BE2515">
        <w:rPr>
          <w:rFonts w:ascii="Arial" w:hAnsi="Arial" w:cs="Arial"/>
          <w:sz w:val="20"/>
          <w:szCs w:val="20"/>
        </w:rPr>
        <w:t>, the school</w:t>
      </w:r>
      <w:r>
        <w:rPr>
          <w:rFonts w:ascii="Arial" w:hAnsi="Arial" w:cs="Arial"/>
          <w:sz w:val="20"/>
          <w:szCs w:val="20"/>
        </w:rPr>
        <w:t>s</w:t>
      </w:r>
      <w:r w:rsidRPr="00BE2515">
        <w:rPr>
          <w:rFonts w:ascii="Arial" w:hAnsi="Arial" w:cs="Arial"/>
          <w:sz w:val="20"/>
          <w:szCs w:val="20"/>
        </w:rPr>
        <w:t xml:space="preserve"> in </w:t>
      </w:r>
      <w:smartTag w:uri="urn:schemas-microsoft-com:office:smarttags" w:element="place">
        <w:smartTag w:uri="urn:schemas-microsoft-com:office:smarttags" w:element="City">
          <w:r w:rsidRPr="00BE2515">
            <w:rPr>
              <w:rFonts w:ascii="Arial" w:hAnsi="Arial" w:cs="Arial"/>
              <w:sz w:val="20"/>
              <w:szCs w:val="20"/>
            </w:rPr>
            <w:t>Lhasa</w:t>
          </w:r>
        </w:smartTag>
      </w:smartTag>
      <w:r w:rsidRPr="00BE251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E2515">
        <w:rPr>
          <w:rFonts w:ascii="Arial" w:hAnsi="Arial" w:cs="Arial"/>
          <w:sz w:val="20"/>
          <w:szCs w:val="20"/>
        </w:rPr>
        <w:t>Shigatse</w:t>
      </w:r>
      <w:proofErr w:type="spellEnd"/>
      <w:r w:rsidRPr="00BE2515">
        <w:rPr>
          <w:rFonts w:ascii="Arial" w:hAnsi="Arial" w:cs="Arial"/>
          <w:sz w:val="20"/>
          <w:szCs w:val="20"/>
        </w:rPr>
        <w:t xml:space="preserve"> welcome more than 95 students starting with the preparatory school to later integrate mainstream schools. </w:t>
      </w:r>
    </w:p>
    <w:p w:rsidR="00766F0E" w:rsidRPr="00964D61" w:rsidRDefault="00766F0E" w:rsidP="00766F0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To provide reading and working materials for the students attending the in-house and mainstream school, a </w:t>
      </w:r>
      <w:r w:rsidRPr="00BE2515">
        <w:rPr>
          <w:rFonts w:ascii="Arial" w:hAnsi="Arial" w:cs="Arial"/>
          <w:b/>
          <w:sz w:val="20"/>
          <w:szCs w:val="20"/>
        </w:rPr>
        <w:t xml:space="preserve">workshop for the production of </w:t>
      </w:r>
      <w:r>
        <w:rPr>
          <w:rFonts w:ascii="Arial" w:hAnsi="Arial" w:cs="Arial"/>
          <w:b/>
          <w:sz w:val="20"/>
          <w:szCs w:val="20"/>
        </w:rPr>
        <w:t>Tibet</w:t>
      </w:r>
      <w:r w:rsidRPr="00BE2515">
        <w:rPr>
          <w:rFonts w:ascii="Arial" w:hAnsi="Arial" w:cs="Arial"/>
          <w:b/>
          <w:sz w:val="20"/>
          <w:szCs w:val="20"/>
        </w:rPr>
        <w:t>an Braille</w:t>
      </w:r>
      <w:r w:rsidRPr="00BE2515">
        <w:rPr>
          <w:rFonts w:ascii="Arial" w:hAnsi="Arial" w:cs="Arial"/>
          <w:sz w:val="20"/>
          <w:szCs w:val="20"/>
        </w:rPr>
        <w:t xml:space="preserve"> </w:t>
      </w:r>
      <w:r w:rsidRPr="00BE2515">
        <w:rPr>
          <w:rFonts w:ascii="Arial" w:hAnsi="Arial" w:cs="Arial"/>
          <w:b/>
          <w:sz w:val="20"/>
          <w:szCs w:val="20"/>
        </w:rPr>
        <w:t>materials</w:t>
      </w:r>
      <w:r w:rsidRPr="00BE2515">
        <w:rPr>
          <w:rFonts w:ascii="Arial" w:hAnsi="Arial" w:cs="Arial"/>
          <w:sz w:val="20"/>
          <w:szCs w:val="20"/>
        </w:rPr>
        <w:t xml:space="preserve"> has been established. </w:t>
      </w:r>
      <w:r w:rsidRPr="00BE2515">
        <w:rPr>
          <w:rFonts w:ascii="TimesNewRoman" w:hAnsi="TimesNewRoman" w:cs="TimesNewRoman"/>
          <w:sz w:val="20"/>
          <w:szCs w:val="20"/>
        </w:rPr>
        <w:t xml:space="preserve">The school has the only Braille printing press and Braille library available in </w:t>
      </w:r>
      <w:r>
        <w:rPr>
          <w:rFonts w:ascii="TimesNewRoman" w:hAnsi="TimesNewRoman" w:cs="TimesNewRoman"/>
          <w:sz w:val="20"/>
          <w:szCs w:val="20"/>
        </w:rPr>
        <w:t>TAR</w:t>
      </w:r>
      <w:r w:rsidRPr="00BE2515">
        <w:rPr>
          <w:rFonts w:ascii="TimesNewRoman" w:hAnsi="TimesNewRoman" w:cs="TimesNewRoman"/>
          <w:sz w:val="20"/>
          <w:szCs w:val="20"/>
        </w:rPr>
        <w:t xml:space="preserve">. </w:t>
      </w:r>
    </w:p>
    <w:p w:rsidR="00766F0E" w:rsidRPr="00BE2515" w:rsidRDefault="00766F0E" w:rsidP="00766F0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BE2515">
        <w:rPr>
          <w:rFonts w:ascii="Arial" w:hAnsi="Arial" w:cs="Arial"/>
          <w:sz w:val="20"/>
          <w:szCs w:val="20"/>
        </w:rPr>
        <w:t xml:space="preserve"> </w:t>
      </w:r>
      <w:r w:rsidRPr="00BE2515">
        <w:rPr>
          <w:rFonts w:ascii="Arial" w:hAnsi="Arial" w:cs="Arial"/>
          <w:b/>
          <w:sz w:val="20"/>
          <w:szCs w:val="20"/>
        </w:rPr>
        <w:t xml:space="preserve">computer program to convert written </w:t>
      </w:r>
      <w:r>
        <w:rPr>
          <w:rFonts w:ascii="Arial" w:hAnsi="Arial" w:cs="Arial"/>
          <w:b/>
          <w:sz w:val="20"/>
          <w:szCs w:val="20"/>
        </w:rPr>
        <w:t>Tibet</w:t>
      </w:r>
      <w:r w:rsidRPr="00BE2515">
        <w:rPr>
          <w:rFonts w:ascii="Arial" w:hAnsi="Arial" w:cs="Arial"/>
          <w:b/>
          <w:sz w:val="20"/>
          <w:szCs w:val="20"/>
        </w:rPr>
        <w:t xml:space="preserve">an into </w:t>
      </w:r>
      <w:r>
        <w:rPr>
          <w:rFonts w:ascii="Arial" w:hAnsi="Arial" w:cs="Arial"/>
          <w:b/>
          <w:sz w:val="20"/>
          <w:szCs w:val="20"/>
        </w:rPr>
        <w:t>Tibet</w:t>
      </w:r>
      <w:r w:rsidRPr="00BE2515">
        <w:rPr>
          <w:rFonts w:ascii="Arial" w:hAnsi="Arial" w:cs="Arial"/>
          <w:b/>
          <w:sz w:val="20"/>
          <w:szCs w:val="20"/>
        </w:rPr>
        <w:t>an Braille is under finalization</w:t>
      </w:r>
      <w:r w:rsidRPr="00BE251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E2515">
        <w:rPr>
          <w:rFonts w:ascii="Arial" w:hAnsi="Arial" w:cs="Arial"/>
          <w:sz w:val="20"/>
          <w:szCs w:val="20"/>
        </w:rPr>
        <w:t>Before,</w:t>
      </w:r>
      <w:proofErr w:type="gramEnd"/>
      <w:r w:rsidRPr="00BE25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books had to be reed to a person and typed in Braille </w:t>
      </w:r>
      <w:r>
        <w:rPr>
          <w:rFonts w:ascii="Arial" w:hAnsi="Arial" w:cs="Arial"/>
          <w:sz w:val="20"/>
          <w:szCs w:val="20"/>
        </w:rPr>
        <w:t>Tibetan, which was time consuming.</w:t>
      </w:r>
    </w:p>
    <w:p w:rsidR="00766F0E" w:rsidRDefault="00766F0E" w:rsidP="00766F0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In 2004, a Governmental Special Education School was open in </w:t>
      </w:r>
      <w:smartTag w:uri="urn:schemas-microsoft-com:office:smarttags" w:element="place">
        <w:smartTag w:uri="urn:schemas-microsoft-com:office:smarttags" w:element="City">
          <w:r w:rsidRPr="00BE2515">
            <w:rPr>
              <w:rFonts w:ascii="Arial" w:hAnsi="Arial" w:cs="Arial"/>
              <w:sz w:val="20"/>
              <w:szCs w:val="20"/>
            </w:rPr>
            <w:t>Lhasa</w:t>
          </w:r>
        </w:smartTag>
      </w:smartTag>
      <w:r w:rsidRPr="00BE2515">
        <w:rPr>
          <w:rFonts w:ascii="Arial" w:hAnsi="Arial" w:cs="Arial"/>
          <w:sz w:val="20"/>
          <w:szCs w:val="20"/>
        </w:rPr>
        <w:t xml:space="preserve">. Government teachers were sent to Braille without Borders to learn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Braille. </w:t>
      </w:r>
    </w:p>
    <w:p w:rsidR="00766F0E" w:rsidRPr="00BE2515" w:rsidRDefault="00766F0E" w:rsidP="00766F0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Today, </w:t>
      </w:r>
      <w:r w:rsidRPr="00BE2515">
        <w:rPr>
          <w:rFonts w:ascii="Arial" w:hAnsi="Arial" w:cs="Arial"/>
          <w:sz w:val="20"/>
          <w:szCs w:val="20"/>
        </w:rPr>
        <w:t xml:space="preserve">students </w:t>
      </w:r>
      <w:r>
        <w:rPr>
          <w:rFonts w:ascii="Arial" w:hAnsi="Arial" w:cs="Arial"/>
          <w:sz w:val="20"/>
          <w:szCs w:val="20"/>
        </w:rPr>
        <w:t xml:space="preserve">with vision-impairment in special schools </w:t>
      </w:r>
      <w:r w:rsidRPr="00BE2515">
        <w:rPr>
          <w:rFonts w:ascii="Arial" w:hAnsi="Arial" w:cs="Arial"/>
          <w:sz w:val="20"/>
          <w:szCs w:val="20"/>
        </w:rPr>
        <w:t xml:space="preserve">can learn both in Chinese and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>an Braille.</w:t>
      </w:r>
    </w:p>
    <w:p w:rsidR="00766F0E" w:rsidRPr="00395DE3" w:rsidRDefault="00766F0E" w:rsidP="00766F0E">
      <w:pPr>
        <w:jc w:val="both"/>
        <w:rPr>
          <w:rFonts w:ascii="Arial" w:hAnsi="Arial" w:cs="Arial"/>
        </w:rPr>
      </w:pPr>
    </w:p>
    <w:p w:rsidR="00766F0E" w:rsidRPr="00FD5A4E" w:rsidRDefault="00766F0E" w:rsidP="00766F0E">
      <w:pPr>
        <w:rPr>
          <w:rFonts w:ascii="Arial" w:hAnsi="Arial" w:cs="Arial"/>
          <w:b/>
          <w:color w:val="0000FF"/>
          <w:sz w:val="32"/>
          <w:szCs w:val="32"/>
        </w:rPr>
      </w:pPr>
      <w:r w:rsidRPr="00FD5A4E">
        <w:rPr>
          <w:rFonts w:ascii="Arial" w:hAnsi="Arial" w:cs="Arial"/>
          <w:b/>
          <w:color w:val="0000FF"/>
          <w:sz w:val="32"/>
          <w:szCs w:val="32"/>
        </w:rPr>
        <w:t>R</w:t>
      </w:r>
      <w:r>
        <w:rPr>
          <w:rFonts w:ascii="Arial" w:hAnsi="Arial" w:cs="Arial"/>
          <w:b/>
          <w:color w:val="0000FF"/>
          <w:sz w:val="32"/>
          <w:szCs w:val="32"/>
        </w:rPr>
        <w:t xml:space="preserve">esources </w:t>
      </w:r>
      <w:r w:rsidRPr="00FD5A4E">
        <w:rPr>
          <w:rFonts w:ascii="Arial" w:hAnsi="Arial" w:cs="Arial"/>
          <w:b/>
          <w:color w:val="0000FF"/>
          <w:sz w:val="32"/>
          <w:szCs w:val="32"/>
        </w:rPr>
        <w:t>requ</w:t>
      </w:r>
      <w:r>
        <w:rPr>
          <w:rFonts w:ascii="Arial" w:hAnsi="Arial" w:cs="Arial"/>
          <w:b/>
          <w:color w:val="0000FF"/>
          <w:sz w:val="32"/>
          <w:szCs w:val="32"/>
        </w:rPr>
        <w:t xml:space="preserve">ired </w:t>
      </w:r>
    </w:p>
    <w:p w:rsidR="00766F0E" w:rsidRPr="00BE2515" w:rsidRDefault="00766F0E" w:rsidP="00766F0E">
      <w:pPr>
        <w:numPr>
          <w:ilvl w:val="1"/>
          <w:numId w:val="3"/>
        </w:numPr>
        <w:tabs>
          <w:tab w:val="clear" w:pos="1368"/>
          <w:tab w:val="num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>The project is mainly funded by individual d</w:t>
      </w:r>
      <w:r>
        <w:rPr>
          <w:rFonts w:ascii="Arial" w:hAnsi="Arial" w:cs="Arial"/>
          <w:sz w:val="20"/>
          <w:szCs w:val="20"/>
        </w:rPr>
        <w:t>onors, private companies and fo</w:t>
      </w:r>
      <w:r w:rsidRPr="00BE2515">
        <w:rPr>
          <w:rFonts w:ascii="Arial" w:hAnsi="Arial" w:cs="Arial"/>
          <w:sz w:val="20"/>
          <w:szCs w:val="20"/>
        </w:rPr>
        <w:t xml:space="preserve">undations (national and international). </w:t>
      </w:r>
    </w:p>
    <w:p w:rsidR="00766F0E" w:rsidRPr="00BE2515" w:rsidRDefault="00766F0E" w:rsidP="00766F0E">
      <w:pPr>
        <w:numPr>
          <w:ilvl w:val="1"/>
          <w:numId w:val="3"/>
        </w:numPr>
        <w:tabs>
          <w:tab w:val="clear" w:pos="1368"/>
          <w:tab w:val="num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>The cost of Braille related equipment is quite important: special paper, Braille printer, Braille display. Some donors are exclusively supporting the project for equipment related to Braille (such as paper).</w:t>
      </w:r>
    </w:p>
    <w:p w:rsidR="00766F0E" w:rsidRPr="00BE2515" w:rsidRDefault="00766F0E" w:rsidP="00766F0E">
      <w:pPr>
        <w:jc w:val="both"/>
        <w:rPr>
          <w:rFonts w:ascii="Arial" w:hAnsi="Arial" w:cs="Arial"/>
          <w:sz w:val="20"/>
          <w:szCs w:val="20"/>
        </w:rPr>
      </w:pPr>
    </w:p>
    <w:p w:rsidR="00766F0E" w:rsidRPr="00BA69FD" w:rsidRDefault="00766F0E" w:rsidP="00766F0E">
      <w:pPr>
        <w:jc w:val="both"/>
        <w:rPr>
          <w:rFonts w:ascii="Arial" w:hAnsi="Arial" w:cs="Arial"/>
        </w:rPr>
      </w:pPr>
      <w:r w:rsidRPr="00615F8A">
        <w:rPr>
          <w:rFonts w:ascii="Arial" w:hAnsi="Arial" w:cs="Arial"/>
          <w:b/>
          <w:bCs/>
          <w:color w:val="0000FF"/>
          <w:sz w:val="32"/>
          <w:szCs w:val="32"/>
        </w:rPr>
        <w:t>The factors that made this practice possible</w:t>
      </w:r>
    </w:p>
    <w:p w:rsidR="00766F0E" w:rsidRPr="00BE2515" w:rsidRDefault="00766F0E" w:rsidP="00766F0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>Strong determination of the school founders.</w:t>
      </w:r>
    </w:p>
    <w:p w:rsidR="00766F0E" w:rsidRPr="00BE2515" w:rsidRDefault="00766F0E" w:rsidP="00766F0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Training of key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Blind persons to ensure daily project management, long term sustainability and continuous research on </w:t>
      </w:r>
      <w:r>
        <w:rPr>
          <w:rFonts w:ascii="Arial" w:hAnsi="Arial" w:cs="Arial"/>
          <w:sz w:val="20"/>
          <w:szCs w:val="20"/>
        </w:rPr>
        <w:t>Tibeta</w:t>
      </w:r>
      <w:r w:rsidRPr="00BE2515">
        <w:rPr>
          <w:rFonts w:ascii="Arial" w:hAnsi="Arial" w:cs="Arial"/>
          <w:sz w:val="20"/>
          <w:szCs w:val="20"/>
        </w:rPr>
        <w:t>n Braille development.</w:t>
      </w:r>
    </w:p>
    <w:p w:rsidR="00766F0E" w:rsidRPr="00BE2515" w:rsidRDefault="00766F0E" w:rsidP="00766F0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Involvement and cooperation with</w:t>
      </w:r>
      <w:r w:rsidRPr="00BE2515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 Disabled Persons’ Federation (TDPF) which is the government agency in charge of disability in the region. The TDPF is always proud to mention the creation of the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Braille and the added value of Braille Without Borders </w:t>
      </w:r>
      <w:proofErr w:type="gramStart"/>
      <w:r w:rsidRPr="00BE2515">
        <w:rPr>
          <w:rFonts w:ascii="Arial" w:hAnsi="Arial" w:cs="Arial"/>
          <w:sz w:val="20"/>
          <w:szCs w:val="20"/>
        </w:rPr>
        <w:t>school</w:t>
      </w:r>
      <w:proofErr w:type="gramEnd"/>
      <w:r w:rsidRPr="00BE2515">
        <w:rPr>
          <w:rFonts w:ascii="Arial" w:hAnsi="Arial" w:cs="Arial"/>
          <w:sz w:val="20"/>
          <w:szCs w:val="20"/>
        </w:rPr>
        <w:t xml:space="preserve">.  </w:t>
      </w:r>
    </w:p>
    <w:p w:rsidR="00766F0E" w:rsidRPr="00C5563A" w:rsidRDefault="00766F0E" w:rsidP="00766F0E">
      <w:pPr>
        <w:jc w:val="both"/>
        <w:rPr>
          <w:rFonts w:ascii="Arial" w:hAnsi="Arial" w:cs="Arial"/>
          <w:b/>
          <w:sz w:val="20"/>
          <w:szCs w:val="20"/>
        </w:rPr>
      </w:pPr>
    </w:p>
    <w:p w:rsidR="00766F0E" w:rsidRPr="00FD5A4E" w:rsidRDefault="00766F0E" w:rsidP="00766F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FF"/>
          <w:sz w:val="32"/>
          <w:szCs w:val="32"/>
        </w:rPr>
      </w:pPr>
      <w:r w:rsidRPr="00615F8A">
        <w:rPr>
          <w:rFonts w:ascii="Arial" w:hAnsi="Arial" w:cs="Arial"/>
          <w:b/>
          <w:bCs/>
          <w:color w:val="0000FF"/>
          <w:sz w:val="32"/>
          <w:szCs w:val="32"/>
        </w:rPr>
        <w:t>Some of the difficulties encountered</w:t>
      </w:r>
    </w:p>
    <w:p w:rsidR="00766F0E" w:rsidRPr="00BE2515" w:rsidRDefault="00766F0E" w:rsidP="00766F0E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Tibetan</w:t>
      </w:r>
      <w:r w:rsidRPr="00BE2515">
        <w:rPr>
          <w:rFonts w:ascii="Arial" w:hAnsi="Arial" w:cs="Arial"/>
          <w:sz w:val="20"/>
          <w:szCs w:val="20"/>
        </w:rPr>
        <w:t xml:space="preserve"> language is very rich; </w:t>
      </w:r>
      <w:r>
        <w:rPr>
          <w:rFonts w:ascii="Arial" w:hAnsi="Arial" w:cs="Arial"/>
          <w:sz w:val="20"/>
          <w:szCs w:val="20"/>
        </w:rPr>
        <w:t xml:space="preserve">with </w:t>
      </w:r>
      <w:r w:rsidRPr="00BE2515">
        <w:rPr>
          <w:rFonts w:ascii="Arial" w:hAnsi="Arial" w:cs="Arial"/>
          <w:sz w:val="20"/>
          <w:szCs w:val="20"/>
        </w:rPr>
        <w:t>many similar spelling, combination and</w:t>
      </w:r>
      <w:r>
        <w:rPr>
          <w:rFonts w:ascii="Arial" w:hAnsi="Arial" w:cs="Arial"/>
          <w:sz w:val="20"/>
          <w:szCs w:val="20"/>
        </w:rPr>
        <w:t xml:space="preserve"> different way to write. But </w:t>
      </w:r>
      <w:r w:rsidRPr="00BE2515">
        <w:rPr>
          <w:rFonts w:ascii="Arial" w:hAnsi="Arial" w:cs="Arial"/>
          <w:sz w:val="20"/>
          <w:szCs w:val="20"/>
        </w:rPr>
        <w:t xml:space="preserve">Braille </w:t>
      </w:r>
      <w:r>
        <w:rPr>
          <w:rFonts w:ascii="Arial" w:hAnsi="Arial" w:cs="Arial"/>
          <w:sz w:val="20"/>
          <w:szCs w:val="20"/>
        </w:rPr>
        <w:t xml:space="preserve">allows </w:t>
      </w:r>
      <w:r w:rsidRPr="00BE2515">
        <w:rPr>
          <w:rFonts w:ascii="Arial" w:hAnsi="Arial" w:cs="Arial"/>
          <w:sz w:val="20"/>
          <w:szCs w:val="20"/>
        </w:rPr>
        <w:t>only one system.</w:t>
      </w:r>
      <w:r>
        <w:rPr>
          <w:rFonts w:ascii="Arial" w:hAnsi="Arial" w:cs="Arial"/>
          <w:sz w:val="20"/>
          <w:szCs w:val="20"/>
        </w:rPr>
        <w:t xml:space="preserve"> T</w:t>
      </w:r>
      <w:r w:rsidRPr="00BE2515">
        <w:rPr>
          <w:rFonts w:ascii="Arial" w:hAnsi="Arial" w:cs="Arial"/>
          <w:sz w:val="20"/>
          <w:szCs w:val="20"/>
        </w:rPr>
        <w:t xml:space="preserve">he honorific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>an (coming from Sanskrit) used in religious scripture is very difficult to transcript. Extra combinations of Braille still need to be developed.</w:t>
      </w:r>
    </w:p>
    <w:p w:rsidR="00766F0E" w:rsidRPr="00BE2515" w:rsidRDefault="00766F0E" w:rsidP="00766F0E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The transcription </w:t>
      </w:r>
      <w:r>
        <w:rPr>
          <w:rFonts w:ascii="Arial" w:hAnsi="Arial" w:cs="Arial"/>
          <w:sz w:val="20"/>
          <w:szCs w:val="20"/>
        </w:rPr>
        <w:t xml:space="preserve">in Braille </w:t>
      </w:r>
      <w:r w:rsidRPr="00BE2515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>an book</w:t>
      </w:r>
      <w:r>
        <w:rPr>
          <w:rFonts w:ascii="Arial" w:hAnsi="Arial" w:cs="Arial"/>
          <w:sz w:val="20"/>
          <w:szCs w:val="20"/>
        </w:rPr>
        <w:t>s</w:t>
      </w:r>
      <w:r w:rsidRPr="00BE2515">
        <w:rPr>
          <w:rFonts w:ascii="Arial" w:hAnsi="Arial" w:cs="Arial"/>
          <w:sz w:val="20"/>
          <w:szCs w:val="20"/>
        </w:rPr>
        <w:t xml:space="preserve"> by reading is time consuming. That is why the school is </w:t>
      </w:r>
      <w:r>
        <w:rPr>
          <w:rFonts w:ascii="Arial" w:hAnsi="Arial" w:cs="Arial"/>
          <w:sz w:val="20"/>
          <w:szCs w:val="20"/>
        </w:rPr>
        <w:t xml:space="preserve">actively </w:t>
      </w:r>
      <w:r w:rsidRPr="00BE2515">
        <w:rPr>
          <w:rFonts w:ascii="Arial" w:hAnsi="Arial" w:cs="Arial"/>
          <w:sz w:val="20"/>
          <w:szCs w:val="20"/>
        </w:rPr>
        <w:t>working</w:t>
      </w:r>
      <w:r>
        <w:rPr>
          <w:rFonts w:ascii="Arial" w:hAnsi="Arial" w:cs="Arial"/>
          <w:sz w:val="20"/>
          <w:szCs w:val="20"/>
        </w:rPr>
        <w:t xml:space="preserve"> on the development of</w:t>
      </w:r>
      <w:r w:rsidRPr="00BE2515">
        <w:rPr>
          <w:rFonts w:ascii="Arial" w:hAnsi="Arial" w:cs="Arial"/>
          <w:sz w:val="20"/>
          <w:szCs w:val="20"/>
        </w:rPr>
        <w:t xml:space="preserve"> an </w:t>
      </w:r>
      <w:r w:rsidRPr="009A24EA">
        <w:rPr>
          <w:rFonts w:ascii="Arial" w:hAnsi="Arial" w:cs="Arial"/>
          <w:sz w:val="20"/>
          <w:szCs w:val="20"/>
        </w:rPr>
        <w:t>OCR (</w:t>
      </w:r>
      <w:r w:rsidRPr="009A24EA">
        <w:rPr>
          <w:rFonts w:ascii="Arial" w:hAnsi="Arial" w:cs="Arial"/>
          <w:bCs/>
          <w:sz w:val="20"/>
          <w:szCs w:val="20"/>
        </w:rPr>
        <w:t>optical character recognition</w:t>
      </w:r>
      <w:r w:rsidRPr="009A24EA">
        <w:rPr>
          <w:rFonts w:ascii="Arial" w:hAnsi="Arial" w:cs="Arial"/>
          <w:sz w:val="20"/>
          <w:szCs w:val="20"/>
        </w:rPr>
        <w:t>) system in</w:t>
      </w:r>
      <w:r w:rsidRPr="00BE25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>an.</w:t>
      </w:r>
    </w:p>
    <w:p w:rsidR="00766F0E" w:rsidRPr="00BE2515" w:rsidRDefault="00766F0E" w:rsidP="00766F0E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Nowadays, with the development of technologies, such as computer, e-book with screen reading devices, the necessity of Braille learning seems less essential. Nevertheless, learning Braille for </w:t>
      </w:r>
      <w:r w:rsidRPr="00BE2515">
        <w:rPr>
          <w:rFonts w:ascii="Arial" w:hAnsi="Arial" w:cs="Arial"/>
          <w:sz w:val="20"/>
          <w:szCs w:val="20"/>
        </w:rPr>
        <w:lastRenderedPageBreak/>
        <w:t xml:space="preserve">studying purpose will continue. Listening to </w:t>
      </w:r>
      <w:proofErr w:type="gramStart"/>
      <w:r w:rsidRPr="00BE2515">
        <w:rPr>
          <w:rFonts w:ascii="Arial" w:hAnsi="Arial" w:cs="Arial"/>
          <w:sz w:val="20"/>
          <w:szCs w:val="20"/>
        </w:rPr>
        <w:t>a</w:t>
      </w:r>
      <w:proofErr w:type="gramEnd"/>
      <w:r w:rsidRPr="00BE2515">
        <w:rPr>
          <w:rFonts w:ascii="Arial" w:hAnsi="Arial" w:cs="Arial"/>
          <w:sz w:val="20"/>
          <w:szCs w:val="20"/>
        </w:rPr>
        <w:t xml:space="preserve"> e-book or a computer </w:t>
      </w:r>
      <w:proofErr w:type="spellStart"/>
      <w:r w:rsidRPr="00BE2515">
        <w:rPr>
          <w:rFonts w:ascii="Arial" w:hAnsi="Arial" w:cs="Arial"/>
          <w:sz w:val="20"/>
          <w:szCs w:val="20"/>
        </w:rPr>
        <w:t>can not</w:t>
      </w:r>
      <w:proofErr w:type="spellEnd"/>
      <w:r w:rsidRPr="00BE2515">
        <w:rPr>
          <w:rFonts w:ascii="Arial" w:hAnsi="Arial" w:cs="Arial"/>
          <w:sz w:val="20"/>
          <w:szCs w:val="20"/>
        </w:rPr>
        <w:t xml:space="preserve"> replace the pleasure of reading with the fingers.</w:t>
      </w:r>
    </w:p>
    <w:p w:rsidR="00766F0E" w:rsidRPr="00C5563A" w:rsidRDefault="00766F0E" w:rsidP="00766F0E">
      <w:pPr>
        <w:jc w:val="both"/>
        <w:rPr>
          <w:rFonts w:ascii="Arial" w:hAnsi="Arial" w:cs="Arial"/>
          <w:sz w:val="20"/>
          <w:szCs w:val="20"/>
        </w:rPr>
      </w:pPr>
    </w:p>
    <w:p w:rsidR="00766F0E" w:rsidRDefault="00766F0E" w:rsidP="00766F0E">
      <w:pPr>
        <w:autoSpaceDE w:val="0"/>
        <w:autoSpaceDN w:val="0"/>
        <w:adjustRightInd w:val="0"/>
        <w:rPr>
          <w:rFonts w:ascii="Arial" w:hAnsi="Arial" w:cs="Arial"/>
          <w:b/>
          <w:bCs/>
          <w:color w:val="0000FF"/>
          <w:sz w:val="32"/>
          <w:szCs w:val="32"/>
        </w:rPr>
      </w:pPr>
      <w:r w:rsidRPr="00615F8A">
        <w:rPr>
          <w:rFonts w:ascii="Arial" w:hAnsi="Arial" w:cs="Arial"/>
          <w:b/>
          <w:bCs/>
          <w:color w:val="0000FF"/>
          <w:sz w:val="32"/>
          <w:szCs w:val="32"/>
        </w:rPr>
        <w:t>The effects / impact of the practice</w:t>
      </w:r>
    </w:p>
    <w:p w:rsidR="00766F0E" w:rsidRPr="00BE2515" w:rsidRDefault="00766F0E" w:rsidP="00766F0E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The development and the promotion of the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Braille have a very </w:t>
      </w:r>
      <w:r w:rsidRPr="009A24EA">
        <w:rPr>
          <w:rFonts w:ascii="Arial" w:hAnsi="Arial" w:cs="Arial"/>
          <w:b/>
          <w:sz w:val="20"/>
          <w:szCs w:val="20"/>
        </w:rPr>
        <w:t>positive impact for the inclusion of persons with vision-impairment in the society</w:t>
      </w:r>
      <w:r w:rsidRPr="00BE2515">
        <w:rPr>
          <w:rFonts w:ascii="Arial" w:hAnsi="Arial" w:cs="Arial"/>
          <w:sz w:val="20"/>
          <w:szCs w:val="20"/>
        </w:rPr>
        <w:t xml:space="preserve">. It contributes to the preservation of the </w:t>
      </w:r>
      <w:r>
        <w:rPr>
          <w:rFonts w:ascii="Arial" w:hAnsi="Arial" w:cs="Arial"/>
          <w:sz w:val="20"/>
          <w:szCs w:val="20"/>
        </w:rPr>
        <w:t>Tibetan culture and identity. P</w:t>
      </w:r>
      <w:r w:rsidRPr="00BE2515">
        <w:rPr>
          <w:rFonts w:ascii="Arial" w:hAnsi="Arial" w:cs="Arial"/>
          <w:sz w:val="20"/>
          <w:szCs w:val="20"/>
        </w:rPr>
        <w:t>ersons</w:t>
      </w:r>
      <w:r>
        <w:rPr>
          <w:rFonts w:ascii="Arial" w:hAnsi="Arial" w:cs="Arial"/>
          <w:sz w:val="20"/>
          <w:szCs w:val="20"/>
        </w:rPr>
        <w:t xml:space="preserve"> with vision-impairment, as any citizen of TAR,</w:t>
      </w:r>
      <w:r w:rsidRPr="00BE2515">
        <w:rPr>
          <w:rFonts w:ascii="Arial" w:hAnsi="Arial" w:cs="Arial"/>
          <w:sz w:val="20"/>
          <w:szCs w:val="20"/>
        </w:rPr>
        <w:t xml:space="preserve"> are entitled to learn in their own language, in addition to </w:t>
      </w:r>
      <w:r>
        <w:rPr>
          <w:rFonts w:ascii="Arial" w:hAnsi="Arial" w:cs="Arial"/>
          <w:sz w:val="20"/>
          <w:szCs w:val="20"/>
        </w:rPr>
        <w:t>the Chinese l</w:t>
      </w:r>
      <w:r w:rsidRPr="00BE2515">
        <w:rPr>
          <w:rFonts w:ascii="Arial" w:hAnsi="Arial" w:cs="Arial"/>
          <w:sz w:val="20"/>
          <w:szCs w:val="20"/>
        </w:rPr>
        <w:t xml:space="preserve">anguage. </w:t>
      </w:r>
    </w:p>
    <w:p w:rsidR="00766F0E" w:rsidRPr="00BE2515" w:rsidRDefault="00766F0E" w:rsidP="00766F0E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Braille W</w:t>
      </w:r>
      <w:r w:rsidRPr="00BE2515">
        <w:rPr>
          <w:rFonts w:ascii="Arial" w:hAnsi="Arial" w:cs="Arial"/>
          <w:sz w:val="20"/>
          <w:szCs w:val="20"/>
        </w:rPr>
        <w:t xml:space="preserve">ithout Borders </w:t>
      </w:r>
      <w:proofErr w:type="gramStart"/>
      <w:r w:rsidRPr="00BE2515">
        <w:rPr>
          <w:rFonts w:ascii="Arial" w:hAnsi="Arial" w:cs="Arial"/>
          <w:sz w:val="20"/>
          <w:szCs w:val="20"/>
        </w:rPr>
        <w:t>school</w:t>
      </w:r>
      <w:proofErr w:type="gramEnd"/>
      <w:r w:rsidRPr="00BE2515">
        <w:rPr>
          <w:rFonts w:ascii="Arial" w:hAnsi="Arial" w:cs="Arial"/>
          <w:sz w:val="20"/>
          <w:szCs w:val="20"/>
        </w:rPr>
        <w:t xml:space="preserve"> has translated most of the official school manual in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>an, Chinese and English. When the students</w:t>
      </w:r>
      <w:r>
        <w:rPr>
          <w:rFonts w:ascii="Arial" w:hAnsi="Arial" w:cs="Arial"/>
          <w:sz w:val="20"/>
          <w:szCs w:val="20"/>
        </w:rPr>
        <w:t xml:space="preserve"> with vision-impairment</w:t>
      </w:r>
      <w:r w:rsidRPr="00BE2515">
        <w:rPr>
          <w:rFonts w:ascii="Arial" w:hAnsi="Arial" w:cs="Arial"/>
          <w:sz w:val="20"/>
          <w:szCs w:val="20"/>
        </w:rPr>
        <w:t xml:space="preserve"> are integrated into mains</w:t>
      </w:r>
      <w:r>
        <w:rPr>
          <w:rFonts w:ascii="Arial" w:hAnsi="Arial" w:cs="Arial"/>
          <w:sz w:val="20"/>
          <w:szCs w:val="20"/>
        </w:rPr>
        <w:t>tream school, they</w:t>
      </w:r>
      <w:r w:rsidRPr="00BE2515">
        <w:rPr>
          <w:rFonts w:ascii="Arial" w:hAnsi="Arial" w:cs="Arial"/>
          <w:sz w:val="20"/>
          <w:szCs w:val="20"/>
        </w:rPr>
        <w:t xml:space="preserve"> can learn all the subjects, including </w:t>
      </w:r>
      <w:r>
        <w:rPr>
          <w:rFonts w:ascii="Arial" w:hAnsi="Arial" w:cs="Arial"/>
          <w:sz w:val="20"/>
          <w:szCs w:val="20"/>
        </w:rPr>
        <w:t>Tibetan</w:t>
      </w:r>
      <w:r w:rsidRPr="00BE2515">
        <w:rPr>
          <w:rFonts w:ascii="Arial" w:hAnsi="Arial" w:cs="Arial"/>
          <w:sz w:val="20"/>
          <w:szCs w:val="20"/>
        </w:rPr>
        <w:t xml:space="preserve">. </w:t>
      </w:r>
      <w:r w:rsidRPr="00F83A1A">
        <w:rPr>
          <w:rFonts w:ascii="Arial" w:hAnsi="Arial" w:cs="Arial"/>
          <w:b/>
          <w:sz w:val="20"/>
          <w:szCs w:val="20"/>
        </w:rPr>
        <w:t>By accessing to education, the students showed increasing self-confidence which is a very important step to be able to face the daily life and become valuable members of the society.</w:t>
      </w:r>
    </w:p>
    <w:p w:rsidR="00766F0E" w:rsidRPr="00BE2515" w:rsidRDefault="00766F0E" w:rsidP="00766F0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sz w:val="20"/>
          <w:szCs w:val="20"/>
        </w:rPr>
        <w:t xml:space="preserve">Moreover, the project receives a lot of positive attention from the media it became renowned in </w:t>
      </w:r>
      <w:r>
        <w:rPr>
          <w:rFonts w:ascii="Arial" w:hAnsi="Arial" w:cs="Arial"/>
          <w:sz w:val="20"/>
          <w:szCs w:val="20"/>
        </w:rPr>
        <w:t>TAR</w:t>
      </w:r>
      <w:r w:rsidRPr="00BE2515">
        <w:rPr>
          <w:rFonts w:ascii="Arial" w:hAnsi="Arial" w:cs="Arial"/>
          <w:sz w:val="20"/>
          <w:szCs w:val="20"/>
        </w:rPr>
        <w:t xml:space="preserve"> but also in the rest of China</w:t>
      </w:r>
      <w:r>
        <w:rPr>
          <w:rFonts w:ascii="Arial" w:hAnsi="Arial" w:cs="Arial"/>
          <w:sz w:val="20"/>
          <w:szCs w:val="20"/>
        </w:rPr>
        <w:t>. L</w:t>
      </w:r>
      <w:r w:rsidRPr="00BE2515">
        <w:rPr>
          <w:rFonts w:ascii="Arial" w:hAnsi="Arial" w:cs="Arial"/>
          <w:sz w:val="20"/>
          <w:szCs w:val="20"/>
        </w:rPr>
        <w:t xml:space="preserve">ocal </w:t>
      </w:r>
      <w:r>
        <w:rPr>
          <w:rFonts w:ascii="Arial" w:hAnsi="Arial" w:cs="Arial"/>
          <w:sz w:val="20"/>
          <w:szCs w:val="20"/>
        </w:rPr>
        <w:t>Tibet</w:t>
      </w:r>
      <w:r w:rsidRPr="00BE2515">
        <w:rPr>
          <w:rFonts w:ascii="Arial" w:hAnsi="Arial" w:cs="Arial"/>
          <w:sz w:val="20"/>
          <w:szCs w:val="20"/>
        </w:rPr>
        <w:t xml:space="preserve">an and Chinese community </w:t>
      </w:r>
      <w:r>
        <w:rPr>
          <w:rFonts w:ascii="Arial" w:hAnsi="Arial" w:cs="Arial"/>
          <w:sz w:val="20"/>
          <w:szCs w:val="20"/>
        </w:rPr>
        <w:t>have a better attitude toward disability</w:t>
      </w:r>
      <w:r w:rsidRPr="00BE2515">
        <w:rPr>
          <w:rFonts w:ascii="Arial" w:hAnsi="Arial" w:cs="Arial"/>
          <w:sz w:val="20"/>
          <w:szCs w:val="20"/>
        </w:rPr>
        <w:t>. By promoting the Braille, the c</w:t>
      </w:r>
      <w:r>
        <w:rPr>
          <w:rFonts w:ascii="Arial" w:hAnsi="Arial" w:cs="Arial"/>
          <w:sz w:val="20"/>
          <w:szCs w:val="20"/>
        </w:rPr>
        <w:t xml:space="preserve">ommunity understands that </w:t>
      </w:r>
      <w:r w:rsidRPr="00BE2515">
        <w:rPr>
          <w:rFonts w:ascii="Arial" w:hAnsi="Arial" w:cs="Arial"/>
          <w:sz w:val="20"/>
          <w:szCs w:val="20"/>
        </w:rPr>
        <w:t>persons</w:t>
      </w:r>
      <w:r>
        <w:rPr>
          <w:rFonts w:ascii="Arial" w:hAnsi="Arial" w:cs="Arial"/>
          <w:sz w:val="20"/>
          <w:szCs w:val="20"/>
        </w:rPr>
        <w:t xml:space="preserve"> with vision-impairment</w:t>
      </w:r>
      <w:r w:rsidRPr="00BE2515">
        <w:rPr>
          <w:rFonts w:ascii="Arial" w:hAnsi="Arial" w:cs="Arial"/>
          <w:sz w:val="20"/>
          <w:szCs w:val="20"/>
        </w:rPr>
        <w:t xml:space="preserve"> can also read and learn as anyone else. The</w:t>
      </w:r>
      <w:r>
        <w:rPr>
          <w:rFonts w:ascii="Arial" w:hAnsi="Arial" w:cs="Arial"/>
          <w:sz w:val="20"/>
          <w:szCs w:val="20"/>
        </w:rPr>
        <w:t xml:space="preserve"> community </w:t>
      </w:r>
      <w:r w:rsidRPr="00BE2515">
        <w:rPr>
          <w:rFonts w:ascii="Arial" w:hAnsi="Arial" w:cs="Arial"/>
          <w:sz w:val="20"/>
          <w:szCs w:val="20"/>
        </w:rPr>
        <w:t>no longer sees the children</w:t>
      </w:r>
      <w:r>
        <w:rPr>
          <w:rFonts w:ascii="Arial" w:hAnsi="Arial" w:cs="Arial"/>
          <w:sz w:val="20"/>
          <w:szCs w:val="20"/>
        </w:rPr>
        <w:t xml:space="preserve"> with vision-impairment</w:t>
      </w:r>
      <w:r w:rsidRPr="00BE2515">
        <w:rPr>
          <w:rFonts w:ascii="Arial" w:hAnsi="Arial" w:cs="Arial"/>
          <w:sz w:val="20"/>
          <w:szCs w:val="20"/>
        </w:rPr>
        <w:t xml:space="preserve"> as victim</w:t>
      </w:r>
      <w:r>
        <w:rPr>
          <w:rFonts w:ascii="Arial" w:hAnsi="Arial" w:cs="Arial"/>
          <w:sz w:val="20"/>
          <w:szCs w:val="20"/>
        </w:rPr>
        <w:t>s</w:t>
      </w:r>
      <w:r w:rsidRPr="00BE2515">
        <w:rPr>
          <w:rFonts w:ascii="Arial" w:hAnsi="Arial" w:cs="Arial"/>
          <w:sz w:val="20"/>
          <w:szCs w:val="20"/>
        </w:rPr>
        <w:t xml:space="preserve"> of their fate, but as persons able to learn and be integrated in the society. </w:t>
      </w:r>
    </w:p>
    <w:p w:rsidR="00766F0E" w:rsidRPr="00DB6A44" w:rsidRDefault="00766F0E" w:rsidP="00766F0E">
      <w:pPr>
        <w:tabs>
          <w:tab w:val="left" w:pos="3260"/>
        </w:tabs>
        <w:jc w:val="both"/>
        <w:rPr>
          <w:rFonts w:ascii="Arial" w:hAnsi="Arial" w:cs="Arial"/>
          <w:b/>
          <w:color w:val="0000FF"/>
          <w:sz w:val="32"/>
          <w:szCs w:val="32"/>
        </w:rPr>
      </w:pPr>
      <w:r w:rsidRPr="00285D1E">
        <w:rPr>
          <w:rFonts w:ascii="Arial" w:hAnsi="Arial" w:cs="Arial"/>
          <w:b/>
          <w:color w:val="0000FF"/>
          <w:sz w:val="32"/>
          <w:szCs w:val="32"/>
        </w:rPr>
        <w:t xml:space="preserve">Recommendations </w:t>
      </w:r>
      <w:r>
        <w:rPr>
          <w:rFonts w:ascii="Arial" w:hAnsi="Arial" w:cs="Arial"/>
          <w:b/>
          <w:color w:val="0000FF"/>
          <w:sz w:val="32"/>
          <w:szCs w:val="32"/>
        </w:rPr>
        <w:t xml:space="preserve">for the </w:t>
      </w:r>
      <w:r w:rsidRPr="00285D1E">
        <w:rPr>
          <w:rFonts w:ascii="Arial" w:hAnsi="Arial" w:cs="Arial"/>
          <w:b/>
          <w:color w:val="0000FF"/>
          <w:sz w:val="32"/>
          <w:szCs w:val="32"/>
        </w:rPr>
        <w:t>replication of this practice</w:t>
      </w:r>
    </w:p>
    <w:p w:rsidR="00766F0E" w:rsidRDefault="00766F0E" w:rsidP="00766F0E">
      <w:pPr>
        <w:tabs>
          <w:tab w:val="left" w:pos="3260"/>
        </w:tabs>
        <w:jc w:val="both"/>
        <w:rPr>
          <w:rFonts w:ascii="Arial" w:hAnsi="Arial" w:cs="Arial"/>
          <w:sz w:val="20"/>
          <w:szCs w:val="20"/>
        </w:rPr>
      </w:pPr>
      <w:r w:rsidRPr="00BE2515">
        <w:rPr>
          <w:rFonts w:ascii="Arial" w:hAnsi="Arial" w:cs="Arial"/>
          <w:b/>
          <w:sz w:val="20"/>
          <w:szCs w:val="20"/>
        </w:rPr>
        <w:t>Every local language can be developed into Braille</w:t>
      </w:r>
      <w:r w:rsidRPr="00BE2515">
        <w:rPr>
          <w:rFonts w:ascii="Arial" w:hAnsi="Arial" w:cs="Arial"/>
          <w:sz w:val="20"/>
          <w:szCs w:val="20"/>
        </w:rPr>
        <w:t>. Louis Braille made the biggest work; Braille can be adapted by making specific script. Other character from other languag</w:t>
      </w:r>
      <w:r>
        <w:rPr>
          <w:rFonts w:ascii="Arial" w:hAnsi="Arial" w:cs="Arial"/>
          <w:sz w:val="20"/>
          <w:szCs w:val="20"/>
        </w:rPr>
        <w:t>es can be used and adapted into</w:t>
      </w:r>
      <w:r w:rsidRPr="00BE2515">
        <w:rPr>
          <w:rFonts w:ascii="Arial" w:hAnsi="Arial" w:cs="Arial"/>
          <w:sz w:val="20"/>
          <w:szCs w:val="20"/>
        </w:rPr>
        <w:t xml:space="preserve"> your own language.</w:t>
      </w:r>
    </w:p>
    <w:p w:rsidR="00766F0E" w:rsidRPr="00BE2515" w:rsidRDefault="00766F0E" w:rsidP="00766F0E">
      <w:pPr>
        <w:tabs>
          <w:tab w:val="left" w:pos="3260"/>
        </w:tabs>
        <w:jc w:val="both"/>
        <w:rPr>
          <w:rFonts w:ascii="Arial" w:hAnsi="Arial" w:cs="Arial"/>
          <w:sz w:val="20"/>
          <w:szCs w:val="20"/>
        </w:rPr>
      </w:pPr>
    </w:p>
    <w:p w:rsidR="00766F0E" w:rsidRDefault="00766F0E" w:rsidP="00766F0E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2934335" cy="1956435"/>
            <wp:effectExtent l="19050" t="0" r="0" b="0"/>
            <wp:docPr id="2" name="Image 2" descr="students in front of Potala pa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udents in front of Potala pala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7F4D">
        <w:t> </w:t>
      </w:r>
    </w:p>
    <w:p w:rsidR="00766F0E" w:rsidRPr="00B929CC" w:rsidRDefault="00766F0E" w:rsidP="00766F0E">
      <w:pPr>
        <w:jc w:val="center"/>
        <w:rPr>
          <w:sz w:val="12"/>
          <w:szCs w:val="12"/>
        </w:rPr>
      </w:pPr>
      <w:r w:rsidRPr="00B929CC">
        <w:rPr>
          <w:rFonts w:ascii="Arial" w:hAnsi="Arial" w:cs="Arial"/>
          <w:sz w:val="12"/>
          <w:szCs w:val="12"/>
        </w:rPr>
        <w:t>Copyright ©2005 Braille Without Borders All Rights Reserved.</w:t>
      </w:r>
    </w:p>
    <w:p w:rsidR="008221E6" w:rsidRDefault="008221E6" w:rsidP="00766F0E">
      <w:pPr>
        <w:spacing w:before="100"/>
        <w:rPr>
          <w:rFonts w:ascii="Arial" w:hAnsi="Arial" w:cs="Arial"/>
          <w:b/>
          <w:bCs/>
          <w:color w:val="0000FF"/>
          <w:sz w:val="16"/>
          <w:szCs w:val="16"/>
        </w:rPr>
      </w:pPr>
    </w:p>
    <w:p w:rsidR="008221E6" w:rsidRPr="004B7BF6" w:rsidRDefault="008221E6" w:rsidP="008221E6">
      <w:pPr>
        <w:spacing w:before="100"/>
        <w:jc w:val="both"/>
        <w:rPr>
          <w:rFonts w:ascii="Arial" w:hAnsi="Arial" w:cs="Arial"/>
          <w:b/>
          <w:bCs/>
          <w:color w:val="0000FF"/>
          <w:sz w:val="32"/>
          <w:szCs w:val="32"/>
        </w:rPr>
      </w:pPr>
      <w:r w:rsidRPr="004B7BF6">
        <w:rPr>
          <w:rFonts w:ascii="Arial" w:hAnsi="Arial" w:cs="Arial"/>
          <w:b/>
          <w:bCs/>
          <w:color w:val="0000FF"/>
          <w:sz w:val="32"/>
          <w:szCs w:val="32"/>
        </w:rPr>
        <w:t>More information</w:t>
      </w:r>
    </w:p>
    <w:p w:rsidR="008221E6" w:rsidRDefault="008221E6" w:rsidP="008221E6">
      <w:pPr>
        <w:tabs>
          <w:tab w:val="left" w:pos="3260"/>
        </w:tabs>
        <w:rPr>
          <w:rFonts w:ascii="Arial" w:hAnsi="Arial" w:cs="Arial"/>
          <w:sz w:val="20"/>
          <w:szCs w:val="20"/>
        </w:rPr>
      </w:pPr>
    </w:p>
    <w:p w:rsidR="008221E6" w:rsidRDefault="008221E6" w:rsidP="008221E6">
      <w:pPr>
        <w:spacing w:before="100"/>
        <w:jc w:val="both"/>
        <w:rPr>
          <w:rFonts w:ascii="Arial" w:hAnsi="Arial" w:cs="Arial"/>
          <w:sz w:val="20"/>
          <w:szCs w:val="20"/>
        </w:rPr>
      </w:pPr>
      <w:proofErr w:type="spellStart"/>
      <w:r w:rsidRPr="008221E6">
        <w:rPr>
          <w:rFonts w:ascii="Arial" w:hAnsi="Arial" w:cs="Arial"/>
          <w:sz w:val="20"/>
          <w:szCs w:val="20"/>
        </w:rPr>
        <w:t>Gompo</w:t>
      </w:r>
      <w:proofErr w:type="spellEnd"/>
      <w:r w:rsidRPr="008221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21E6">
        <w:rPr>
          <w:rFonts w:ascii="Arial" w:hAnsi="Arial" w:cs="Arial"/>
          <w:sz w:val="20"/>
          <w:szCs w:val="20"/>
        </w:rPr>
        <w:t>Gyantsen</w:t>
      </w:r>
      <w:proofErr w:type="spellEnd"/>
      <w:r w:rsidRPr="008221E6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8221E6">
        <w:rPr>
          <w:rFonts w:ascii="Arial" w:hAnsi="Arial" w:cs="Arial"/>
          <w:sz w:val="20"/>
          <w:szCs w:val="20"/>
        </w:rPr>
        <w:t>Nyima</w:t>
      </w:r>
      <w:proofErr w:type="spellEnd"/>
      <w:r w:rsidRPr="008221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21E6">
        <w:rPr>
          <w:rFonts w:ascii="Arial" w:hAnsi="Arial" w:cs="Arial"/>
          <w:sz w:val="20"/>
          <w:szCs w:val="20"/>
        </w:rPr>
        <w:t>Wangdu</w:t>
      </w:r>
      <w:proofErr w:type="spellEnd"/>
      <w:r w:rsidRPr="008221E6">
        <w:rPr>
          <w:rFonts w:ascii="Arial" w:hAnsi="Arial" w:cs="Arial"/>
          <w:sz w:val="20"/>
          <w:szCs w:val="20"/>
        </w:rPr>
        <w:t xml:space="preserve"> - Braille </w:t>
      </w:r>
      <w:proofErr w:type="gramStart"/>
      <w:r w:rsidRPr="008221E6">
        <w:rPr>
          <w:rFonts w:ascii="Arial" w:hAnsi="Arial" w:cs="Arial"/>
          <w:sz w:val="20"/>
          <w:szCs w:val="20"/>
        </w:rPr>
        <w:t>Without</w:t>
      </w:r>
      <w:proofErr w:type="gramEnd"/>
      <w:r w:rsidRPr="008221E6">
        <w:rPr>
          <w:rFonts w:ascii="Arial" w:hAnsi="Arial" w:cs="Arial"/>
          <w:sz w:val="20"/>
          <w:szCs w:val="20"/>
        </w:rPr>
        <w:t xml:space="preserve"> Borders </w:t>
      </w:r>
      <w:hyperlink r:id="rId9" w:history="1">
        <w:r w:rsidRPr="00956CA2">
          <w:rPr>
            <w:rStyle w:val="Lienhypertexte"/>
            <w:rFonts w:ascii="Arial" w:hAnsi="Arial" w:cs="Arial"/>
            <w:sz w:val="20"/>
            <w:szCs w:val="20"/>
          </w:rPr>
          <w:t>gy.everest@gmail.com</w:t>
        </w:r>
      </w:hyperlink>
      <w:r w:rsidRPr="008221E6">
        <w:rPr>
          <w:rFonts w:ascii="Arial" w:hAnsi="Arial" w:cs="Arial"/>
          <w:sz w:val="20"/>
          <w:szCs w:val="20"/>
        </w:rPr>
        <w:t xml:space="preserve">, </w:t>
      </w:r>
      <w:hyperlink r:id="rId10" w:history="1">
        <w:r w:rsidRPr="00956CA2">
          <w:rPr>
            <w:rStyle w:val="Lienhypertexte"/>
            <w:rFonts w:ascii="Arial" w:hAnsi="Arial" w:cs="Arial"/>
            <w:sz w:val="20"/>
            <w:szCs w:val="20"/>
          </w:rPr>
          <w:t>BrailleWB@gmx.net</w:t>
        </w:r>
      </w:hyperlink>
    </w:p>
    <w:p w:rsidR="008221E6" w:rsidRPr="004B7BF6" w:rsidRDefault="008221E6" w:rsidP="008221E6">
      <w:pPr>
        <w:spacing w:before="100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  <w:r>
        <w:rPr>
          <w:rFonts w:ascii="Arial" w:hAnsi="Arial" w:cs="Arial"/>
          <w:b/>
          <w:bCs/>
          <w:noProof/>
          <w:color w:val="0000FF"/>
          <w:sz w:val="20"/>
          <w:szCs w:val="20"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161290</wp:posOffset>
            </wp:positionV>
            <wp:extent cx="1043940" cy="1441450"/>
            <wp:effectExtent l="19050" t="0" r="3810" b="0"/>
            <wp:wrapSquare wrapText="bothSides"/>
            <wp:docPr id="4" name="Image 3" descr="D:\Mes Documents\HI\MIW\Projects\SE Asia\Tibet\MIW Tib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s Documents\HI\MIW\Projects\SE Asia\Tibet\MIW Tibet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1E6" w:rsidRDefault="008221E6" w:rsidP="008221E6">
      <w:pPr>
        <w:jc w:val="both"/>
        <w:rPr>
          <w:rFonts w:ascii="Arial" w:hAnsi="Arial" w:cs="Arial"/>
          <w:b/>
          <w:sz w:val="20"/>
          <w:szCs w:val="20"/>
        </w:rPr>
      </w:pPr>
    </w:p>
    <w:p w:rsidR="008221E6" w:rsidRPr="004B7BF6" w:rsidRDefault="008221E6" w:rsidP="008221E6">
      <w:pPr>
        <w:jc w:val="both"/>
        <w:rPr>
          <w:rFonts w:ascii="Arial" w:hAnsi="Arial" w:cs="Arial"/>
          <w:sz w:val="20"/>
          <w:szCs w:val="20"/>
        </w:rPr>
      </w:pPr>
      <w:r w:rsidRPr="004B7BF6">
        <w:rPr>
          <w:rFonts w:ascii="Arial" w:hAnsi="Arial" w:cs="Arial"/>
          <w:b/>
          <w:sz w:val="20"/>
          <w:szCs w:val="20"/>
        </w:rPr>
        <w:t>Full project report</w:t>
      </w:r>
      <w:r w:rsidRPr="004B7BF6">
        <w:rPr>
          <w:rFonts w:ascii="Arial" w:hAnsi="Arial" w:cs="Arial"/>
          <w:sz w:val="20"/>
          <w:szCs w:val="20"/>
        </w:rPr>
        <w:t xml:space="preserve">: </w:t>
      </w:r>
      <w:hyperlink r:id="rId12" w:history="1">
        <w:r w:rsidRPr="0096091F">
          <w:rPr>
            <w:rStyle w:val="Lienhypertexte"/>
            <w:rFonts w:ascii="Arial" w:hAnsi="Arial" w:cs="Arial"/>
            <w:sz w:val="20"/>
            <w:szCs w:val="20"/>
          </w:rPr>
          <w:t>Collection of good practices for the inclusion of people with disabilities</w:t>
        </w:r>
      </w:hyperlink>
    </w:p>
    <w:p w:rsidR="008221E6" w:rsidRPr="004B7BF6" w:rsidRDefault="008221E6" w:rsidP="008221E6">
      <w:pPr>
        <w:jc w:val="both"/>
        <w:rPr>
          <w:rFonts w:ascii="Arial" w:hAnsi="Arial" w:cs="Arial"/>
          <w:sz w:val="20"/>
          <w:szCs w:val="20"/>
        </w:rPr>
      </w:pPr>
    </w:p>
    <w:p w:rsidR="008221E6" w:rsidRPr="004B7BF6" w:rsidRDefault="008221E6" w:rsidP="008221E6">
      <w:pPr>
        <w:jc w:val="both"/>
        <w:rPr>
          <w:rFonts w:ascii="Arial" w:hAnsi="Arial" w:cs="Arial"/>
          <w:sz w:val="20"/>
          <w:szCs w:val="20"/>
        </w:rPr>
      </w:pPr>
      <w:r w:rsidRPr="004B7BF6">
        <w:rPr>
          <w:rFonts w:ascii="Arial" w:hAnsi="Arial" w:cs="Arial"/>
          <w:b/>
          <w:sz w:val="20"/>
          <w:szCs w:val="20"/>
        </w:rPr>
        <w:t>Criteria for the good practices</w:t>
      </w:r>
      <w:r w:rsidRPr="004B7BF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see page 8 (Part 1 of the report)</w:t>
      </w:r>
    </w:p>
    <w:p w:rsidR="008221E6" w:rsidRPr="004B7BF6" w:rsidRDefault="008221E6" w:rsidP="008221E6">
      <w:pPr>
        <w:jc w:val="both"/>
        <w:rPr>
          <w:rFonts w:ascii="Arial" w:hAnsi="Arial" w:cs="Arial"/>
          <w:sz w:val="20"/>
          <w:szCs w:val="20"/>
        </w:rPr>
      </w:pPr>
    </w:p>
    <w:p w:rsidR="008221E6" w:rsidRPr="004B7BF6" w:rsidRDefault="008221E6" w:rsidP="008221E6">
      <w:pPr>
        <w:jc w:val="both"/>
        <w:rPr>
          <w:rFonts w:ascii="Arial" w:hAnsi="Arial" w:cs="Arial"/>
          <w:sz w:val="20"/>
          <w:szCs w:val="20"/>
        </w:rPr>
      </w:pPr>
      <w:r w:rsidRPr="004B7BF6">
        <w:rPr>
          <w:rFonts w:ascii="Arial" w:hAnsi="Arial" w:cs="Arial"/>
          <w:b/>
          <w:sz w:val="20"/>
          <w:szCs w:val="20"/>
        </w:rPr>
        <w:t>Recommendations from the good practices</w:t>
      </w:r>
      <w:r w:rsidRPr="004B7BF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Part 3 of the report</w:t>
      </w:r>
    </w:p>
    <w:p w:rsidR="008221E6" w:rsidRPr="004B7BF6" w:rsidRDefault="008221E6" w:rsidP="008221E6">
      <w:pPr>
        <w:tabs>
          <w:tab w:val="left" w:pos="3260"/>
        </w:tabs>
        <w:rPr>
          <w:rFonts w:ascii="Arial" w:hAnsi="Arial" w:cs="Arial"/>
          <w:b/>
          <w:bCs/>
          <w:color w:val="0000FF"/>
          <w:sz w:val="16"/>
          <w:szCs w:val="16"/>
        </w:rPr>
      </w:pPr>
    </w:p>
    <w:p w:rsidR="008221E6" w:rsidRPr="004B7BF6" w:rsidRDefault="008221E6" w:rsidP="008221E6">
      <w:pPr>
        <w:tabs>
          <w:tab w:val="left" w:pos="3260"/>
        </w:tabs>
        <w:rPr>
          <w:rFonts w:ascii="Arial" w:hAnsi="Arial" w:cs="Arial"/>
          <w:b/>
          <w:bCs/>
          <w:color w:val="0000FF"/>
          <w:sz w:val="16"/>
          <w:szCs w:val="16"/>
        </w:rPr>
      </w:pPr>
    </w:p>
    <w:p w:rsidR="008221E6" w:rsidRDefault="008221E6" w:rsidP="008221E6"/>
    <w:p w:rsidR="008221E6" w:rsidRDefault="008221E6" w:rsidP="00766F0E">
      <w:pPr>
        <w:spacing w:before="100"/>
        <w:rPr>
          <w:rFonts w:ascii="Arial" w:hAnsi="Arial" w:cs="Arial"/>
          <w:b/>
          <w:bCs/>
          <w:color w:val="0000FF"/>
          <w:sz w:val="16"/>
          <w:szCs w:val="16"/>
        </w:rPr>
      </w:pPr>
    </w:p>
    <w:sectPr w:rsidR="008221E6" w:rsidSect="00545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51F7"/>
    <w:multiLevelType w:val="hybridMultilevel"/>
    <w:tmpl w:val="50D6933E"/>
    <w:lvl w:ilvl="0" w:tplc="398659FE">
      <w:start w:val="1"/>
      <w:numFmt w:val="bullet"/>
      <w:lvlText w:val=""/>
      <w:lvlJc w:val="left"/>
      <w:pPr>
        <w:tabs>
          <w:tab w:val="num" w:pos="216"/>
        </w:tabs>
        <w:ind w:left="216" w:hanging="288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391E2D"/>
    <w:multiLevelType w:val="hybridMultilevel"/>
    <w:tmpl w:val="D958A3FE"/>
    <w:lvl w:ilvl="0" w:tplc="040C000D">
      <w:start w:val="1"/>
      <w:numFmt w:val="bullet"/>
      <w:lvlText w:val="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26530F"/>
    <w:multiLevelType w:val="hybridMultilevel"/>
    <w:tmpl w:val="8990C4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659FE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B002C47"/>
    <w:multiLevelType w:val="hybridMultilevel"/>
    <w:tmpl w:val="D1BCD166"/>
    <w:lvl w:ilvl="0" w:tplc="398659FE">
      <w:start w:val="1"/>
      <w:numFmt w:val="bullet"/>
      <w:lvlText w:val=""/>
      <w:lvlJc w:val="left"/>
      <w:pPr>
        <w:tabs>
          <w:tab w:val="num" w:pos="216"/>
        </w:tabs>
        <w:ind w:left="216" w:hanging="288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0E"/>
    <w:rsid w:val="00010CC3"/>
    <w:rsid w:val="005243E3"/>
    <w:rsid w:val="00545CEA"/>
    <w:rsid w:val="00581CCC"/>
    <w:rsid w:val="00766F0E"/>
    <w:rsid w:val="007B14E4"/>
    <w:rsid w:val="008221E6"/>
    <w:rsid w:val="008A02F1"/>
    <w:rsid w:val="00973DB2"/>
    <w:rsid w:val="00B22CB5"/>
    <w:rsid w:val="00B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0E"/>
    <w:rPr>
      <w:rFonts w:eastAsia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766F0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6F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F0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0E"/>
    <w:rPr>
      <w:rFonts w:eastAsia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766F0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6F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F0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makingitwork-crpd.org/miw-initiatives/south-east-asia/tib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BrailleWB@gmx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y.everes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1288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Handicap International</Company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ajohn</dc:creator>
  <cp:lastModifiedBy>Juliette DAVODEAU</cp:lastModifiedBy>
  <cp:revision>2</cp:revision>
  <dcterms:created xsi:type="dcterms:W3CDTF">2016-12-29T10:23:00Z</dcterms:created>
  <dcterms:modified xsi:type="dcterms:W3CDTF">2016-12-29T10:23:00Z</dcterms:modified>
</cp:coreProperties>
</file>