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2022503003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Activity Diagram:</w:t>
      </w:r>
      <w:r w:rsidDel="00000000" w:rsidR="00000000" w:rsidRPr="00000000">
        <w:rPr>
          <w:rtl w:val="0"/>
        </w:rPr>
        <w:t xml:space="preserve"> Focuses on the </w:t>
      </w:r>
      <w:r w:rsidDel="00000000" w:rsidR="00000000" w:rsidRPr="00000000">
        <w:rPr>
          <w:i w:val="1"/>
          <w:rtl w:val="0"/>
        </w:rPr>
        <w:t xml:space="preserve">detailed flow of actions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decision-making</w:t>
      </w:r>
      <w:r w:rsidDel="00000000" w:rsidR="00000000" w:rsidRPr="00000000">
        <w:rPr>
          <w:rtl w:val="0"/>
        </w:rPr>
        <w:t xml:space="preserve"> in a system, representing control flows and transitions.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Swimlane Diagram</w:t>
      </w:r>
      <w:r w:rsidDel="00000000" w:rsidR="00000000" w:rsidRPr="00000000">
        <w:rPr>
          <w:rtl w:val="0"/>
        </w:rPr>
        <w:t xml:space="preserve">: Highlights </w:t>
      </w:r>
      <w:r w:rsidDel="00000000" w:rsidR="00000000" w:rsidRPr="00000000">
        <w:rPr>
          <w:i w:val="1"/>
          <w:rtl w:val="0"/>
        </w:rPr>
        <w:t xml:space="preserve">which actors are responsible for specific actions</w:t>
      </w:r>
      <w:r w:rsidDel="00000000" w:rsidR="00000000" w:rsidRPr="00000000">
        <w:rPr>
          <w:rtl w:val="0"/>
        </w:rPr>
        <w:t xml:space="preserve">, grouping activities into roles, and providing a more straightforward representation of actor interactions.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Activity diagram:</w:t>
      </w: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Simlane diagram: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