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jc w:val="center"/>
      </w:pPr>
      <w:r>
        <w:rPr>
          <w:rFonts w:ascii="Times New Roman" w:cs="Times New Roman" w:eastAsia="Times New Roman" w:hAnsi="Times New Roman"/>
          <w:b/>
          <w:bCs/>
          <w:i w:val="false"/>
          <w:iCs w:val="false"/>
          <w:color w:val="000000"/>
          <w:sz w:val="28"/>
          <w:szCs w:val="28"/>
        </w:rPr>
        <w:t xml:space="preserve">MoSCoW REQUIREMENT PRIORITISATION</w:t>
      </w:r>
    </w:p>
    <w:p>
      <w:pPr>
        <w:spacing w:after="120" w:before="0" w:line="360" w:lineRule="auto"/>
        <w:jc w:val="center"/>
      </w:pPr>
      <w:r>
        <w:rPr>
          <w:rFonts w:ascii="Times New Roman" w:cs="Times New Roman" w:eastAsia="Times New Roman" w:hAnsi="Times New Roman"/>
          <w:b/>
          <w:bCs/>
          <w:i w:val="false"/>
          <w:iCs w:val="false"/>
          <w:color w:val="000000"/>
          <w:sz w:val="26"/>
          <w:szCs w:val="26"/>
        </w:rPr>
        <w:t xml:space="preserve">BonVoyage: An AI-Assisted Collaborative Trip Planner</w:t>
      </w:r>
    </w:p>
    <w:p>
      <w:pPr>
        <w:spacing w:after="120" w:before="100" w:line="360" w:lineRule="auto"/>
        <w:jc w:val="center"/>
      </w:pPr>
      <w:r>
        <w:rPr>
          <w:rFonts w:ascii="Times New Roman" w:cs="Times New Roman" w:eastAsia="Times New Roman" w:hAnsi="Times New Roman"/>
          <w:b w:val="false"/>
          <w:bCs w:val="false"/>
          <w:i w:val="false"/>
          <w:iCs w:val="false"/>
          <w:color w:val="000000"/>
          <w:sz w:val="24"/>
          <w:szCs w:val="24"/>
        </w:rPr>
        <w:t xml:space="preserve">Course: Software Engineering</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Department of Computer Science and Engineering, BML Munjal University</w:t>
      </w:r>
    </w:p>
    <w:p>
      <w:pPr>
        <w:spacing w:before="120"/>
      </w:pP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1. OBJECTIVE</w:t>
      </w:r>
    </w:p>
    <w:p>
      <w:pPr>
        <w:spacing w:after="120" w:line="360" w:lineRule="auto"/>
        <w:jc w:val="both"/>
      </w:pPr>
      <w:r>
        <w:rPr>
          <w:rFonts w:ascii="Times New Roman" w:cs="Times New Roman" w:eastAsia="Times New Roman" w:hAnsi="Times New Roman"/>
          <w:color w:val="000000"/>
          <w:sz w:val="24"/>
          <w:szCs w:val="24"/>
        </w:rPr>
        <w:t xml:space="preserve">The objective of this exercise is to identify the principal requirements of the BonVoyage collaborative trip planner and to prioritise them using the MoSCoW technique, so that the order in which the system is built reflects the order in which its parts create value. The requirement set covers functional, non-functional, user and system requirements, and each entry is accompanied by a single-line justification for the priority it has been assigned.</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2. BASIS OF PRIORITISATION</w:t>
      </w:r>
    </w:p>
    <w:p>
      <w:pPr>
        <w:spacing w:after="120" w:line="360" w:lineRule="auto"/>
        <w:jc w:val="both"/>
      </w:pPr>
      <w:r>
        <w:rPr>
          <w:rFonts w:ascii="Times New Roman" w:cs="Times New Roman" w:eastAsia="Times New Roman" w:hAnsi="Times New Roman"/>
          <w:color w:val="000000"/>
          <w:sz w:val="24"/>
          <w:szCs w:val="24"/>
        </w:rPr>
        <w:t xml:space="preserve">The requirements below are drawn from the approved project synopsis and the software requirements specification prepared for BonVoyage. The four MoSCoW categories have been applied with the following interpretation, which is the conventional reading of the technique:</w:t>
      </w:r>
    </w:p>
    <w:p>
      <w:pPr>
        <w:pStyle w:val="ListParagraph"/>
        <w:numPr>
          <w:ilvl w:val="0"/>
          <w:numId w:val="2"/>
        </w:numPr>
        <w:spacing w:after="120" w:line="360" w:lineRule="auto"/>
        <w:ind w:left="720" w:hanging="360"/>
        <w:jc w:val="both"/>
      </w:pPr>
      <w:r>
        <w:rPr>
          <w:rFonts w:ascii="Times New Roman" w:cs="Times New Roman" w:eastAsia="Times New Roman" w:hAnsi="Times New Roman"/>
          <w:color w:val="000000"/>
          <w:sz w:val="24"/>
          <w:szCs w:val="24"/>
        </w:rPr>
        <w:t xml:space="preserve">Must Have: the release has no viable value without it. If the item is dropped, the system cannot perform the task it exists to perform.</w:t>
      </w:r>
    </w:p>
    <w:p>
      <w:pPr>
        <w:pStyle w:val="ListParagraph"/>
        <w:numPr>
          <w:ilvl w:val="0"/>
          <w:numId w:val="2"/>
        </w:numPr>
        <w:spacing w:after="120" w:line="360" w:lineRule="auto"/>
        <w:ind w:left="720" w:hanging="360"/>
        <w:jc w:val="both"/>
      </w:pPr>
      <w:r>
        <w:rPr>
          <w:rFonts w:ascii="Times New Roman" w:cs="Times New Roman" w:eastAsia="Times New Roman" w:hAnsi="Times New Roman"/>
          <w:color w:val="000000"/>
          <w:sz w:val="24"/>
          <w:szCs w:val="24"/>
        </w:rPr>
        <w:t xml:space="preserve">Should Have: important and painful to omit, but the release still delivers its core value if the item is deferred to a later iteration.</w:t>
      </w:r>
    </w:p>
    <w:p>
      <w:pPr>
        <w:pStyle w:val="ListParagraph"/>
        <w:numPr>
          <w:ilvl w:val="0"/>
          <w:numId w:val="2"/>
        </w:numPr>
        <w:spacing w:after="120" w:line="360" w:lineRule="auto"/>
        <w:ind w:left="720" w:hanging="360"/>
        <w:jc w:val="both"/>
      </w:pPr>
      <w:r>
        <w:rPr>
          <w:rFonts w:ascii="Times New Roman" w:cs="Times New Roman" w:eastAsia="Times New Roman" w:hAnsi="Times New Roman"/>
          <w:color w:val="000000"/>
          <w:sz w:val="24"/>
          <w:szCs w:val="24"/>
        </w:rPr>
        <w:t xml:space="preserve">Could Have: desirable, and included only if time and effort permit. These items form the contingency that is surrendered first when the schedule tightens.</w:t>
      </w:r>
    </w:p>
    <w:p>
      <w:pPr>
        <w:pStyle w:val="ListParagraph"/>
        <w:numPr>
          <w:ilvl w:val="0"/>
          <w:numId w:val="2"/>
        </w:numPr>
        <w:spacing w:after="120" w:line="360" w:lineRule="auto"/>
        <w:ind w:left="720" w:hanging="360"/>
        <w:jc w:val="both"/>
      </w:pPr>
      <w:r>
        <w:rPr>
          <w:rFonts w:ascii="Times New Roman" w:cs="Times New Roman" w:eastAsia="Times New Roman" w:hAnsi="Times New Roman"/>
          <w:color w:val="000000"/>
          <w:sz w:val="24"/>
          <w:szCs w:val="24"/>
        </w:rPr>
        <w:t xml:space="preserve">Won't Have: consciously excluded from the current version, recorded so that the exclusion is a decision rather than an oversight.</w:t>
      </w:r>
    </w:p>
    <w:p>
      <w:pPr>
        <w:spacing w:after="120" w:line="360" w:lineRule="auto"/>
        <w:jc w:val="both"/>
      </w:pPr>
      <w:r>
        <w:rPr>
          <w:rFonts w:ascii="Times New Roman" w:cs="Times New Roman" w:eastAsia="Times New Roman" w:hAnsi="Times New Roman"/>
          <w:color w:val="000000"/>
          <w:sz w:val="24"/>
          <w:szCs w:val="24"/>
        </w:rPr>
        <w:t xml:space="preserve">A deliberate distinction is drawn between capability and convenience. A requirement is treated as a Must Have only where its absence would break the planning workflow, not merely degrade it. On this reading, the enforcement of hard constraints is essential while the generation of a day-wise itinerary is not, because a group can still reach a decision from a ranked shortlist and a set of costed packages.</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3. IDENTIFIED REQUIREMENTS AND THEIR PRIORITISATION</w:t>
      </w:r>
    </w:p>
    <w:p>
      <w:pPr>
        <w:spacing w:after="120" w:line="360" w:lineRule="auto"/>
        <w:jc w:val="both"/>
      </w:pPr>
      <w:r>
        <w:rPr>
          <w:rFonts w:ascii="Times New Roman" w:cs="Times New Roman" w:eastAsia="Times New Roman" w:hAnsi="Times New Roman"/>
          <w:color w:val="000000"/>
          <w:sz w:val="24"/>
          <w:szCs w:val="24"/>
        </w:rPr>
        <w:t xml:space="preserve">Table 1 lists the twenty requirements identified for the system, together with their type, assigned priority and justification.</w:t>
      </w:r>
    </w:p>
    <w:p>
      <w:pPr>
        <w:spacing w:after="120" w:before="80" w:line="240" w:lineRule="auto"/>
        <w:jc w:val="center"/>
      </w:pPr>
      <w:r>
        <w:rPr>
          <w:rFonts w:ascii="Times New Roman" w:cs="Times New Roman" w:eastAsia="Times New Roman" w:hAnsi="Times New Roman"/>
          <w:b/>
          <w:bCs/>
          <w:sz w:val="22"/>
          <w:szCs w:val="22"/>
        </w:rPr>
        <w:t xml:space="preserve">Table 1: MoSCoW prioritisation of BonVoyage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3220"/>
        <w:gridCol w:w="1080"/>
        <w:gridCol w:w="1060"/>
        <w:gridCol w:w="3040"/>
      </w:tblGrid>
      <w:tr>
        <w:trPr>
          <w:cantSplit/>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Req. ID</w:t>
            </w:r>
          </w:p>
        </w:tc>
        <w:tc>
          <w:tcPr>
            <w:tcW w:type="dxa" w:w="32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Requirement</w:t>
            </w:r>
          </w:p>
        </w:tc>
        <w:tc>
          <w:tcPr>
            <w:tcW w:type="dxa" w:w="108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Type</w:t>
            </w:r>
          </w:p>
        </w:tc>
        <w:tc>
          <w:tcPr>
            <w:tcW w:type="dxa" w:w="10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Priority</w:t>
            </w:r>
          </w:p>
        </w:tc>
        <w:tc>
          <w:tcPr>
            <w:tcW w:type="dxa" w:w="304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Justification</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allow a user to register, authenticate and maintain a secure session.</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No preference can be attributed to a member who cannot be identified.</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R2</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allow a user to create a trip, invite members and manage the group roster.</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trip group is the context on which every later function depends.</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R3</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collect each member's destination preferences, activity interests, budget range and availability window through a structured form.</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Structured input is the only comparable data the aggregation stage can operate on.</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R4</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aggregate individual submissions into a group model, compute the common availability window and report constraints that cannot be satisfied together.</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Without a shared travel window no recommendation can be feasible.</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R5</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eliminate destinations that violate the total budget, trip duration or travel radius before any ranking is performed.</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An infeasible destination is not a weaker option but no option at all.</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R6</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score the remaining destinations by group fit and present a ranked shortlist.</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Producing a defensible group compromise is the central purpose of the system.</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R7</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state, for each recommendation, which member preferences it satisfies and which it does not.</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A group will not accept a compromise whose reasoning it cannot inspect.</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R8</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generate multiple trip packages, each with an itemised cost breakdown shown as a group total and a per-person figure.</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Comparable costed options are what the group ultimately chooses between.</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R9</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trip organiser shall be able to set the group-level parameters of origin, trip duration, total budget ceiling and travel radius.</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User</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These parameters define the feasible space within which all filtering occurs.</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R10</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Preference and travel-history data shall be visible only to the owning member and, in aggregated form, to that member's own trip group, and credentials shall be stored as salted hashes.</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Non-functional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Personal data carries an obligation that is independent of feature scope.</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R11</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persist users, trips, preferences, packages and itineraries in a relational store with enforced referential integrity.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System</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Recommendations cannot be revisited or audited without reliable persistence.</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R12</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generate a day-wise itinerary for the selected package using a language model supplied with verified structured data.</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Should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It completes the end-to-end plan but is scheduled last and depends on external data, so the release must remain viable without it.</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R13</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Any member shall be able to accept, modify or reject a generated recommendation or itinerary.</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User</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Should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Generated output must remain correctable, so this accompanies the generation requirement.</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R14</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fall back to cached or curated data when an external provider is unavailable, labelling each figure by its provenance.</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Non-functional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Should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External services are unreliable, and an unlabelled estimate would mislead the user.</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R15</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Interactive screens shall respond within three seconds and a destination shortlist shall be produced within ten seconds under normal load.</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Non-functional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Should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Slow response discourages members from completing their submissions.</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R16</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External map, routing, accommodation and language-model services shall be accessed through a single mediating module with caching and quota control.</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System</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Should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core flow can operate on the curated dataset alone, so live integration improves rather than enables it.</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R17</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apply a fairness adjustment across successive recommendation rounds so that the same member is not repeatedly under-served.</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Non-functional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Could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It improves perceived fairness but the scoring function remains valid without it.</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R18</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allow members to vote on the shortlisted destinations before a package is selected.</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User</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Could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Voting aids consensus, although the ranked shortlist already produces a defensible choice.</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R19</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provide online payment and booking confirmation for the selected package.</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Functional</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Won't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product is decision support, and bookings are completed on external platforms.</w:t>
            </w:r>
          </w:p>
        </w:tc>
      </w:tr>
      <w:tr>
        <w:trPr>
          <w:cantSplit/>
        </w:trP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R20</w:t>
            </w:r>
          </w:p>
        </w:tc>
        <w:tc>
          <w:tcPr>
            <w:tcW w:type="dxa" w:w="32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The system shall display real-time seat and room availability across all Indian transport and accommodation operators.</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System</w:t>
            </w:r>
          </w:p>
        </w:tc>
        <w:tc>
          <w:tcPr>
            <w:tcW w:type="dxa" w:w="10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Won't Have</w:t>
            </w:r>
          </w:p>
        </w:tc>
        <w:tc>
          <w:tcPr>
            <w:tcW w:type="dxa" w:w="3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Nationwide live inventory is not uniformly accessible within the scope of this version.</w:t>
            </w:r>
          </w:p>
        </w:tc>
      </w:tr>
    </w:tbl>
    <w:p>
      <w:pPr>
        <w:pStyle w:val="Heading1"/>
        <w:spacing w:after="120" w:before="280" w:line="360" w:lineRule="auto"/>
        <w:jc w:val="left"/>
      </w:pPr>
      <w:r>
        <w:rPr>
          <w:rFonts w:ascii="Times New Roman" w:cs="Times New Roman" w:eastAsia="Times New Roman" w:hAnsi="Times New Roman"/>
          <w:b/>
          <w:bCs/>
          <w:color w:val="000000"/>
          <w:sz w:val="28"/>
          <w:szCs w:val="28"/>
        </w:rPr>
        <w:t xml:space="preserve">4. DISTRIBUTION OF ASSIGNED PRIORITIES</w:t>
      </w:r>
    </w:p>
    <w:p>
      <w:pPr>
        <w:spacing w:after="120" w:line="360" w:lineRule="auto"/>
        <w:jc w:val="both"/>
      </w:pPr>
      <w:r>
        <w:rPr>
          <w:rFonts w:ascii="Times New Roman" w:cs="Times New Roman" w:eastAsia="Times New Roman" w:hAnsi="Times New Roman"/>
          <w:color w:val="000000"/>
          <w:sz w:val="24"/>
          <w:szCs w:val="24"/>
        </w:rPr>
        <w:t xml:space="preserve">Table 2 summarises how the requirements are distributed across the four categories.</w:t>
      </w:r>
    </w:p>
    <w:p>
      <w:pPr>
        <w:spacing w:after="120" w:before="80" w:line="240" w:lineRule="auto"/>
        <w:jc w:val="center"/>
      </w:pPr>
      <w:r>
        <w:rPr>
          <w:rFonts w:ascii="Times New Roman" w:cs="Times New Roman" w:eastAsia="Times New Roman" w:hAnsi="Times New Roman"/>
          <w:b/>
          <w:bCs/>
          <w:sz w:val="22"/>
          <w:szCs w:val="22"/>
        </w:rPr>
        <w:t xml:space="preserve">Table 2: Distribution of requirements across MoSCoW categories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572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Priority</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Count</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Share</w:t>
            </w:r>
          </w:p>
        </w:tc>
        <w:tc>
          <w:tcPr>
            <w:tcW w:type="dxa" w:w="57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Character of the items in this category</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Must Have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11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55 %</w:t>
            </w:r>
          </w:p>
        </w:tc>
        <w:tc>
          <w:tcPr>
            <w:tcW w:type="dxa" w:w="57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Identity, group formation, preference capture, constraint enforcement, ranking, explanation, costing, persistence and data protection</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Should Have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5</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25 %</w:t>
            </w:r>
          </w:p>
        </w:tc>
        <w:tc>
          <w:tcPr>
            <w:tcW w:type="dxa" w:w="57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Itinerary generation, human validation of generated output, graceful degradation, response time and live data integration</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Could Have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10 %</w:t>
            </w:r>
          </w:p>
        </w:tc>
        <w:tc>
          <w:tcPr>
            <w:tcW w:type="dxa" w:w="57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Fairness adjustment across recommendation rounds and group voting on the shortlist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000000"/>
                <w:sz w:val="19"/>
                <w:szCs w:val="19"/>
              </w:rPr>
              <w:t xml:space="preserve">Won't Have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val="false"/>
                <w:bCs w:val="false"/>
                <w:color w:val="000000"/>
                <w:sz w:val="19"/>
                <w:szCs w:val="19"/>
              </w:rPr>
              <w:t xml:space="preserve">10 %</w:t>
            </w:r>
          </w:p>
        </w:tc>
        <w:tc>
          <w:tcPr>
            <w:tcW w:type="dxa" w:w="57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b w:val="false"/>
                <w:bCs w:val="false"/>
                <w:color w:val="000000"/>
                <w:sz w:val="19"/>
                <w:szCs w:val="19"/>
              </w:rPr>
              <w:t xml:space="preserve">Payment and booking confirmation, and nationwide real-time inventory</w:t>
            </w:r>
          </w:p>
        </w:tc>
      </w:tr>
    </w:tbl>
    <w:p>
      <w:pPr>
        <w:spacing w:before="60"/>
      </w:pPr>
    </w:p>
    <w:p>
      <w:pPr>
        <w:spacing w:after="120" w:line="360" w:lineRule="auto"/>
        <w:jc w:val="both"/>
      </w:pPr>
      <w:r>
        <w:rPr>
          <w:rFonts w:ascii="Times New Roman" w:cs="Times New Roman" w:eastAsia="Times New Roman" w:hAnsi="Times New Roman"/>
          <w:color w:val="000000"/>
          <w:sz w:val="24"/>
          <w:szCs w:val="24"/>
        </w:rPr>
        <w:t xml:space="preserve">Two observations follow from this distribution. First, Must Have items account for slightly over half of the requirement set, which sits within the convention that they should not exceed roughly sixty per cent of a planned release. The requirements in that group form a connected chain rather than a list of independent features, since preference capture without constraint filtering, or ranking without explanation, would leave the system unable to complete the task it exists for.</w:t>
      </w:r>
    </w:p>
    <w:p>
      <w:pPr>
        <w:spacing w:after="120" w:line="360" w:lineRule="auto"/>
        <w:jc w:val="both"/>
      </w:pPr>
      <w:r>
        <w:rPr>
          <w:rFonts w:ascii="Times New Roman" w:cs="Times New Roman" w:eastAsia="Times New Roman" w:hAnsi="Times New Roman"/>
          <w:color w:val="000000"/>
          <w:sz w:val="24"/>
          <w:szCs w:val="24"/>
        </w:rPr>
        <w:t xml:space="preserve">Second, the Could Have group is small. Because Could Have items are the contingency that a team surrenders first when a schedule tightens, a set of only two such items leaves little room for manoeuvre. This is consistent with the constraint already recorded in the project documentation, namely that the core feature set is ambitious relative to a single academic semester. The practical consequence is that if development time runs short, the reduction will have to come from the Should Have group, and the most likely candidates are live data integration, for which a curated fallback dataset already exists, and the generated itinerary, which a group can assemble manually once a package has been chosen.</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5. CONCLUDING REMARKS</w:t>
      </w:r>
    </w:p>
    <w:p>
      <w:pPr>
        <w:spacing w:after="120" w:line="360" w:lineRule="auto"/>
        <w:jc w:val="both"/>
      </w:pPr>
      <w:r>
        <w:rPr>
          <w:rFonts w:ascii="Times New Roman" w:cs="Times New Roman" w:eastAsia="Times New Roman" w:hAnsi="Times New Roman"/>
          <w:color w:val="000000"/>
          <w:sz w:val="24"/>
          <w:szCs w:val="24"/>
        </w:rPr>
        <w:t xml:space="preserve">The prioritisation above defines a minimum viable release consisting of the eleven Must Have requirements, which together allow a group to form, submit preferences, receive a feasible ranked shortlist with an explanation, and compare costed packages. Every subsequent category extends that release without altering its structure, which means the schedule can be shortened at the margin without redesigning the system.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line="360" w:lineRule="auto"/>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2026-09-01T09:52:28.338Z</dcterms:created>
  <dcterms:modified xsi:type="dcterms:W3CDTF">2026-09-01T09:52:28.339Z</dcterms:modified>
</cp:coreProperties>
</file>

<file path=docProps/custom.xml><?xml version="1.0" encoding="utf-8"?>
<Properties xmlns="http://schemas.openxmlformats.org/officeDocument/2006/custom-properties" xmlns:vt="http://schemas.openxmlformats.org/officeDocument/2006/docPropsVTypes"/>
</file>