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18:10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28.221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64.05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1537.1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426.98 кг/ч (365.9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8.780 м³/сут / 3740.4 т/год (3204.8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1537.1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666.87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427.0 (366)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507.5 (435)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8.780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10.436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3740.4 (3204.8)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4445.8 (3809.3)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561.06 т/год (3740.4 т/год 15% раствора).</w:t>
        <w:br/>
        <w:br/>
        <w:t>3. Суммарная годовая потребность комплекса термического обезвреживания в чистом NaOH составляет 666.87 т/год (или 4445.8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