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b/>
          <w:color w:val="102C57"/>
          <w:sz w:val="28"/>
        </w:rPr>
        <w:t>ПОЯСНИТЕЛЬНАЯ ЗАПИСКА</w:t>
        <w:br/>
        <w:t>РАСЧЕТ ПОТРЕБЛЕНИЯ РЕАГЕНТОВ В СИСТЕМЕ ГАЗООЧИСТКИ</w:t>
      </w:r>
    </w:p>
    <w:p>
      <w:pPr>
        <w:spacing w:after="280"/>
        <w:jc w:val="center"/>
      </w:pPr>
      <w:r>
        <w:rPr>
          <w:i/>
          <w:color w:val="505050"/>
          <w:sz w:val="22"/>
        </w:rPr>
        <w:t>Раздельный технологический расчет расхода NaOH в мокрых скрубберах</w:t>
        <w:br/>
        <w:t>1) Установки утилизации жидких отходов (1,5 м³/ч)</w:t>
        <w:br/>
        <w:t>2) Установки утилизации ТБО (170 кг/ч)</w:t>
      </w:r>
    </w:p>
    <w:p>
      <w:pPr>
        <w:spacing w:after="240"/>
        <w:jc w:val="right"/>
      </w:pPr>
      <w:r>
        <w:rPr>
          <w:sz w:val="20"/>
        </w:rPr>
        <w:t>Дата расчета: 24.08.2026 18:11</w:t>
        <w:br/>
      </w:r>
      <w:r>
        <w:rPr>
          <w:sz w:val="20"/>
        </w:rPr>
        <w:t>Режим работы: 24 ч/сутки, 365 дн/год (годовой фонд: 8760 ч/год)</w:t>
        <w:br/>
      </w:r>
    </w:p>
    <w:p>
      <w:pPr>
        <w:pStyle w:val="Heading1"/>
        <w:spacing w:before="200"/>
      </w:pPr>
      <w:r>
        <w:t>1. Назначение и исходные данные установок</w:t>
      </w:r>
    </w:p>
    <w:p>
      <w:r>
        <w:t>Настоящий расчет содержит раздельное обоснование потребности в нейтрализующем реагенте (гидроксиде натрия NaOH) для систем мокрой газоочистки двух независимых технологических установок:</w:t>
        <w:br/>
        <w:t>1. Установка утилизации жидких отходов (КТОЖС): часовой расход 1.5 м³/ч (Набор 1: Молодой полигон (кислая фаза));</w:t>
        <w:br/>
        <w:t>2. Установка утилизации ТБО: производительность 160.0 кг/ч при калорийности 2500 ккал/кг.</w:t>
      </w:r>
    </w:p>
    <w:p>
      <w:r>
        <w:t>Расчет годового расхода выполнен с учетом графика эксплуатации: длительность рабочей смены — 24 ч/сутки, количество рабочих дней в году с учетом планово-предупредительных ремонтов и простоев — 365 суток (суммарный годовой фонд времени: 8760 ч/год).</w:t>
      </w:r>
    </w:p>
    <w:p>
      <w:pPr>
        <w:pStyle w:val="Heading1"/>
        <w:spacing w:before="240"/>
      </w:pPr>
      <w:r>
        <w:t>2. Расчет Установки утилизации жидких отходов (1,5 м³/ч)</w:t>
      </w:r>
    </w:p>
    <w:p>
      <w:r>
        <w:t>• Выбранный расчетный режим: Набор 1: Молодой полигон (кислая фаза);</w:t>
        <w:br/>
        <w:t>• Концентрация хлоридов (Cl⁻): 5000.0 мг/дм³ -&gt; поступление Cl = 7.500 кг/ч (выход HCl = 7.559 кг/ч);</w:t>
        <w:br/>
        <w:t>• Концентрация сульфатов (SO₄²⁻): 1500.0 мг/дм³ -&gt; поступление S = 0.751 кг/ч (выход SO₂ = 1.350 кг/ч).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(Жидкие отходы)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12.08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289.9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105.81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80.53 кг/ч (69.0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1.656 м³/сут / 705.4 т/год (604.4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3. Расчет Установки утилизации ТБО (170 кг/ч)</w:t>
      </w:r>
    </w:p>
    <w:p>
      <w:r>
        <w:t>• Производительность по ТБО: 160.0 кг/ч;</w:t>
        <w:br/>
        <w:t>• Поступление Cl: 0.4808 кг/ч (0.300%) -&gt; выход HCl = 0.485 кг/ч;</w:t>
        <w:br/>
        <w:t>• Поступление S: 0.3704 кг/ч (0.231%) -&gt; выход SO₂ = 0.666 кг/ч;</w:t>
        <w:br/>
        <w:t>• Поступление органического C: 83.06 кг/ч -&gt; выход CO₂ (связываемого) = 23.859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(ТБО 170 кг/ч)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54.15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1299.5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474.34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360.99 кг/ч (309.3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7.423 м³/сут / 3162.2 т/год (2709.5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4. Сводная ведомость потребности в реагентах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fill="EBF1F5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1) Жидкие отходы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2) ТБО (170 кг/ч)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СУММАРНО</w:t>
            </w:r>
          </w:p>
        </w:tc>
      </w:tr>
      <w:tr>
        <w:tc>
          <w:tcPr>
            <w:tcW w:type="dxa" w:w="2495"/>
          </w:tcPr>
          <w:p>
            <w:r>
              <w:t>Часовой расход 100% NaOH, кг/ч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12.08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54.15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66.23</w:t>
            </w:r>
          </w:p>
        </w:tc>
      </w:tr>
      <w:tr>
        <w:tc>
          <w:tcPr>
            <w:tcW w:type="dxa" w:w="2495"/>
          </w:tcPr>
          <w:p>
            <w:r>
              <w:t>Суточный расход 100% NaOH (24 ч), кг/сут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289.9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1299.5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1589.4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ГОДОВОЙ расход чистого 100% NaOH, т/год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105.81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474.34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580.15</w:t>
            </w:r>
          </w:p>
        </w:tc>
      </w:tr>
      <w:tr>
        <w:tc>
          <w:tcPr>
            <w:tcW w:type="dxa" w:w="2495"/>
          </w:tcPr>
          <w:p>
            <w:r>
              <w:t>Часовой расход 15% раствора, кг/ч (л/ч)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80.5 (69)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361.0 (309)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441.5 (378)</w:t>
            </w:r>
          </w:p>
        </w:tc>
      </w:tr>
      <w:tr>
        <w:tc>
          <w:tcPr>
            <w:tcW w:type="dxa" w:w="2495"/>
          </w:tcPr>
          <w:p>
            <w:r>
              <w:t>Суточный объем 15% раствора, м³/сут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1.656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7.423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9.079</w:t>
            </w:r>
          </w:p>
        </w:tc>
      </w:tr>
      <w:tr>
        <w:tc>
          <w:tcPr>
            <w:tcW w:type="dxa" w:w="2495"/>
          </w:tcPr>
          <w:p>
            <w:r>
              <w:t>ГОДОВОЙ объем 15% раствора, т/год (м³/год)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705.4 (604.4)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3162.2 (2709.5)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3867.7 (3313.9)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5. Заключение</w:t>
      </w:r>
    </w:p>
    <w:p>
      <w:r>
        <w:t>1. Для Установки утилизации жидких отходов (1.5 м³/ч) годовой расход чистого 100% NaOH составляет 105.81 т/год (705.4 т/год 15% раствора при 365 рабочих днях).</w:t>
        <w:br/>
        <w:br/>
        <w:t>2. Для Установки утилизации ТБО (160.0 кг/ч) годовой расход чистого 100% NaOH составляет 474.34 т/год (3162.2 т/год 15% раствора).</w:t>
        <w:br/>
        <w:br/>
        <w:t>3. Суммарная годовая потребность комплекса термического обезвреживания в чистом NaOH составляет 580.15 т/год (или 3867.7 т/год 15% рабочего раствора).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41414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