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18:11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61.28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1470.8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408.54 кг/ч (350.0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8.401 м³/сут / 3578.8 т/год (3066.4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73.36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1470.8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1760.7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642.64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408.5 (350)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489.1 (419)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10.057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3578.8 (3066.4)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4284.3 (3670.9)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(170.0 кг/ч) годовой расход чистого 100% NaOH составляет 536.83 т/год (3578.8 т/год 15% раствора).</w:t>
        <w:br/>
        <w:br/>
        <w:t>3. Суммарная годовая потребность комплекса термического обезвреживания в чистом NaOH составляет 642.64 т/год (или 4284.3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