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18:15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2: Старый полигон (метаногенная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2: Старый полигон (метаногенная фаза);</w:t>
        <w:br/>
        <w:t>• Концентрация хлоридов (Cl⁻): 2500.0 мг/дм³ -&gt; поступление Cl = 3.750 кг/ч (выход HCl = 3.779 кг/ч);</w:t>
        <w:br/>
        <w:t>• Концентрация сульфатов (SO₄²⁻): 400.0 мг/дм³ -&gt; поступление S = 0.200 кг/ч (выход SO₂ = 0.360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5.56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133.5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3.71 г/кг (3.71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24.73 г/кг (21.2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37.09 кг/ч (31.8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0.763 м³/сут / 324.9 т/год (278.4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0.5950 кг/ч (0.350%) -&gt; выход HCl = 0.600 кг/ч;</w:t>
        <w:br/>
        <w:t>• Поступление S: 0.5100 кг/ч (0.300%) -&gt; выход SO₂ = 0.917 кг/ч;</w:t>
        <w:br/>
        <w:t>• Поступление органического C: 62.90 кг/ч -&gt; выход CO₂ (связываемого) = 18.069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41.94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1006.6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367.39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0.2467 кг/кг (246.7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1.645 кг/кг (1644.7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279.60 кг/ч (239.6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5.750 м³/сут / 2449.3 т/год (2098.6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41.94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47.50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133.5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1006.6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1140.1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48.73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367.39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416.13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246.7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28.4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24.73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1644.7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189.6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37.1 (32)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279.6 (240)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316.7 (271)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0.763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5.750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6.512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324.9 (278.4)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2449.3 (2098.6)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2774.2 (2377.0)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3.71 г чистого NaOH на 1 кг стоков (3.71 кг/м³). Годовой расход чистого NaOH: 48.73 т/год.</w:t>
        <w:br/>
        <w:br/>
        <w:t>2. Для Установки утилизации ТБО (170.0 кг/ч) удельный расход составляет 0.2467 кг чистого NaOH на 1 кг ТБО (246.7 г/кг или 1.645 кг 15% раствора на 1 кг ТБО). Годовой расход чистого NaOH: 367.39 т/год.</w:t>
        <w:br/>
        <w:br/>
        <w:t>3. Суммарный годовой расход чистого NaOH по комплексу: 416.13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