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18:16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0.5950 кг/ч (0.350%) -&gt; выход HCl = 0.600 кг/ч;</w:t>
        <w:br/>
        <w:t>• Поступление S: 0.5100 кг/ч (0.300%) -&gt; выход SO₂ = 0.917 кг/ч;</w:t>
        <w:br/>
        <w:t>• Поступление органического C: 54.40 кг/ч -&gt; выход CO₂ (связываемого) = 15.627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36.57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877.6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320.33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0.2151 кг/кг (215.1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1.434 кг/кг (1434.0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243.78 кг/ч (208.9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5.013 м³/сут / 2135.5 т/год (1829.8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36.57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44.68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877.6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1072.4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320.33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391.42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215.1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26.8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1434.0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178.4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243.8 (209)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297.9 (255)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5.013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6.126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2135.5 (1829.8)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2609.5 (2235.8)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0.2151 кг чистого NaOH на 1 кг ТБО (215.1 г/кг или 1.434 кг 15% раствора на 1 кг ТБО). Годовой расход чистого NaOH: 320.33 т/год.</w:t>
        <w:br/>
        <w:br/>
        <w:t>3. Суммарный годовой расход чистого NaOH по комплексу: 391.42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