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18:16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0.2550 кг/ч (0.150%) -&gt; выход HCl = 0.257 кг/ч;</w:t>
        <w:br/>
        <w:t>• Поступление S: 0.2550 кг/ч (0.150%) -&gt; выход SO₂ = 0.459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60.13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1443.2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526.77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0.3537 кг/кг (353.7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2.358 кг/кг (2358.2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400.89 кг/ч (343.5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8.244 м³/сут / 3511.8 т/год (3009.0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60.13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68.25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1443.2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1638.0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526.77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597.86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353.7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40.9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2358.2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272.4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400.9 (343)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455.0 (390)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8.244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9.356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3511.8 (3009.0)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3985.7 (3415.1)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0.3537 кг чистого NaOH на 1 кг ТБО (353.7 г/кг или 2.358 кг 15% раствора на 1 кг ТБО). Годовой расход чистого NaOH: 526.77 т/год.</w:t>
        <w:br/>
        <w:br/>
        <w:t>3. Суммарный годовой расход чистого NaOH по комплексу: 597.86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