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18:17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0.2550 кг/ч (0.150%) -&gt; выход HCl = 0.257 кг/ч;</w:t>
        <w:br/>
        <w:t>• Поступление S: 0.0000 кг/ч (0.000%) -&gt; выход SO₂ = 0.000 кг/ч;</w:t>
        <w:br/>
        <w:t>• Поступление органического C: 93.50 кг/ч -&gt; выход CO₂ (связываемого) = 26.859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59.44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1426.6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520.70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0.3496 кг/кг (349.6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2.331 кг/кг (2331.0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396.27 кг/ч (339.5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8.149 м³/сут / 3471.3 т/год (2974.3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59.44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67.56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1426.6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1621.3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520.70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591.79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349.6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40.5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2331.0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269.7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396.3 (340)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450.4 (386)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8.149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9.261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3471.3 (2974.3)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3945.2 (3380.4)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0.3496 кг чистого NaOH на 1 кг ТБО (349.6 г/кг или 2.331 кг 15% раствора на 1 кг ТБО). Годовой расход чистого NaOH: 520.70 т/год.</w:t>
        <w:br/>
        <w:br/>
        <w:t>3. Суммарный годовой расход чистого NaOH по комплексу: 591.79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