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18:20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0.1700 кг/ч (0.100%) -&gt; выход HCl = 0.171 кг/ч;</w:t>
        <w:br/>
        <w:t>• Поступление S: 0.1700 кг/ч (0.100%) -&gt; выход SO₂ = 0.306 кг/ч;</w:t>
        <w:br/>
        <w:t>• Поступление органического C: 51.00 кг/ч -&gt; выход CO₂ (связываемого) = 13.454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30.29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727.1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265.37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0.1782 кг/кг (178.2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1.188 кг/кг (1188.0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201.96 кг/ч (173.0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4.153 м³/сут / 1769.2 т/год (1515.9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30.29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38.41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727.1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921.8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265.37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336.46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178.2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23.0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1188.0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153.3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202.0 (173)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256.1 (219)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4.153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5.266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1769.2 (1515.9)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2243.1 (1921.9)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0.1782 кг чистого NaOH на 1 кг ТБО (178.2 г/кг или 1.188 кг 15% раствора на 1 кг ТБО). Годовой расход чистого NaOH: 265.37 т/год.</w:t>
        <w:br/>
        <w:br/>
        <w:t>3. Суммарный годовой расход чистого NaOH по комплексу: 336.46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