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20:14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0.95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Набор 1: Молодой полигон (кислая фаза) (СП 320.1325800.2017, Таблица Г.1);</w:t>
        <w:br/>
        <w:t>• Концентрация хлоридов (Cl⁻): 5000.0 мг/дм³  -&gt;  Поступление Cl = 7.500 кг/ч;</w:t>
        <w:br/>
        <w:t>• Концентрация сульфатов (SO₄²⁻): 1500.0 мг/дм³  -&gt;  Поступление S = 0.751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7.500 кг/ч, S = 0.751 кг/ч.</w:t>
        <w:br/>
        <w:t>Выход газов: HCl = 7.559 кг/ч, SO₂ = 1.350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 г/кг (8.05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13.69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328.5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119.92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8.2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1: Молодой полигон (кислая фаза)):</w:t>
        <w:br/>
        <w:t xml:space="preserve">   • Удельный расход реагента: 8.05 г чистого 100% NaOH на 1 кг стоков (8.05 кг 100% NaOH / м³ стоков);</w:t>
        <w:br/>
        <w:t xml:space="preserve">   • Годовой расход чистого 100% NaOH: 105.81 т/год (289.9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0.0095 кг чистого NaOH на 1 кг ТБО (9.5 г 100% NaOH / кг ТБО);</w:t>
        <w:br/>
        <w:t xml:space="preserve">   • Годовой расход чистого 100% NaOH: 14.11 т/год (38.6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13.69 кг/ч;</w:t>
        <w:br/>
        <w:t xml:space="preserve">   • Суточный расход: 328.5 кг/сут;</w:t>
        <w:br/>
        <w:t xml:space="preserve">   • Годовой расход чистого 100% NaOH: 119.92 т/год;</w:t>
        <w:br/>
        <w:t xml:space="preserve">   • Средневзвешенный удельный расход по комплексу: 8.2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