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21:14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1: Молодой полигон (кислая фаза) (СП 320.1325800.2017, Таблица Г.1);</w:t>
        <w:br/>
        <w:t>• Концентрация хлоридов (Cl⁻): 5000.0 мг/дм³  -&gt;  Поступление Cl = 7.500 кг/ч;</w:t>
        <w:br/>
        <w:t>• Концентрация сульфатов (SO₄²⁻): 1500.0 мг/дм³  -&gt;  Поступление S = 0.751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60" w:after="60"/>
      </w:pPr>
      <w:r>
        <w:rPr>
          <w:b/>
          <w:color w:val="102C57"/>
        </w:rPr>
        <w:t>• 2.1. Образование хлороводорода (HCl) при термическом разложении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г/моль; k_conv,Cl = 0.98.</w:t>
      </w:r>
    </w:p>
    <w:p>
      <w:pPr>
        <w:spacing w:before="160" w:after="60"/>
      </w:pPr>
      <w:r>
        <w:rPr>
          <w:b/>
          <w:color w:val="102C57"/>
        </w:rPr>
        <w:t>• 2.2. Образование диоксида серы (SO₂) при окислении серы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M_S — поступление серы (кг/ч); μ_SO2 = 64.063 г/моль; μ_S = 32.065 г/моль; k_conv,S = 0.90.</w:t>
      </w:r>
    </w:p>
    <w:p>
      <w:pPr>
        <w:spacing w:before="160" w:after="60"/>
      </w:pPr>
      <w:r>
        <w:rPr>
          <w:b/>
          <w:color w:val="102C57"/>
        </w:rPr>
        <w:t>• 2.3. Поступление серы из сульфат-ионов жидких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Q_liq — расход стоков (м³/ч); C_SO4 — концентрация сульфат-ионов (мг/дм³); 32.065 / 96.061 ≈ 0.3338.</w:t>
      </w:r>
    </w:p>
    <w:p>
      <w:pPr>
        <w:spacing w:before="160" w:after="60"/>
      </w:pPr>
      <w:r>
        <w:rPr>
          <w:b/>
          <w:color w:val="102C57"/>
        </w:rPr>
        <w:t>• 2.4. Стехиометрическая реакция нейтрализации HCl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k_стех,HCl = μ_NaOH / μ_HCl = 39.997 / 36.461 = 1.0970 кг 100% NaOH на 1 кг HCl.</w:t>
      </w:r>
    </w:p>
    <w:p>
      <w:pPr>
        <w:spacing w:before="160" w:after="60"/>
      </w:pPr>
      <w:r>
        <w:rPr>
          <w:b/>
          <w:color w:val="102C57"/>
        </w:rPr>
        <w:t>• 2.5. Теоретический расход NaOH на нейтрализацию HCl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полной нейтрализации образующегося хлороводорода.</w:t>
      </w:r>
    </w:p>
    <w:p>
      <w:pPr>
        <w:spacing w:before="160" w:after="60"/>
      </w:pPr>
      <w:r>
        <w:rPr>
          <w:b/>
          <w:color w:val="102C57"/>
        </w:rPr>
        <w:t>• 2.6. Стехиометрическая реакция нейтрализации SO₂ гидроксидом натрия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Стехиометрический фактор: k_стех,SO2 = (2 * μ_NaOH) / μ_SO2 = 79.994 / 64.063 = 1.2487 кг 100% NaOH на 1 кг SO₂.</w:t>
      </w:r>
    </w:p>
    <w:p>
      <w:pPr>
        <w:spacing w:before="160" w:after="60"/>
      </w:pPr>
      <w:r>
        <w:rPr>
          <w:b/>
          <w:color w:val="102C57"/>
        </w:rPr>
        <w:t>• 2.7. Теоретический расход NaOH на нейтрализацию SO₂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теоретическая масса чистого 100% NaOH для связывания диоксида серы в нейтральный сульфит натрия.</w:t>
      </w:r>
    </w:p>
    <w:p>
      <w:pPr>
        <w:spacing w:before="160" w:after="60"/>
      </w:pPr>
      <w:r>
        <w:rPr>
          <w:b/>
          <w:color w:val="102C57"/>
        </w:rPr>
        <w:t>• 2.8. Суммарный теоретический часовой расход чистого 100% NaOH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суммарная теоретическая стехиометрическая потребность в щелочи.</w:t>
      </w:r>
    </w:p>
    <w:p>
      <w:pPr>
        <w:spacing w:before="160" w:after="60"/>
      </w:pPr>
      <w:r>
        <w:rPr>
          <w:b/>
          <w:color w:val="102C57"/>
        </w:rPr>
        <w:t>• 2.9. Фактический часовой расход чистого 100% NaOH с учетом КПД и избытка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η_скр = 0.95 (степень улавливания скруббера); k_изб = 1.15 (коэффициент технологического избытка реагента).</w:t>
      </w:r>
    </w:p>
    <w:p>
      <w:pPr>
        <w:spacing w:before="160" w:after="60"/>
      </w:pPr>
      <w:r>
        <w:rPr>
          <w:b/>
          <w:color w:val="102C57"/>
        </w:rPr>
        <w:t>• 2.10. Суточный и годовой расход чистого 100% реагента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 (с учетом простоев на ремонт).</w:t>
      </w:r>
    </w:p>
    <w:p>
      <w:pPr>
        <w:spacing w:before="160" w:after="60"/>
      </w:pPr>
      <w:r>
        <w:rPr>
          <w:b/>
          <w:color w:val="102C57"/>
        </w:rPr>
        <w:t>• 2.11. Удельный расход чистого 100% реагента на 1 кг отходов</w:t>
      </w:r>
    </w:p>
    <w:p>
      <w:pPr>
        <w:spacing w:before="40" w:after="40"/>
        <w:ind w:left="288"/>
      </w:pPr>
      <w:r>
        <w:drawing>
          <wp:inline xmlns:a="http://schemas.openxmlformats.org/drawingml/2006/main" xmlns:pic="http://schemas.openxmlformats.org/drawingml/2006/picture">
            <wp:extent cx="4754880" cy="4385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80"/>
        <w:ind w:left="288"/>
      </w:pPr>
      <w:r>
        <w:rPr>
          <w:i/>
          <w:color w:val="505050"/>
          <w:sz w:val="19"/>
        </w:rPr>
        <w:t>показывает удельные затраты чистого реагента (г/кг отходов) для оценки удельной эффективности.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7.500 кг/ч, S = 0.751 кг/ч.</w:t>
        <w:br/>
        <w:t>Выход газов: HCl = 7.559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8.05 г чистого 100% NaOH на 1 кг стоков (8.05 кг 100% NaOH / м³ стоков);</w:t>
        <w:br/>
        <w:t xml:space="preserve">   • Годовой расход чистого 100% NaOH: 105.81 т/год (289.9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13.69 кг/ч;</w:t>
        <w:br/>
        <w:t xml:space="preserve">   • Суточный расход: 328.5 кг/сут;</w:t>
        <w:br/>
        <w:t xml:space="preserve">   • Годовой расход чистого 100% NaOH: 119.92 т/год;</w:t>
        <w:br/>
        <w:t xml:space="preserve">   • Средневзвешенный удельный расход по комплексу: 8.2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