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21:19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3500.0 мг/дм³  -&gt;  Поступление Cl = 5.250 кг/ч;</w:t>
        <w:br/>
        <w:t>• Концентрация сульфатов (SO₄²⁻): 800.0 мг/дм³  -&gt;  Поступление S = 0.401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5.250 кг/ч, S = 0.401 кг/ч.</w:t>
        <w:br/>
        <w:t>Выход газов: HCl = 4.589 кг/ч, SO₂ = 0.600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6.02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144.6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52.78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4.02 г/кг (4.02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0.380 кг/ч, SO₂ = 0.567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0.0069 кг/кг (6.9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7.20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144.6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172.7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52.78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63.04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4.3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4.02 г чистого 100% NaOH на 1 кг стоков (4.02 кг 100% NaOH / м³ стоков);</w:t>
        <w:br/>
        <w:t xml:space="preserve">   • Годовой расход чистого 100% NaOH: 52.78 т/год (144.6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0.0069 кг чистого NaOH на 1 кг ТБО (6.9 г 100% NaOH / кг ТБО);</w:t>
        <w:br/>
        <w:t xml:space="preserve">   • Годовой расход чистого 100% NaOH: 10.26 т/год (28.1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7.20 кг/ч;</w:t>
        <w:br/>
        <w:t xml:space="preserve">   • Суточный расход: 172.7 кг/сут;</w:t>
        <w:br/>
        <w:t xml:space="preserve">   • Годовой расход чистого 100% NaOH: 63.04 т/год;</w:t>
        <w:br/>
        <w:t xml:space="preserve">   • Средневзвешенный удельный расход по комплексу: 4.3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