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4.589 кг/ч, SO₂ = 0.600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6.02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144.6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4.02 г/кг (4.02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7.20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144.6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172.7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63.04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4.02 г чистого 100% NaOH на 1 кг стоков (4.02 кг 100% NaOH / м³ стоков);</w:t>
        <w:br/>
        <w:t xml:space="preserve">   • Годовой расход чистого 100% NaOH: 52.78 т/год (144.6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7.20 кг/ч;</w:t>
        <w:br/>
        <w:t xml:space="preserve">   • Суточный расход: 172.7 кг/сут;</w:t>
        <w:br/>
        <w:t xml:space="preserve">   • Годовой расход чистого 100% NaOH: 63.04 т/год;</w:t>
        <w:br/>
        <w:t xml:space="preserve">   • Средневзвешенный удельный расход по комплексу: 4.3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