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48.49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5.54 кг/ч;</w:t>
        <w:br/>
        <w:t xml:space="preserve">   • Суточный расход: 132.8 кг/сут;</w:t>
        <w:br/>
        <w:t xml:space="preserve">   • Годовой расход чистого 100% NaOH: 48.49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