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633.0 мг/дм³  -&gt;  Поступление S = 0.317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0.255%, S = 0.207%;</w:t>
        <w:br/>
        <w:t>• Поступление кислотообразующих элементов: Cl = 0.4340 кг/ч, S = 0.3528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0.0031 | 0.0765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0.317 кг/ч.</w:t>
        <w:br/>
        <w:t>Выход газов: HCl = 3.278 кг/ч, SO₂ = 0.475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4.36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2.91 г/кг (2.91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0.4340 кг/ч, S = 0.3528 кг/ч.</w:t>
        <w:br/>
        <w:t>Выход газов: HCl = 0.379 кг/ч, SO₂ = 0.529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26.9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9.82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0.0066 кг/кг (6.6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4.36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5.48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131.6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9.82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48.05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2.91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2.91 г чистого 100% NaOH на 1 кг стоков (2.91 кг 100% NaOH / м³ стоков);</w:t>
        <w:br/>
        <w:t xml:space="preserve">   • Годовой расход чистого 100% NaOH: 38.23 т/год (104.7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0.0066 кг чистого NaOH на 1 кг ТБО (6.6 г 100% NaOH / кг ТБО);</w:t>
        <w:br/>
        <w:t xml:space="preserve">   • Годовой расход чистого 100% NaOH: 9.82 т/год (26.9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5.48 кг/ч;</w:t>
        <w:br/>
        <w:t xml:space="preserve">   • Суточный расход: 131.6 кг/сут;</w:t>
        <w:br/>
        <w:t xml:space="preserve">   • Годовой расход чистого 100% NaOH: 48.05 т/год;</w:t>
        <w:br/>
        <w:t xml:space="preserve">   • Средневзвешенный удельный расход по комплексу: 3.3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