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16:53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2500.0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2500.0 мг/л / 1000 = 3.750 кг/ч</w:t>
        <w:br/>
        <w:t>• Поступление серы: M(S, ж) = 1.5 м³/ч × 400.0 мг/л × (32.06/96.06) / 1000 = 0.200 кг/ч</w:t>
        <w:br/>
        <w:t>• Образование газов (с учетом конверсии k_conv): HCl = 3.779 кг/ч, SO₂ = 0.360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4.713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5.706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8.2%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1.196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1.494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1.808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2.6%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89.2%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57.505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69.611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464.07 кг/ч (397.6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11137.7 кг/сут (9.543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4065.3 т/год (3483.2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66.80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69.61 кг/ч (1670.7 кг/сут).</w:t>
        <w:br/>
        <w:br/>
        <w:t>2. При использовании типового 15 % водного раствора NaOH рабочий расход составляет 464.07 кг/ч (397.6 л/ч) или 9.543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76.8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