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endlendl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prints out a right triangle made of “#” signs with the number of # signs that make up the length and height of the triangle corresponding to the number you input into the variable “side.”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int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cin &gt;&gt;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for (int i = 0; i &lt; side;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ab/>
        <w:t xml:space="preserve">int j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 (j &gt;=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</w:t>
        <w:tab/>
        <w:tab/>
        <w:t xml:space="preserve">cout &lt;&lt; "#";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</w:t>
        <w:tab/>
        <w:tab/>
        <w:t xml:space="preserve">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cout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int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cout &lt;&lt; "Enter a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cin &gt;&gt; side;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ab/>
        <w:t xml:space="preserve">int j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 (j &gt;= 0 &amp;&amp; side &gt;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</w:t>
        <w:tab/>
        <w:tab/>
        <w:t xml:space="preserve">cout &lt;&lt; "#";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</w:t>
        <w:tab/>
        <w:tab/>
        <w:t xml:space="preserve">j--;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cout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} while ( i &lt; side);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(codeSection)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281: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cout &lt;&lt; "bigamy";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321: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322: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cout &lt;&lt; "selling illegal lottery tickets";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383: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cout &lt;&lt; "selling rancid butter";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598: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cout &lt;&lt; "wounding a bird in a public cemetery";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cout &lt;&lt; "some other crime";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Nathan Yang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UID: 404609327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