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Project 2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One obstacle I overcame during project 2 was making my code more readable. When I first created the code for project 2, I had curly brackets all over my program for the if statements I used. The curly brackets made the code difficult to read and follow. There was once instance in which my program was outputting an incorrect value. After I removed I removed the curly brackets for if statements that only had one statement within them, my code became much easier to read and my program began outputting correct values. When I went to visit my TA during office hours and explained my situation to him, he said that he believed that my program was initially outputting incorrect values because of an error with the curly brackets. With the removal of excessive curly brackets, the readability of my code has improved and my program is now outputting correct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Another obstacle I overcame was figuring out how to connect to the SEASnet remote servers. For project 1, I did not test my code on another compiler. However, I finally figured out how to remotely connect to the SEASnet servers to test my code on a different compiler. Fortunately, when I tested my project 2 code on the SEASnet server, my program ran successfully.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200; Title: Hi; Base price: 15.90; Premium: yes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test premium movies that had less than 400 units sent.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Units sent: 200; Title: Hi; Base price: 15.90; Premium: no</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test non-premium movies that had less than 400 units sent.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389; Title: Hi; Base price: 13.46; Premium: yes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test premium movies that had less than 400 units sent.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389; Title: Hi; Base price: 13.46; Premium: no</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test non-premium movies that had less than 400 units sent.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Units sent: 558; Title: Hi; Base price: 19.15; Premium: yes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premium movies that had sent more than 400 units but less than 1200 units.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558; Title: Hi; Base price: 19.15; Premium: no</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non-premium movies that had sent more than 400 units but less than 1200 units.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1123; Title: Hi; Base price: 16.67; Premium: yes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premium movies that had sent more than 400 units but less than 1200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1123; Title: Hi; Base price: 16.67; Premium: no</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non-premium movies that had sent more than 400 units but less than 1200 units.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1355; Title: Hi; Base price: 21.44; Premium: yes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premium movies that had more than 1200 units sent.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1355; Title: Hi; Base price: 21.44; Premium: no</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non-premium movies that had more than 1200 units sent.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1997; Title: Hi; Base price: 28.14; Premium: yes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premium movies that had more than 1200 units sent.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sent: 1997; Title: Hi; Base price: 28.14; Premium: no</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non-premium movies that had more than 1200 units sent.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Nathan Yang</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UID: 404609327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