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62AD" w:rsidP="003B62AD" w:rsidRDefault="003B62AD">
      <w:pPr>
        <w:pStyle w:val="BpSTitle"/>
      </w:pPr>
      <w:r>
        <w:t>13150</w:t>
      </w:r>
    </w:p>
    <w:p w:rsidR="003B62AD" w:rsidP="003B62AD" w:rsidRDefault="003B62AD">
      <w:pPr>
        <w:pStyle w:val="BpSTitle"/>
      </w:pPr>
      <w:r>
        <w:t>Southern Appalachian Oak Forest</w:t>
      </w:r>
    </w:p>
    <w:p w:rsidR="003B62AD" w:rsidP="003B62AD" w:rsidRDefault="003B62AD">
      <w:r>
        <w:t xmlns:w="http://schemas.openxmlformats.org/wordprocessingml/2006/main">BpS Model/Description Version: Aug. 2020</w:t>
      </w:r>
      <w:r>
        <w:tab/>
      </w:r>
      <w:r>
        <w:tab/>
      </w:r>
      <w:r>
        <w:tab/>
      </w:r>
      <w:r>
        <w:tab/>
      </w:r>
      <w:r>
        <w:tab/>
      </w:r>
      <w:r>
        <w:tab/>
      </w:r>
      <w:r>
        <w:tab/>
      </w:r>
    </w:p>
    <w:p w:rsidR="003B62AD" w:rsidP="003B62AD" w:rsidRDefault="00154A15">
      <w:r>
        <w:tab/>
      </w:r>
      <w:r>
        <w:tab/>
      </w:r>
      <w:r>
        <w:tab/>
      </w:r>
      <w:r>
        <w:tab/>
      </w:r>
      <w:r>
        <w:tab/>
      </w:r>
      <w:r>
        <w:tab/>
      </w:r>
      <w:r>
        <w:tab/>
      </w:r>
      <w:r>
        <w:tab/>
      </w:r>
      <w:r>
        <w:tab/>
      </w:r>
      <w:r>
        <w:tab/>
        <w:t>Update: 4/16/2018</w:t>
      </w:r>
    </w:p>
    <w:p w:rsidR="00154A15" w:rsidP="003B62AD" w:rsidRDefault="00154A15"/>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12"/>
        <w:gridCol w:w="3168"/>
        <w:gridCol w:w="1392"/>
        <w:gridCol w:w="852"/>
      </w:tblGrid>
      <w:tr w:rsidRPr="003B62AD" w:rsidR="003B62AD" w:rsidTr="003B62AD">
        <w:tc>
          <w:tcPr>
            <w:tcW w:w="1512" w:type="dxa"/>
            <w:tcBorders>
              <w:top w:val="single" w:color="auto" w:sz="2" w:space="0"/>
              <w:left w:val="single" w:color="auto" w:sz="12" w:space="0"/>
              <w:bottom w:val="single" w:color="000000" w:sz="12" w:space="0"/>
            </w:tcBorders>
            <w:shd w:val="clear" w:color="auto" w:fill="auto"/>
          </w:tcPr>
          <w:p w:rsidRPr="003B62AD" w:rsidR="003B62AD" w:rsidP="00647042" w:rsidRDefault="003B62AD">
            <w:pPr>
              <w:rPr>
                <w:b/>
                <w:bCs/>
              </w:rPr>
            </w:pPr>
            <w:r w:rsidRPr="003B62AD">
              <w:rPr>
                <w:b/>
                <w:bCs/>
              </w:rPr>
              <w:t>Modelers</w:t>
            </w:r>
          </w:p>
        </w:tc>
        <w:tc>
          <w:tcPr>
            <w:tcW w:w="3168" w:type="dxa"/>
            <w:tcBorders>
              <w:top w:val="single" w:color="auto" w:sz="2" w:space="0"/>
              <w:bottom w:val="single" w:color="000000" w:sz="12" w:space="0"/>
              <w:right w:val="single" w:color="000000" w:sz="12" w:space="0"/>
            </w:tcBorders>
            <w:shd w:val="clear" w:color="auto" w:fill="auto"/>
          </w:tcPr>
          <w:p w:rsidRPr="003B62AD" w:rsidR="003B62AD" w:rsidP="00647042" w:rsidRDefault="003B62AD">
            <w:pPr>
              <w:rPr>
                <w:b/>
                <w:bCs/>
              </w:rPr>
            </w:pPr>
          </w:p>
        </w:tc>
        <w:tc>
          <w:tcPr>
            <w:tcW w:w="1392" w:type="dxa"/>
            <w:tcBorders>
              <w:top w:val="single" w:color="auto" w:sz="2" w:space="0"/>
              <w:left w:val="single" w:color="000000" w:sz="12" w:space="0"/>
              <w:bottom w:val="single" w:color="000000" w:sz="12" w:space="0"/>
            </w:tcBorders>
            <w:shd w:val="clear" w:color="auto" w:fill="auto"/>
          </w:tcPr>
          <w:p w:rsidRPr="003B62AD" w:rsidR="003B62AD" w:rsidP="00647042" w:rsidRDefault="003B62AD">
            <w:pPr>
              <w:rPr>
                <w:b/>
                <w:bCs/>
              </w:rPr>
            </w:pPr>
            <w:r w:rsidRPr="003B62AD">
              <w:rPr>
                <w:b/>
                <w:bCs/>
              </w:rPr>
              <w:t>Reviewers</w:t>
            </w:r>
          </w:p>
        </w:tc>
        <w:tc>
          <w:tcPr>
            <w:tcW w:w="852" w:type="dxa"/>
            <w:tcBorders>
              <w:top w:val="single" w:color="auto" w:sz="2" w:space="0"/>
              <w:bottom w:val="single" w:color="000000" w:sz="12" w:space="0"/>
            </w:tcBorders>
            <w:shd w:val="clear" w:color="auto" w:fill="auto"/>
          </w:tcPr>
          <w:p w:rsidRPr="003B62AD" w:rsidR="003B62AD" w:rsidP="00647042" w:rsidRDefault="003B62AD">
            <w:pPr>
              <w:rPr>
                <w:b/>
                <w:bCs/>
              </w:rPr>
            </w:pPr>
          </w:p>
        </w:tc>
      </w:tr>
      <w:tr w:rsidRPr="003B62AD" w:rsidR="003B62AD" w:rsidTr="003B62AD">
        <w:tc>
          <w:tcPr>
            <w:tcW w:w="1512" w:type="dxa"/>
            <w:tcBorders>
              <w:top w:val="single" w:color="000000" w:sz="12" w:space="0"/>
              <w:left w:val="single" w:color="auto" w:sz="12" w:space="0"/>
            </w:tcBorders>
            <w:shd w:val="clear" w:color="auto" w:fill="auto"/>
          </w:tcPr>
          <w:p w:rsidRPr="003B62AD" w:rsidR="003B62AD" w:rsidP="00647042" w:rsidRDefault="003B62AD">
            <w:pPr>
              <w:rPr>
                <w:bCs/>
              </w:rPr>
            </w:pPr>
            <w:r w:rsidRPr="003B62AD">
              <w:rPr>
                <w:bCs/>
              </w:rPr>
              <w:t>Milo Pyne</w:t>
            </w:r>
          </w:p>
        </w:tc>
        <w:tc>
          <w:tcPr>
            <w:tcW w:w="3168" w:type="dxa"/>
            <w:tcBorders>
              <w:top w:val="single" w:color="000000" w:sz="12" w:space="0"/>
              <w:right w:val="single" w:color="000000" w:sz="12" w:space="0"/>
            </w:tcBorders>
            <w:shd w:val="clear" w:color="auto" w:fill="auto"/>
          </w:tcPr>
          <w:p w:rsidRPr="003B62AD" w:rsidR="003B62AD" w:rsidP="00647042" w:rsidRDefault="003B62AD">
            <w:r w:rsidRPr="003B62AD">
              <w:t>milo_pyne@natureserve.org</w:t>
            </w:r>
          </w:p>
        </w:tc>
        <w:tc>
          <w:tcPr>
            <w:tcW w:w="1392" w:type="dxa"/>
            <w:tcBorders>
              <w:top w:val="single" w:color="000000" w:sz="12" w:space="0"/>
              <w:left w:val="single" w:color="000000" w:sz="12" w:space="0"/>
            </w:tcBorders>
            <w:shd w:val="clear" w:color="auto" w:fill="auto"/>
          </w:tcPr>
          <w:p w:rsidRPr="003B62AD" w:rsidR="003B62AD" w:rsidP="00647042" w:rsidRDefault="003B62AD">
            <w:r w:rsidRPr="003B62AD">
              <w:t>None</w:t>
            </w:r>
          </w:p>
        </w:tc>
        <w:tc>
          <w:tcPr>
            <w:tcW w:w="852" w:type="dxa"/>
            <w:tcBorders>
              <w:top w:val="single" w:color="000000" w:sz="12" w:space="0"/>
            </w:tcBorders>
            <w:shd w:val="clear" w:color="auto" w:fill="auto"/>
          </w:tcPr>
          <w:p w:rsidRPr="003B62AD" w:rsidR="003B62AD" w:rsidP="00647042" w:rsidRDefault="003B62AD">
            <w:r w:rsidRPr="003B62AD">
              <w:t>None</w:t>
            </w:r>
          </w:p>
        </w:tc>
      </w:tr>
      <w:tr w:rsidRPr="003B62AD" w:rsidR="003B62AD" w:rsidTr="003B62AD">
        <w:tc>
          <w:tcPr>
            <w:tcW w:w="1512" w:type="dxa"/>
            <w:tcBorders>
              <w:left w:val="single" w:color="auto" w:sz="12" w:space="0"/>
            </w:tcBorders>
            <w:shd w:val="clear" w:color="auto" w:fill="auto"/>
          </w:tcPr>
          <w:p w:rsidRPr="003B62AD" w:rsidR="003B62AD" w:rsidP="00647042" w:rsidRDefault="003B62AD">
            <w:pPr>
              <w:rPr>
                <w:bCs/>
              </w:rPr>
            </w:pPr>
            <w:r w:rsidRPr="003B62AD">
              <w:rPr>
                <w:bCs/>
              </w:rPr>
              <w:t>Sue Gawler</w:t>
            </w:r>
          </w:p>
        </w:tc>
        <w:tc>
          <w:tcPr>
            <w:tcW w:w="3168" w:type="dxa"/>
            <w:tcBorders>
              <w:right w:val="single" w:color="000000" w:sz="12" w:space="0"/>
            </w:tcBorders>
            <w:shd w:val="clear" w:color="auto" w:fill="auto"/>
          </w:tcPr>
          <w:p w:rsidRPr="003B62AD" w:rsidR="003B62AD" w:rsidP="00647042" w:rsidRDefault="003B62AD">
            <w:r w:rsidRPr="003B62AD">
              <w:t>sue_gawler@natureserve.org</w:t>
            </w:r>
          </w:p>
        </w:tc>
        <w:tc>
          <w:tcPr>
            <w:tcW w:w="1392" w:type="dxa"/>
            <w:tcBorders>
              <w:left w:val="single" w:color="000000" w:sz="12" w:space="0"/>
            </w:tcBorders>
            <w:shd w:val="clear" w:color="auto" w:fill="auto"/>
          </w:tcPr>
          <w:p w:rsidRPr="003B62AD" w:rsidR="003B62AD" w:rsidP="00647042" w:rsidRDefault="003B62AD">
            <w:r w:rsidRPr="003B62AD">
              <w:t>None</w:t>
            </w:r>
          </w:p>
        </w:tc>
        <w:tc>
          <w:tcPr>
            <w:tcW w:w="852" w:type="dxa"/>
            <w:shd w:val="clear" w:color="auto" w:fill="auto"/>
          </w:tcPr>
          <w:p w:rsidRPr="003B62AD" w:rsidR="003B62AD" w:rsidP="00647042" w:rsidRDefault="003B62AD">
            <w:r w:rsidRPr="003B62AD">
              <w:t>None</w:t>
            </w:r>
          </w:p>
        </w:tc>
      </w:tr>
      <w:tr w:rsidRPr="003B62AD" w:rsidR="003B62AD" w:rsidTr="003B62AD">
        <w:tc>
          <w:tcPr>
            <w:tcW w:w="1512" w:type="dxa"/>
            <w:tcBorders>
              <w:left w:val="single" w:color="auto" w:sz="12" w:space="0"/>
              <w:bottom w:val="single" w:color="auto" w:sz="2" w:space="0"/>
            </w:tcBorders>
            <w:shd w:val="clear" w:color="auto" w:fill="auto"/>
          </w:tcPr>
          <w:p w:rsidRPr="003B62AD" w:rsidR="003B62AD" w:rsidP="00647042" w:rsidRDefault="003B62AD">
            <w:pPr>
              <w:rPr>
                <w:bCs/>
              </w:rPr>
            </w:pPr>
            <w:r w:rsidRPr="003B62AD">
              <w:rPr>
                <w:bCs/>
              </w:rPr>
              <w:t>None</w:t>
            </w:r>
          </w:p>
        </w:tc>
        <w:tc>
          <w:tcPr>
            <w:tcW w:w="3168" w:type="dxa"/>
            <w:tcBorders>
              <w:right w:val="single" w:color="000000" w:sz="12" w:space="0"/>
            </w:tcBorders>
            <w:shd w:val="clear" w:color="auto" w:fill="auto"/>
          </w:tcPr>
          <w:p w:rsidRPr="003B62AD" w:rsidR="003B62AD" w:rsidP="00647042" w:rsidRDefault="003B62AD">
            <w:r w:rsidRPr="003B62AD">
              <w:t>None</w:t>
            </w:r>
          </w:p>
        </w:tc>
        <w:tc>
          <w:tcPr>
            <w:tcW w:w="1392" w:type="dxa"/>
            <w:tcBorders>
              <w:left w:val="single" w:color="000000" w:sz="12" w:space="0"/>
              <w:bottom w:val="single" w:color="auto" w:sz="2" w:space="0"/>
            </w:tcBorders>
            <w:shd w:val="clear" w:color="auto" w:fill="auto"/>
          </w:tcPr>
          <w:p w:rsidRPr="003B62AD" w:rsidR="003B62AD" w:rsidP="00647042" w:rsidRDefault="003B62AD">
            <w:r w:rsidRPr="003B62AD">
              <w:t>None</w:t>
            </w:r>
          </w:p>
        </w:tc>
        <w:tc>
          <w:tcPr>
            <w:tcW w:w="852" w:type="dxa"/>
            <w:shd w:val="clear" w:color="auto" w:fill="auto"/>
          </w:tcPr>
          <w:p w:rsidRPr="003B62AD" w:rsidR="003B62AD" w:rsidP="00647042" w:rsidRDefault="003B62AD">
            <w:r w:rsidRPr="003B62AD">
              <w:t>None</w:t>
            </w:r>
          </w:p>
        </w:tc>
      </w:tr>
    </w:tbl>
    <w:p w:rsidR="003B62AD" w:rsidP="003B62AD" w:rsidRDefault="003B62AD"/>
    <w:p w:rsidR="002E6E2A" w:rsidP="003B62AD" w:rsidRDefault="00FA10F8">
      <w:r w:rsidRPr="00FA10F8">
        <w:rPr>
          <w:b/>
        </w:rPr>
        <w:t>Reviewer:</w:t>
      </w:r>
      <w:r>
        <w:t xml:space="preserve"> </w:t>
      </w:r>
      <w:r w:rsidR="002E6E2A">
        <w:t xml:space="preserve">Great Smoky Mountains Landscape Conservation Forecasting Team; Jim Smith, </w:t>
      </w:r>
      <w:r w:rsidRPr="00170BF6" w:rsidR="002E6E2A">
        <w:t>jim_smith@tnc.org</w:t>
      </w:r>
      <w:r w:rsidR="002E6E2A">
        <w:t xml:space="preserve"> </w:t>
      </w:r>
    </w:p>
    <w:p w:rsidR="003B62AD" w:rsidP="003B62AD" w:rsidRDefault="003B62AD">
      <w:pPr>
        <w:pStyle w:val="InfoPara"/>
      </w:pPr>
      <w:r>
        <w:t>Vegetation Type</w:t>
      </w:r>
    </w:p>
    <w:p w:rsidR="003B62AD" w:rsidP="003B62AD" w:rsidRDefault="003B62AD">
      <w:r>
        <w:t>Forest and Woodland</w:t>
      </w:r>
    </w:p>
    <w:p w:rsidR="003B62AD" w:rsidP="003B62AD" w:rsidRDefault="003B62AD">
      <w:pPr>
        <w:pStyle w:val="InfoPara"/>
      </w:pPr>
      <w:r>
        <w:t>Map Zones</w:t>
      </w:r>
    </w:p>
    <w:p w:rsidRPr="00A45FDA" w:rsidR="003B62AD" w:rsidP="003B62AD" w:rsidRDefault="00A43D34">
      <w:r>
        <w:t>48,</w:t>
      </w:r>
      <w:r w:rsidR="00154A15">
        <w:t xml:space="preserve"> </w:t>
      </w:r>
      <w:r w:rsidRPr="00A45FDA" w:rsidR="00A45FDA">
        <w:t>53,</w:t>
      </w:r>
      <w:r w:rsidR="00154A15">
        <w:t xml:space="preserve"> </w:t>
      </w:r>
      <w:r w:rsidRPr="00A45FDA" w:rsidR="00A45FDA">
        <w:t>57,</w:t>
      </w:r>
      <w:r w:rsidR="00154A15">
        <w:t xml:space="preserve"> </w:t>
      </w:r>
      <w:r w:rsidRPr="00A45FDA" w:rsidR="00A45FDA">
        <w:t>59</w:t>
      </w:r>
      <w:r w:rsidR="00154A15">
        <w:t xml:space="preserve"> </w:t>
      </w:r>
      <w:r w:rsidRPr="00A45FDA" w:rsidR="00A45FDA">
        <w:t>,61</w:t>
      </w:r>
    </w:p>
    <w:p w:rsidR="003B62AD" w:rsidP="003B62AD" w:rsidRDefault="003B62AD">
      <w:pPr>
        <w:pStyle w:val="InfoPara"/>
      </w:pPr>
      <w:r>
        <w:t>Geographic Range</w:t>
      </w:r>
    </w:p>
    <w:p w:rsidR="003B62AD" w:rsidP="003B62AD" w:rsidRDefault="003B62AD">
      <w:r>
        <w:t>This system is restricted to the southern Appalachians, from approximately Roanoke, V</w:t>
      </w:r>
      <w:r w:rsidR="00154A15">
        <w:t>irginia</w:t>
      </w:r>
      <w:r>
        <w:t>, south to northern G</w:t>
      </w:r>
      <w:r w:rsidR="00154A15">
        <w:t>eorgia</w:t>
      </w:r>
      <w:r>
        <w:t>. It is closely related to similar systems in adjacent regions (Piedmont, central Appalachians, Cumberlands), but is distinctive for its occurrence only at lower elevations in a region with much diversity in topography and elevation.</w:t>
      </w:r>
    </w:p>
    <w:p w:rsidR="003B62AD" w:rsidP="003B62AD" w:rsidRDefault="003B62AD">
      <w:pPr>
        <w:pStyle w:val="InfoPara"/>
      </w:pPr>
      <w:r>
        <w:t>Biophysical Site Description</w:t>
      </w:r>
    </w:p>
    <w:p w:rsidR="003B62AD" w:rsidP="003B62AD" w:rsidRDefault="003B62AD">
      <w:r>
        <w:t xml:space="preserve">This system consists of predominantly dry-mesic (to dry) forests occurring on open and exposed topography at lower to mid-elevations in the Southern Blue Ridge and Southern Ridge and Valley ecoregions. This is the upland forest that characterizes much of the lower elevations of these areas. Substrates of stands included in this system can range from acidic to circumneutral or basic, and the vegetation varies accordingly. Typically, the vegetation consists of forests dominated by oaks, especially </w:t>
      </w:r>
      <w:r w:rsidRPr="00154A15">
        <w:rPr>
          <w:i/>
        </w:rPr>
        <w:t>Quercus prinus, Quercus alba, Quercus rubra</w:t>
      </w:r>
      <w:r>
        <w:t xml:space="preserve">, and </w:t>
      </w:r>
      <w:r w:rsidRPr="00154A15">
        <w:rPr>
          <w:i/>
        </w:rPr>
        <w:t>Quercus coccinea</w:t>
      </w:r>
      <w:r>
        <w:t>, with varying amounts of</w:t>
      </w:r>
      <w:r w:rsidRPr="00154A15">
        <w:rPr>
          <w:i/>
        </w:rPr>
        <w:t xml:space="preserve"> Carya</w:t>
      </w:r>
      <w:r>
        <w:t xml:space="preserve"> spp., </w:t>
      </w:r>
      <w:r w:rsidRPr="00154A15">
        <w:rPr>
          <w:i/>
        </w:rPr>
        <w:t>Acer rubrum,</w:t>
      </w:r>
      <w:r>
        <w:t xml:space="preserve"> and other species. This system concept also includes many successional communities that have been impacted by logging or agriculture, such as types dominated by </w:t>
      </w:r>
      <w:r w:rsidRPr="00154A15">
        <w:rPr>
          <w:i/>
        </w:rPr>
        <w:t>Liriodendron tulipifera,</w:t>
      </w:r>
      <w:r>
        <w:t xml:space="preserve"> </w:t>
      </w:r>
      <w:r w:rsidRPr="00154A15">
        <w:rPr>
          <w:i/>
        </w:rPr>
        <w:t>Pinus</w:t>
      </w:r>
      <w:r>
        <w:t xml:space="preserve"> spp., and </w:t>
      </w:r>
      <w:r w:rsidRPr="00154A15">
        <w:rPr>
          <w:i/>
        </w:rPr>
        <w:t>Robinia pseudoacacia</w:t>
      </w:r>
      <w:r>
        <w:t>. Bedrock may be of any type. Soils are usually deep residual soils, but are often rocky. Some shallow soils, colluvium, and other soils may be present locally within the group, but shallow soils tend to produce environments that are more extreme and have a larger component of various pine species.</w:t>
      </w:r>
    </w:p>
    <w:p w:rsidR="003B62AD" w:rsidP="003B62AD" w:rsidRDefault="003B62AD">
      <w:pPr>
        <w:pStyle w:val="InfoPara"/>
      </w:pPr>
      <w:r>
        <w:t>Vegetation Description</w:t>
      </w:r>
    </w:p>
    <w:p w:rsidR="003B62AD" w:rsidP="003B62AD" w:rsidRDefault="003B62AD">
      <w:r>
        <w:t>Various species of oak (</w:t>
      </w:r>
      <w:r w:rsidRPr="00154A15">
        <w:rPr>
          <w:i/>
        </w:rPr>
        <w:t>Quercus</w:t>
      </w:r>
      <w:r>
        <w:t xml:space="preserve"> spp. are consistently present as major components of the tree stratum, along with hickories (</w:t>
      </w:r>
      <w:r w:rsidRPr="00154A15">
        <w:rPr>
          <w:i/>
        </w:rPr>
        <w:t>Cary</w:t>
      </w:r>
      <w:r>
        <w:t xml:space="preserve"> spp.) and other hardwoods. Historically American chestnut (</w:t>
      </w:r>
      <w:r w:rsidRPr="00154A15">
        <w:rPr>
          <w:i/>
        </w:rPr>
        <w:t>Castanea dentata</w:t>
      </w:r>
      <w:r>
        <w:t xml:space="preserve">) was a dominant or co-dominant in many of these communities until its virtual elimination by the chestnut blight fungus </w:t>
      </w:r>
      <w:r w:rsidR="00154A15">
        <w:t>(</w:t>
      </w:r>
      <w:r w:rsidRPr="00154A15">
        <w:rPr>
          <w:i/>
        </w:rPr>
        <w:t xml:space="preserve">Endothia </w:t>
      </w:r>
      <w:r w:rsidR="00154A15">
        <w:rPr>
          <w:i/>
        </w:rPr>
        <w:t>[</w:t>
      </w:r>
      <w:r w:rsidRPr="00154A15">
        <w:rPr>
          <w:i/>
        </w:rPr>
        <w:t>Cryphonectria</w:t>
      </w:r>
      <w:r w:rsidR="00154A15">
        <w:rPr>
          <w:i/>
        </w:rPr>
        <w:t>]</w:t>
      </w:r>
      <w:r w:rsidRPr="00154A15">
        <w:rPr>
          <w:i/>
        </w:rPr>
        <w:t xml:space="preserve"> parasitica</w:t>
      </w:r>
      <w:r w:rsidR="00154A15">
        <w:rPr>
          <w:i/>
        </w:rPr>
        <w:t>)</w:t>
      </w:r>
      <w:r>
        <w:t xml:space="preserve"> during the early 1900s.</w:t>
      </w:r>
    </w:p>
    <w:p w:rsidR="003B62AD" w:rsidP="003B62AD" w:rsidRDefault="003B62AD"/>
    <w:p w:rsidR="003B62AD" w:rsidP="003B62AD" w:rsidRDefault="003B62AD">
      <w:r>
        <w:lastRenderedPageBreak/>
        <w:t>Typically, the vegetation seen today consists of forests dominated by oaks, especially White oak (</w:t>
      </w:r>
      <w:r w:rsidRPr="00154A15">
        <w:rPr>
          <w:i/>
        </w:rPr>
        <w:t>Quercus alba</w:t>
      </w:r>
      <w:r>
        <w:t>) and Northern red oak (</w:t>
      </w:r>
      <w:r w:rsidRPr="00154A15">
        <w:rPr>
          <w:i/>
        </w:rPr>
        <w:t>Quercus rubra</w:t>
      </w:r>
      <w:r>
        <w:t>), and on drier sites Chestnut oak (</w:t>
      </w:r>
      <w:r w:rsidRPr="00154A15">
        <w:rPr>
          <w:i/>
        </w:rPr>
        <w:t>Quercus prinus</w:t>
      </w:r>
      <w:r>
        <w:t>), Black oak (</w:t>
      </w:r>
      <w:r w:rsidRPr="00154A15">
        <w:rPr>
          <w:i/>
        </w:rPr>
        <w:t>Quercus velutina</w:t>
      </w:r>
      <w:r>
        <w:t>), and Scarlet oak (</w:t>
      </w:r>
      <w:r w:rsidRPr="00154A15">
        <w:rPr>
          <w:i/>
        </w:rPr>
        <w:t>Quercus coccinea</w:t>
      </w:r>
      <w:r>
        <w:t>). Along with oaks are varying amounts of Hickory (</w:t>
      </w:r>
      <w:r w:rsidRPr="00154A15">
        <w:rPr>
          <w:i/>
        </w:rPr>
        <w:t>Carya</w:t>
      </w:r>
      <w:r>
        <w:t xml:space="preserve"> spp.), Red maple (</w:t>
      </w:r>
      <w:r w:rsidRPr="00154A15">
        <w:rPr>
          <w:i/>
        </w:rPr>
        <w:t>Acer rubrum</w:t>
      </w:r>
      <w:r>
        <w:t>), Black gum (</w:t>
      </w:r>
      <w:r w:rsidRPr="00154A15">
        <w:rPr>
          <w:i/>
        </w:rPr>
        <w:t>Nyssa sylvatica</w:t>
      </w:r>
      <w:r>
        <w:t>) and other species such as white pine (</w:t>
      </w:r>
      <w:r w:rsidRPr="00154A15">
        <w:rPr>
          <w:i/>
        </w:rPr>
        <w:t>Pinus strobus</w:t>
      </w:r>
      <w:r>
        <w:t>) and white ash (</w:t>
      </w:r>
      <w:r w:rsidRPr="00154A15">
        <w:rPr>
          <w:i/>
        </w:rPr>
        <w:t>Fraxinus americana</w:t>
      </w:r>
      <w:r>
        <w:t>). Currently subcanopies and shrub layers are usually well-developed. Some areas (usually on drier sites) now have dense evergreen ericaceous shrub layers of Mountain laurel (</w:t>
      </w:r>
      <w:r w:rsidRPr="00154A15">
        <w:rPr>
          <w:i/>
        </w:rPr>
        <w:t>Kalmia latifolia</w:t>
      </w:r>
      <w:r>
        <w:t>), with Rhododendron (</w:t>
      </w:r>
      <w:r w:rsidRPr="00154A15">
        <w:rPr>
          <w:i/>
        </w:rPr>
        <w:t>Rhododendron</w:t>
      </w:r>
      <w:r>
        <w:t xml:space="preserve"> spp.) on more mesic sites. Some other areas have deciduous ericad layers, sometimes consisting of Blueberries (</w:t>
      </w:r>
      <w:r w:rsidRPr="00154A15">
        <w:rPr>
          <w:i/>
        </w:rPr>
        <w:t xml:space="preserve">Vaccinium </w:t>
      </w:r>
      <w:r>
        <w:t>spp.) or Huckleberries (</w:t>
      </w:r>
      <w:r w:rsidRPr="00154A15">
        <w:rPr>
          <w:i/>
        </w:rPr>
        <w:t>Gaylussacia</w:t>
      </w:r>
      <w:r>
        <w:t xml:space="preserve"> spp.). This system concept also includes many successional communities that have been impacted by logging or agriculture, such as types dominated by </w:t>
      </w:r>
      <w:r w:rsidRPr="00154A15">
        <w:rPr>
          <w:i/>
        </w:rPr>
        <w:t>Liriodendron tulipifera</w:t>
      </w:r>
      <w:r>
        <w:t xml:space="preserve">, </w:t>
      </w:r>
      <w:r w:rsidRPr="00154A15">
        <w:rPr>
          <w:i/>
        </w:rPr>
        <w:t xml:space="preserve">Pinus </w:t>
      </w:r>
      <w:r>
        <w:t xml:space="preserve">spp., and </w:t>
      </w:r>
      <w:r w:rsidRPr="00154A15">
        <w:rPr>
          <w:i/>
        </w:rPr>
        <w:t>Robinia pseudoacacia</w:t>
      </w:r>
      <w:r>
        <w:t>.</w:t>
      </w:r>
    </w:p>
    <w:p w:rsidR="003B62AD" w:rsidP="003B62AD" w:rsidRDefault="003B62AD"/>
    <w:p w:rsidR="003B62AD" w:rsidP="003B62AD" w:rsidRDefault="003B62AD">
      <w:r>
        <w:t xml:space="preserve">Herbs, forbs, and ferns are sparse to moderate in density. Though often contiguous, patches of this system may be convoluted and interfingered with other systems, especially Mesophytic Cove Forests and Dry-Xeric Oak-Pine Forests. At the higher elevations it may grade into Northern Hardwood Forests. Small patches of other communities, such as rock outcrops and seepage wetlands, are sometimes embedded within this group. </w:t>
      </w:r>
    </w:p>
    <w:p w:rsidR="003B62AD" w:rsidP="003B62AD" w:rsidRDefault="003B62AD"/>
    <w:p w:rsidR="003B62AD" w:rsidP="003B62AD" w:rsidRDefault="003B62AD">
      <w:r>
        <w:t>Extreme wind or ice storms occasionally create larger canopy openings. Virtually all examples have been strongly affected by introduction of the chestnut blight, which killed all of the American chestnut trees, eliminating it as a canopy dominant. The introduction, and now widespread establishment, of gypsy moth (</w:t>
      </w:r>
      <w:r w:rsidRPr="00154A15">
        <w:rPr>
          <w:i/>
        </w:rPr>
        <w:t>Lymantria dispar</w:t>
      </w:r>
      <w:r>
        <w:t>) that favors oaks as food has also affected these forests by causing widespread mortality of overstory trees depending on topographic position and precipitation amounts around defoliation events. Past logging, and now lack of fire, has affected most occurrences by changing canopies to an even-aged, or more even-aged, structure with an understory of shade tolerant but fire intolerant species such as white pine, red maple, and striped maple (</w:t>
      </w:r>
      <w:r w:rsidRPr="00154A15">
        <w:rPr>
          <w:i/>
        </w:rPr>
        <w:t>Acer pensylvanicum</w:t>
      </w:r>
      <w:r>
        <w:t xml:space="preserve">). Hickories are thought to have benefited greatly from the removal of American chestnut from the overstory, and their persistence and continued recruitment in contemporary oak-hickory forests may reflect fire exclusion in recent decades. This southern Appalachian system is characterized by the presence, in most occurrences, of plant species of southern Appalachian affinity, such as </w:t>
      </w:r>
      <w:r w:rsidRPr="00154A15">
        <w:rPr>
          <w:i/>
        </w:rPr>
        <w:t>Magnolia fraseri</w:t>
      </w:r>
      <w:r>
        <w:t xml:space="preserve">, </w:t>
      </w:r>
      <w:r w:rsidRPr="00154A15">
        <w:rPr>
          <w:i/>
        </w:rPr>
        <w:t>Gaylussacia ursina, Rhododendron calendulaceum,</w:t>
      </w:r>
      <w:r>
        <w:t xml:space="preserve"> etc.</w:t>
      </w:r>
    </w:p>
    <w:p w:rsidR="003B62AD" w:rsidP="003B62AD" w:rsidRDefault="003B62AD">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QUPR2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prinus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Chestnut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rubra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Northern red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QUVE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velutina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CADE12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Castanea 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chestnut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strobus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white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QUCO2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coccinea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Scarlet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KALA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Kalmia latifolia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laurel</w:t>
            </w:r>
          </w:p>
        </w:tc>
      </w:tr>
    </w:tbl>
    <w:p>
      <w:r>
        <w:rPr>
          <w:sz w:val="16"/>
        </w:rPr>
        <w:t>Species names are from the NRCS PLANTS database. Check species codes at http://plants.usda.gov.</w:t>
      </w:r>
    </w:p>
    <w:p w:rsidR="003B62AD" w:rsidP="003B62AD" w:rsidRDefault="003B62AD">
      <w:pPr>
        <w:pStyle w:val="InfoPara"/>
      </w:pPr>
      <w:r>
        <w:t>Disturbance Description</w:t>
      </w:r>
    </w:p>
    <w:p w:rsidR="007B4F13" w:rsidP="007B4F13" w:rsidRDefault="007B4F13">
      <w:r>
        <w:t xml:space="preserve">This system is impacted by disturbances at different scales and in different seral states (estimated historic frequencies for the various modeled disturbances are included in this description below). In the later, more persistent portions of the life cycle, small canopy gaps may be created across the landscape by the death of individual (or small numbers of) trees which topple. However, weather related events (ice, wind, etc.) could have created gaps in the mature canopy that range from individual tree size to larger areas depending on the specific incident. Fire also occurred, mostly at low and moderate intensities, and could create much larger openings or more open forest canopies when they occur in any seral stage. </w:t>
      </w:r>
    </w:p>
    <w:p w:rsidR="00124F85" w:rsidP="00124F85" w:rsidRDefault="00124F85"/>
    <w:p w:rsidR="00124F85" w:rsidP="00124F85" w:rsidRDefault="00124F85">
      <w:bookmarkStart w:name="_GoBack" w:id="0"/>
      <w:bookmarkEnd w:id="0"/>
      <w:r>
        <w:t xml:space="preserve">Most oaks are long-lived with typical age of mortality ranging from 200-400yrs. Scarlet and black oaks are shorter lived with typical ages being </w:t>
      </w:r>
    </w:p>
    <w:p w:rsidR="00124F85" w:rsidP="00124F85" w:rsidRDefault="00124F85">
      <w:r>
        <w:t>~ 50-100yrs while white oaks can live as long as 600yrs.</w:t>
      </w:r>
    </w:p>
    <w:p w:rsidR="00124F85" w:rsidP="003B62AD" w:rsidRDefault="00124F85"/>
    <w:p w:rsidR="003B62AD" w:rsidP="003B62AD" w:rsidRDefault="003B62AD">
      <w:r>
        <w:t>Fire Regime Group I. Fire occurred fairly frequently in pre-European settlement times. Pre-settlement forest studies suggest fire return intervals of 7-26yrs (Schuler et al. 2003, Ruffner and Abrams 2002, Shumway et al. 2001). These observations are consistent with previous research in the oak forests of O</w:t>
      </w:r>
      <w:r w:rsidR="00154A15">
        <w:t>hio</w:t>
      </w:r>
      <w:r>
        <w:t>, M</w:t>
      </w:r>
      <w:r w:rsidR="00154A15">
        <w:t>aryland</w:t>
      </w:r>
      <w:r>
        <w:t>, and M</w:t>
      </w:r>
      <w:r w:rsidR="00154A15">
        <w:t>issouri</w:t>
      </w:r>
      <w:r>
        <w:t>. Fires were usually low-intensity surface fires, with an occasional more intense fire that replaced patches of the overstory. The dominant species (oak and historically chestnut) are fairly fire-tolerant, making most fires non-catastrophic. If fires occurred during the spring “green-up” under very dry to drought conditions</w:t>
      </w:r>
      <w:r w:rsidR="00154A15">
        <w:t>,</w:t>
      </w:r>
      <w:r>
        <w:t xml:space="preserve"> patches of the overstory could be killed by basal injury depending on aspect and fire behavior. Fire is important for favoring oak dominance over more mesophytic tree species such as red maple, beech, and blackgum. Fire also can be expected to have a moderate to strong effect on vegetation structure, producing a more open canopy and less dense understory and shrub layer than currently seen. Fire frequency and/or intensity is important for determining the boundary between this group and both the more mesic and the drier systems, and works in conjunction with aspect and exposure. Ice storm, wind, drought, and insect (gypsy moth) events are disturbances that also occur in this system at widely varying frequencies.</w:t>
      </w:r>
    </w:p>
    <w:p w:rsidR="003B62AD" w:rsidP="003B62AD" w:rsidRDefault="003C27C3">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603</w:t>
            </w:r>
          </w:p>
        </w:tc>
        <w:tc>
          <w:p>
            <w:pPr>
              <w:jc w:val="center"/>
            </w:pPr>
            <w:r>
              <w:t>2</w:t>
            </w:r>
          </w:p>
        </w:tc>
        <w:tc>
          <w:p>
            <w:pPr>
              <w:jc w:val="center"/>
            </w:pPr>
            <w:r>
              <w:t>500</w:t>
            </w:r>
          </w:p>
        </w:tc>
        <w:tc>
          <w:p>
            <w:pPr>
              <w:jc w:val="center"/>
            </w:pPr>
            <w:r>
              <w:t>1000</w:t>
            </w:r>
          </w:p>
        </w:tc>
      </w:tr>
      <w:tr>
        <w:tc>
          <w:p>
            <w:pPr>
              <w:jc w:val="center"/>
            </w:pPr>
            <w:r>
              <w:t>Moderate (Mixed)</w:t>
            </w:r>
          </w:p>
        </w:tc>
        <w:tc>
          <w:p>
            <w:pPr>
              <w:jc w:val="center"/>
            </w:pPr>
            <w:r>
              <w:t>138</w:t>
            </w:r>
          </w:p>
        </w:tc>
        <w:tc>
          <w:p>
            <w:pPr>
              <w:jc w:val="center"/>
            </w:pPr>
            <w:r>
              <w:t>10</w:t>
            </w:r>
          </w:p>
        </w:tc>
        <w:tc>
          <w:p>
            <w:pPr>
              <w:jc w:val="center"/>
            </w:pPr>
            <w:r>
              <w:t>200</w:t>
            </w:r>
          </w:p>
        </w:tc>
        <w:tc>
          <w:p>
            <w:pPr>
              <w:jc w:val="center"/>
            </w:pPr>
            <w:r>
              <w:t>500</w:t>
            </w:r>
          </w:p>
        </w:tc>
      </w:tr>
      <w:tr>
        <w:tc>
          <w:p>
            <w:pPr>
              <w:jc w:val="center"/>
            </w:pPr>
            <w:r>
              <w:t>Low (Surface)</w:t>
            </w:r>
          </w:p>
        </w:tc>
        <w:tc>
          <w:p>
            <w:pPr>
              <w:jc w:val="center"/>
            </w:pPr>
            <w:r>
              <w:t>16</w:t>
            </w:r>
          </w:p>
        </w:tc>
        <w:tc>
          <w:p>
            <w:pPr>
              <w:jc w:val="center"/>
            </w:pPr>
            <w:r>
              <w:t>88</w:t>
            </w:r>
          </w:p>
        </w:tc>
        <w:tc>
          <w:p>
            <w:pPr>
              <w:jc w:val="center"/>
            </w:pPr>
            <w:r>
              <w:t>7</w:t>
            </w:r>
          </w:p>
        </w:tc>
        <w:tc>
          <w:p>
            <w:pPr>
              <w:jc w:val="center"/>
            </w:pPr>
            <w:r>
              <w:t>26</w:t>
            </w:r>
          </w:p>
        </w:tc>
      </w:tr>
      <w:tr>
        <w:tc>
          <w:p>
            <w:pPr>
              <w:jc w:val="center"/>
            </w:pPr>
            <w:r>
              <w:t>All Fires</w:t>
            </w:r>
          </w:p>
        </w:tc>
        <w:tc>
          <w:p>
            <w:pPr>
              <w:jc w:val="center"/>
            </w:pPr>
            <w:r>
              <w:t>14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B62AD" w:rsidP="003B62AD" w:rsidRDefault="003B62AD">
      <w:pPr>
        <w:pStyle w:val="InfoPara"/>
      </w:pPr>
      <w:r>
        <w:t>Scale Description</w:t>
      </w:r>
    </w:p>
    <w:p w:rsidR="003B62AD" w:rsidP="003B62AD" w:rsidRDefault="003B62AD">
      <w:r>
        <w:t>This is a matrix forest type over large parts of the geographic range, covering thousands of acres. This type is more-or-less endemic to the southern Appalachian mountains, where it may be inter-fingered with cove forests and more xeric oak-pine woodlands.</w:t>
      </w:r>
    </w:p>
    <w:p w:rsidR="003B62AD" w:rsidP="003B62AD" w:rsidRDefault="003B62AD">
      <w:pPr>
        <w:pStyle w:val="InfoPara"/>
      </w:pPr>
      <w:r>
        <w:t>Adjacency or Identification Concerns</w:t>
      </w:r>
    </w:p>
    <w:p w:rsidR="003B62AD" w:rsidP="003B62AD" w:rsidRDefault="003B62AD">
      <w:r>
        <w:t xml:space="preserve">Stands of </w:t>
      </w:r>
      <w:r w:rsidR="00154A15">
        <w:t>this Biophysical Setting (</w:t>
      </w:r>
      <w:r>
        <w:t>BpS</w:t>
      </w:r>
      <w:r w:rsidR="00154A15">
        <w:t>)</w:t>
      </w:r>
      <w:r>
        <w:t xml:space="preserve"> may be difficult to distinguish floristically (in relation to their canopies) from similar forests of adjacent regions; it is separated from those based primarily on (an admittedly arbitrary) biogeography.</w:t>
      </w:r>
    </w:p>
    <w:p w:rsidR="003B62AD" w:rsidP="003B62AD" w:rsidRDefault="003B62AD">
      <w:pPr>
        <w:pStyle w:val="InfoPara"/>
      </w:pPr>
      <w:r>
        <w:t>Issues or Problems</w:t>
      </w:r>
    </w:p>
    <w:p w:rsidR="003B62AD" w:rsidP="003B62AD" w:rsidRDefault="003B62AD">
      <w:r>
        <w:t>Some drier/xeric settings (e.g. narrow fire-prone ridges) may develop a substantial pine component of shortleaf, pitch, and/or table mountain pine. Depending on location and elevation, these would be examples of Southern Appalachian Montane Pine Forest and Woodland (CES202.331; BpS 1352) or Southern Appalachian Low Elevation Pine Forest (CES202.332; BpS 1353).</w:t>
      </w:r>
    </w:p>
    <w:p w:rsidR="003B62AD" w:rsidP="003B62AD" w:rsidRDefault="003B62AD">
      <w:pPr>
        <w:pStyle w:val="InfoPara"/>
      </w:pPr>
      <w:r>
        <w:t>Native Uncharacteristic Conditions</w:t>
      </w:r>
    </w:p>
    <w:p w:rsidR="003B62AD" w:rsidP="003B62AD" w:rsidRDefault="003B62AD"/>
    <w:p w:rsidR="003B62AD" w:rsidP="003B62AD" w:rsidRDefault="003B62AD">
      <w:pPr>
        <w:pStyle w:val="InfoPara"/>
      </w:pPr>
      <w:r>
        <w:t>Comments</w:t>
      </w:r>
    </w:p>
    <w:p w:rsidRPr="005B1B4A" w:rsidR="005B1B4A" w:rsidP="00A45FDA" w:rsidRDefault="005B1B4A">
      <w:r>
        <w:t>Reviewer opted to utilize the Dry-Mesic Oak Forest model from the Great Smoky Mountains</w:t>
      </w:r>
      <w:r w:rsidR="00154A15">
        <w:t xml:space="preserve"> National Park</w:t>
      </w:r>
      <w:r>
        <w:t xml:space="preserve"> </w:t>
      </w:r>
      <w:r w:rsidR="00154A15">
        <w:t xml:space="preserve">(GSMNP) </w:t>
      </w:r>
      <w:r>
        <w:t>L</w:t>
      </w:r>
      <w:r w:rsidR="00154A15">
        <w:t xml:space="preserve">andscape </w:t>
      </w:r>
      <w:r>
        <w:t>C</w:t>
      </w:r>
      <w:r w:rsidR="00154A15">
        <w:t xml:space="preserve">onservation </w:t>
      </w:r>
      <w:r>
        <w:t>F</w:t>
      </w:r>
      <w:r w:rsidR="00154A15">
        <w:t>orecasting (LCF)</w:t>
      </w:r>
      <w:r>
        <w:t xml:space="preserve"> project. The LCF project connected this LANDFIRE model to their Dry, Dry-Mesic and Mesic Oak Forest model, but the reviewer determined that the Dry-Mesic GSMNP LCF model would be the most suitable for LANDFIRE. The LANDFIRE description only required very minor modification to match the GSMNP model and description.</w:t>
      </w:r>
    </w:p>
    <w:p w:rsidR="00A45FDA" w:rsidP="00A45FDA" w:rsidRDefault="00A45FDA">
      <w:pPr>
        <w:rPr>
          <w:b/>
        </w:rPr>
      </w:pPr>
    </w:p>
    <w:p w:rsidR="003B62AD" w:rsidP="003B62AD" w:rsidRDefault="003B62AD">
      <w:pPr>
        <w:pStyle w:val="ReportSection"/>
      </w:pPr>
      <w:r>
        <w:t>Succession Classes</w:t>
      </w:r>
    </w:p>
    <w:p w:rsidR="003B62AD" w:rsidP="003B62AD" w:rsidRDefault="003B62AD"/>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B62AD" w:rsidP="003B62AD" w:rsidRDefault="00CB50E2">
      <w:pPr>
        <w:pStyle w:val="InfoPara"/>
        <w:pBdr>
          <w:top w:val="single" w:color="auto" w:sz="4" w:space="1"/>
        </w:pBdr>
      </w:pPr>
      <w:r xmlns:w="http://schemas.openxmlformats.org/wordprocessingml/2006/main">
        <w:t>Class A</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3B62AD" w:rsidP="003B62AD" w:rsidRDefault="003B62AD"/>
    <w:p w:rsidR="003B62AD" w:rsidP="003B62AD" w:rsidRDefault="003B62A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1992"/>
        <w:gridCol w:w="2172"/>
        <w:gridCol w:w="1956"/>
      </w:tblGrid>
      <w:tr w:rsidRPr="003B62AD" w:rsidR="003B62AD" w:rsidTr="003B62AD">
        <w:tc>
          <w:tcPr>
            <w:tcW w:w="1224" w:type="dxa"/>
            <w:tcBorders>
              <w:top w:val="single" w:color="auto" w:sz="2" w:space="0"/>
              <w:bottom w:val="single" w:color="000000" w:sz="12" w:space="0"/>
            </w:tcBorders>
            <w:shd w:val="clear" w:color="auto" w:fill="auto"/>
          </w:tcPr>
          <w:p w:rsidRPr="003B62AD" w:rsidR="003B62AD" w:rsidP="007F4E52" w:rsidRDefault="003B62AD">
            <w:pPr>
              <w:rPr>
                <w:b/>
                <w:bCs/>
              </w:rPr>
            </w:pPr>
            <w:r w:rsidRPr="003B62AD">
              <w:rPr>
                <w:b/>
                <w:bCs/>
              </w:rPr>
              <w:t>Symbol</w:t>
            </w:r>
          </w:p>
        </w:tc>
        <w:tc>
          <w:tcPr>
            <w:tcW w:w="1992" w:type="dxa"/>
            <w:tcBorders>
              <w:top w:val="single" w:color="auto" w:sz="2" w:space="0"/>
              <w:bottom w:val="single" w:color="000000" w:sz="12" w:space="0"/>
            </w:tcBorders>
            <w:shd w:val="clear" w:color="auto" w:fill="auto"/>
          </w:tcPr>
          <w:p w:rsidRPr="003B62AD" w:rsidR="003B62AD" w:rsidP="007F4E52" w:rsidRDefault="003B62AD">
            <w:pPr>
              <w:rPr>
                <w:b/>
                <w:bCs/>
              </w:rPr>
            </w:pPr>
            <w:r w:rsidRPr="003B62AD">
              <w:rPr>
                <w:b/>
                <w:bCs/>
              </w:rPr>
              <w:t>Scientific Name</w:t>
            </w:r>
          </w:p>
        </w:tc>
        <w:tc>
          <w:tcPr>
            <w:tcW w:w="2172" w:type="dxa"/>
            <w:tcBorders>
              <w:top w:val="single" w:color="auto" w:sz="2" w:space="0"/>
              <w:bottom w:val="single" w:color="000000" w:sz="12" w:space="0"/>
            </w:tcBorders>
            <w:shd w:val="clear" w:color="auto" w:fill="auto"/>
          </w:tcPr>
          <w:p w:rsidRPr="003B62AD" w:rsidR="003B62AD" w:rsidP="007F4E52" w:rsidRDefault="003B62AD">
            <w:pPr>
              <w:rPr>
                <w:b/>
                <w:bCs/>
              </w:rPr>
            </w:pPr>
            <w:r w:rsidRPr="003B62AD">
              <w:rPr>
                <w:b/>
                <w:bCs/>
              </w:rPr>
              <w:t>Common Name</w:t>
            </w:r>
          </w:p>
        </w:tc>
        <w:tc>
          <w:tcPr>
            <w:tcW w:w="1956" w:type="dxa"/>
            <w:tcBorders>
              <w:top w:val="single" w:color="auto" w:sz="2" w:space="0"/>
              <w:bottom w:val="single" w:color="000000" w:sz="12" w:space="0"/>
            </w:tcBorders>
            <w:shd w:val="clear" w:color="auto" w:fill="auto"/>
          </w:tcPr>
          <w:p w:rsidRPr="003B62AD" w:rsidR="003B62AD" w:rsidP="007F4E52" w:rsidRDefault="003B62AD">
            <w:pPr>
              <w:rPr>
                <w:b/>
                <w:bCs/>
              </w:rPr>
            </w:pPr>
            <w:r w:rsidRPr="003B62AD">
              <w:rPr>
                <w:b/>
                <w:bCs/>
              </w:rPr>
              <w:t>Canopy Position</w:t>
            </w:r>
          </w:p>
        </w:tc>
      </w:tr>
      <w:tr w:rsidRPr="003B62AD" w:rsidR="003B62AD" w:rsidTr="003B62AD">
        <w:tc>
          <w:tcPr>
            <w:tcW w:w="1224" w:type="dxa"/>
            <w:tcBorders>
              <w:top w:val="single" w:color="000000" w:sz="12" w:space="0"/>
            </w:tcBorders>
            <w:shd w:val="clear" w:color="auto" w:fill="auto"/>
          </w:tcPr>
          <w:p w:rsidRPr="003B62AD" w:rsidR="003B62AD" w:rsidP="007F4E52" w:rsidRDefault="003B62AD">
            <w:pPr>
              <w:rPr>
                <w:bCs/>
              </w:rPr>
            </w:pPr>
            <w:r w:rsidRPr="003B62AD">
              <w:rPr>
                <w:bCs/>
              </w:rPr>
              <w:t>QUPR2</w:t>
            </w:r>
          </w:p>
        </w:tc>
        <w:tc>
          <w:tcPr>
            <w:tcW w:w="1992" w:type="dxa"/>
            <w:tcBorders>
              <w:top w:val="single" w:color="000000" w:sz="12" w:space="0"/>
            </w:tcBorders>
            <w:shd w:val="clear" w:color="auto" w:fill="auto"/>
          </w:tcPr>
          <w:p w:rsidRPr="003B62AD" w:rsidR="003B62AD" w:rsidP="007F4E52" w:rsidRDefault="003B62AD">
            <w:r w:rsidRPr="003B62AD">
              <w:t>Quercus prinus</w:t>
            </w:r>
          </w:p>
        </w:tc>
        <w:tc>
          <w:tcPr>
            <w:tcW w:w="2172" w:type="dxa"/>
            <w:tcBorders>
              <w:top w:val="single" w:color="000000" w:sz="12" w:space="0"/>
            </w:tcBorders>
            <w:shd w:val="clear" w:color="auto" w:fill="auto"/>
          </w:tcPr>
          <w:p w:rsidRPr="003B62AD" w:rsidR="003B62AD" w:rsidP="007F4E52" w:rsidRDefault="003B62AD">
            <w:r w:rsidRPr="003B62AD">
              <w:t>Chestnut oak</w:t>
            </w:r>
          </w:p>
        </w:tc>
        <w:tc>
          <w:tcPr>
            <w:tcW w:w="1956" w:type="dxa"/>
            <w:tcBorders>
              <w:top w:val="single" w:color="000000" w:sz="12" w:space="0"/>
            </w:tcBorders>
            <w:shd w:val="clear" w:color="auto" w:fill="auto"/>
          </w:tcPr>
          <w:p w:rsidRPr="003B62AD" w:rsidR="003B62AD" w:rsidP="007F4E52" w:rsidRDefault="003B62AD">
            <w:r w:rsidRPr="003B62AD">
              <w:t>Upper</w:t>
            </w:r>
          </w:p>
        </w:tc>
      </w:tr>
      <w:tr w:rsidRPr="003B62AD" w:rsidR="003B62AD" w:rsidTr="003B62AD">
        <w:tc>
          <w:tcPr>
            <w:tcW w:w="1224" w:type="dxa"/>
            <w:shd w:val="clear" w:color="auto" w:fill="auto"/>
          </w:tcPr>
          <w:p w:rsidRPr="003B62AD" w:rsidR="003B62AD" w:rsidP="007F4E52" w:rsidRDefault="003B62AD">
            <w:pPr>
              <w:rPr>
                <w:bCs/>
              </w:rPr>
            </w:pPr>
            <w:r w:rsidRPr="003B62AD">
              <w:rPr>
                <w:bCs/>
              </w:rPr>
              <w:t>QUAL</w:t>
            </w:r>
          </w:p>
        </w:tc>
        <w:tc>
          <w:tcPr>
            <w:tcW w:w="1992" w:type="dxa"/>
            <w:shd w:val="clear" w:color="auto" w:fill="auto"/>
          </w:tcPr>
          <w:p w:rsidRPr="003B62AD" w:rsidR="003B62AD" w:rsidP="007F4E52" w:rsidRDefault="003B62AD">
            <w:r w:rsidRPr="003B62AD">
              <w:t>Quercus alba</w:t>
            </w:r>
          </w:p>
        </w:tc>
        <w:tc>
          <w:tcPr>
            <w:tcW w:w="2172" w:type="dxa"/>
            <w:shd w:val="clear" w:color="auto" w:fill="auto"/>
          </w:tcPr>
          <w:p w:rsidRPr="003B62AD" w:rsidR="003B62AD" w:rsidP="007F4E52" w:rsidRDefault="003B62AD">
            <w:r w:rsidRPr="003B62AD">
              <w:t>White oak</w:t>
            </w:r>
          </w:p>
        </w:tc>
        <w:tc>
          <w:tcPr>
            <w:tcW w:w="1956" w:type="dxa"/>
            <w:shd w:val="clear" w:color="auto" w:fill="auto"/>
          </w:tcPr>
          <w:p w:rsidRPr="003B62AD" w:rsidR="003B62AD" w:rsidP="007F4E52" w:rsidRDefault="003B62AD">
            <w:r w:rsidRPr="003B62AD">
              <w:t>Upper</w:t>
            </w:r>
          </w:p>
        </w:tc>
      </w:tr>
      <w:tr w:rsidRPr="003B62AD" w:rsidR="003B62AD" w:rsidTr="003B62AD">
        <w:tc>
          <w:tcPr>
            <w:tcW w:w="1224" w:type="dxa"/>
            <w:shd w:val="clear" w:color="auto" w:fill="auto"/>
          </w:tcPr>
          <w:p w:rsidRPr="003B62AD" w:rsidR="003B62AD" w:rsidP="007F4E52" w:rsidRDefault="003B62AD">
            <w:pPr>
              <w:rPr>
                <w:bCs/>
              </w:rPr>
            </w:pPr>
            <w:r w:rsidRPr="003B62AD">
              <w:rPr>
                <w:bCs/>
              </w:rPr>
              <w:t>QUVE</w:t>
            </w:r>
          </w:p>
        </w:tc>
        <w:tc>
          <w:tcPr>
            <w:tcW w:w="1992" w:type="dxa"/>
            <w:shd w:val="clear" w:color="auto" w:fill="auto"/>
          </w:tcPr>
          <w:p w:rsidRPr="003B62AD" w:rsidR="003B62AD" w:rsidP="007F4E52" w:rsidRDefault="003B62AD">
            <w:r w:rsidRPr="003B62AD">
              <w:t>Quercus velutina</w:t>
            </w:r>
          </w:p>
        </w:tc>
        <w:tc>
          <w:tcPr>
            <w:tcW w:w="2172" w:type="dxa"/>
            <w:shd w:val="clear" w:color="auto" w:fill="auto"/>
          </w:tcPr>
          <w:p w:rsidRPr="003B62AD" w:rsidR="003B62AD" w:rsidP="007F4E52" w:rsidRDefault="003B62AD">
            <w:r w:rsidRPr="003B62AD">
              <w:t>Black oak</w:t>
            </w:r>
          </w:p>
        </w:tc>
        <w:tc>
          <w:tcPr>
            <w:tcW w:w="1956" w:type="dxa"/>
            <w:shd w:val="clear" w:color="auto" w:fill="auto"/>
          </w:tcPr>
          <w:p w:rsidRPr="003B62AD" w:rsidR="003B62AD" w:rsidP="007F4E52" w:rsidRDefault="003B62AD">
            <w:r w:rsidRPr="003B62AD">
              <w:t>Upper</w:t>
            </w:r>
          </w:p>
        </w:tc>
      </w:tr>
      <w:tr w:rsidRPr="003B62AD" w:rsidR="003B62AD" w:rsidTr="003B62AD">
        <w:tc>
          <w:tcPr>
            <w:tcW w:w="1224" w:type="dxa"/>
            <w:shd w:val="clear" w:color="auto" w:fill="auto"/>
          </w:tcPr>
          <w:p w:rsidRPr="003B62AD" w:rsidR="003B62AD" w:rsidP="007F4E52" w:rsidRDefault="003B62AD">
            <w:pPr>
              <w:rPr>
                <w:bCs/>
              </w:rPr>
            </w:pPr>
            <w:r w:rsidRPr="003B62AD">
              <w:rPr>
                <w:bCs/>
              </w:rPr>
              <w:t>CADE12</w:t>
            </w:r>
          </w:p>
        </w:tc>
        <w:tc>
          <w:tcPr>
            <w:tcW w:w="1992" w:type="dxa"/>
            <w:shd w:val="clear" w:color="auto" w:fill="auto"/>
          </w:tcPr>
          <w:p w:rsidRPr="003B62AD" w:rsidR="003B62AD" w:rsidP="007F4E52" w:rsidRDefault="003B62AD">
            <w:r w:rsidRPr="003B62AD">
              <w:t>Castanea dentata</w:t>
            </w:r>
          </w:p>
        </w:tc>
        <w:tc>
          <w:tcPr>
            <w:tcW w:w="2172" w:type="dxa"/>
            <w:shd w:val="clear" w:color="auto" w:fill="auto"/>
          </w:tcPr>
          <w:p w:rsidRPr="003B62AD" w:rsidR="003B62AD" w:rsidP="007F4E52" w:rsidRDefault="003B62AD">
            <w:r w:rsidRPr="003B62AD">
              <w:t>American chestnut</w:t>
            </w:r>
          </w:p>
        </w:tc>
        <w:tc>
          <w:tcPr>
            <w:tcW w:w="1956" w:type="dxa"/>
            <w:shd w:val="clear" w:color="auto" w:fill="auto"/>
          </w:tcPr>
          <w:p w:rsidRPr="003B62AD" w:rsidR="003B62AD" w:rsidP="007F4E52" w:rsidRDefault="003B62AD">
            <w:r w:rsidRPr="003B62AD">
              <w:t>Mid-Upper</w:t>
            </w:r>
          </w:p>
        </w:tc>
      </w:tr>
    </w:tbl>
    <w:p w:rsidR="003B62AD" w:rsidP="003B62AD" w:rsidRDefault="003B62AD"/>
    <w:p w:rsidR="003B62AD" w:rsidP="003B62AD" w:rsidRDefault="003B62AD">
      <w:pPr>
        <w:pStyle w:val="SClassInfoPara"/>
      </w:pPr>
      <w:r>
        <w:t>Description</w:t>
      </w:r>
    </w:p>
    <w:p w:rsidR="003B62AD" w:rsidP="003B62AD" w:rsidRDefault="003B62AD">
      <w:r>
        <w:t xml:space="preserve">Treefall gaps and </w:t>
      </w:r>
      <w:r w:rsidR="00DC1029">
        <w:t xml:space="preserve">small to medium patches </w:t>
      </w:r>
      <w:r>
        <w:t xml:space="preserve">with saplings and small trees up to 20cm (8in) DBH. Potential canopy species (oaks) are typically mixed with subcanopy and shrub species and herbs. Most oaks are coppice grown from previously established and fire killed individuals with some as seedlings from animal-buried acorns. </w:t>
      </w:r>
    </w:p>
    <w:p w:rsidR="003B62AD" w:rsidP="003B62AD" w:rsidRDefault="003B62AD"/>
    <w:p>
      <w:r>
        <w:rPr>
          <w:i/>
          <w:u w:val="single"/>
        </w:rPr>
        <w:t>Maximum Tree Size Class</w:t>
      </w:r>
      <w:br/>
      <w:r>
        <w:t>Sapling &gt;4.5ft; &lt;5"DBH</w:t>
      </w:r>
    </w:p>
    <w:p w:rsidR="003B62AD" w:rsidP="003B62AD" w:rsidRDefault="00CB50E2">
      <w:pPr>
        <w:pStyle w:val="InfoPara"/>
        <w:pBdr>
          <w:top w:val="single" w:color="auto" w:sz="4" w:space="1"/>
        </w:pBdr>
      </w:pPr>
      <w:r xmlns:w="http://schemas.openxmlformats.org/wordprocessingml/2006/main">
        <w:t>Class B</w:t>
      </w:r>
      <w:r xmlns:w="http://schemas.openxmlformats.org/wordprocessingml/2006/main">
        <w:tab/>
        <w:t>25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3B62AD" w:rsidP="003B62AD" w:rsidRDefault="003B62AD"/>
    <w:p w:rsidR="003B62AD" w:rsidP="003B62AD" w:rsidRDefault="003B62A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1980"/>
        <w:gridCol w:w="2172"/>
        <w:gridCol w:w="1956"/>
      </w:tblGrid>
      <w:tr w:rsidRPr="003B62AD" w:rsidR="003B62AD" w:rsidTr="003B62AD">
        <w:tc>
          <w:tcPr>
            <w:tcW w:w="1224" w:type="dxa"/>
            <w:tcBorders>
              <w:top w:val="single" w:color="auto" w:sz="2" w:space="0"/>
              <w:bottom w:val="single" w:color="000000" w:sz="12" w:space="0"/>
            </w:tcBorders>
            <w:shd w:val="clear" w:color="auto" w:fill="auto"/>
          </w:tcPr>
          <w:p w:rsidRPr="003B62AD" w:rsidR="003B62AD" w:rsidP="00040794" w:rsidRDefault="003B62AD">
            <w:pPr>
              <w:rPr>
                <w:b/>
                <w:bCs/>
              </w:rPr>
            </w:pPr>
            <w:r w:rsidRPr="003B62AD">
              <w:rPr>
                <w:b/>
                <w:bCs/>
              </w:rPr>
              <w:t>Symbol</w:t>
            </w:r>
          </w:p>
        </w:tc>
        <w:tc>
          <w:tcPr>
            <w:tcW w:w="1980" w:type="dxa"/>
            <w:tcBorders>
              <w:top w:val="single" w:color="auto" w:sz="2" w:space="0"/>
              <w:bottom w:val="single" w:color="000000" w:sz="12" w:space="0"/>
            </w:tcBorders>
            <w:shd w:val="clear" w:color="auto" w:fill="auto"/>
          </w:tcPr>
          <w:p w:rsidRPr="003B62AD" w:rsidR="003B62AD" w:rsidP="00040794" w:rsidRDefault="003B62AD">
            <w:pPr>
              <w:rPr>
                <w:b/>
                <w:bCs/>
              </w:rPr>
            </w:pPr>
            <w:r w:rsidRPr="003B62AD">
              <w:rPr>
                <w:b/>
                <w:bCs/>
              </w:rPr>
              <w:t>Scientific Name</w:t>
            </w:r>
          </w:p>
        </w:tc>
        <w:tc>
          <w:tcPr>
            <w:tcW w:w="2172" w:type="dxa"/>
            <w:tcBorders>
              <w:top w:val="single" w:color="auto" w:sz="2" w:space="0"/>
              <w:bottom w:val="single" w:color="000000" w:sz="12" w:space="0"/>
            </w:tcBorders>
            <w:shd w:val="clear" w:color="auto" w:fill="auto"/>
          </w:tcPr>
          <w:p w:rsidRPr="003B62AD" w:rsidR="003B62AD" w:rsidP="00040794" w:rsidRDefault="003B62AD">
            <w:pPr>
              <w:rPr>
                <w:b/>
                <w:bCs/>
              </w:rPr>
            </w:pPr>
            <w:r w:rsidRPr="003B62AD">
              <w:rPr>
                <w:b/>
                <w:bCs/>
              </w:rPr>
              <w:t>Common Name</w:t>
            </w:r>
          </w:p>
        </w:tc>
        <w:tc>
          <w:tcPr>
            <w:tcW w:w="1956" w:type="dxa"/>
            <w:tcBorders>
              <w:top w:val="single" w:color="auto" w:sz="2" w:space="0"/>
              <w:bottom w:val="single" w:color="000000" w:sz="12" w:space="0"/>
            </w:tcBorders>
            <w:shd w:val="clear" w:color="auto" w:fill="auto"/>
          </w:tcPr>
          <w:p w:rsidRPr="003B62AD" w:rsidR="003B62AD" w:rsidP="00040794" w:rsidRDefault="003B62AD">
            <w:pPr>
              <w:rPr>
                <w:b/>
                <w:bCs/>
              </w:rPr>
            </w:pPr>
            <w:r w:rsidRPr="003B62AD">
              <w:rPr>
                <w:b/>
                <w:bCs/>
              </w:rPr>
              <w:t>Canopy Position</w:t>
            </w:r>
          </w:p>
        </w:tc>
      </w:tr>
      <w:tr w:rsidRPr="003B62AD" w:rsidR="003B62AD" w:rsidTr="003B62AD">
        <w:tc>
          <w:tcPr>
            <w:tcW w:w="1224" w:type="dxa"/>
            <w:tcBorders>
              <w:top w:val="single" w:color="000000" w:sz="12" w:space="0"/>
            </w:tcBorders>
            <w:shd w:val="clear" w:color="auto" w:fill="auto"/>
          </w:tcPr>
          <w:p w:rsidRPr="003B62AD" w:rsidR="003B62AD" w:rsidP="00040794" w:rsidRDefault="003B62AD">
            <w:pPr>
              <w:rPr>
                <w:bCs/>
              </w:rPr>
            </w:pPr>
            <w:r w:rsidRPr="003B62AD">
              <w:rPr>
                <w:bCs/>
              </w:rPr>
              <w:t>QUPR2</w:t>
            </w:r>
          </w:p>
        </w:tc>
        <w:tc>
          <w:tcPr>
            <w:tcW w:w="1980" w:type="dxa"/>
            <w:tcBorders>
              <w:top w:val="single" w:color="000000" w:sz="12" w:space="0"/>
            </w:tcBorders>
            <w:shd w:val="clear" w:color="auto" w:fill="auto"/>
          </w:tcPr>
          <w:p w:rsidRPr="003B62AD" w:rsidR="003B62AD" w:rsidP="00040794" w:rsidRDefault="003B62AD">
            <w:r w:rsidRPr="003B62AD">
              <w:t>Quercus prinus</w:t>
            </w:r>
          </w:p>
        </w:tc>
        <w:tc>
          <w:tcPr>
            <w:tcW w:w="2172" w:type="dxa"/>
            <w:tcBorders>
              <w:top w:val="single" w:color="000000" w:sz="12" w:space="0"/>
            </w:tcBorders>
            <w:shd w:val="clear" w:color="auto" w:fill="auto"/>
          </w:tcPr>
          <w:p w:rsidRPr="003B62AD" w:rsidR="003B62AD" w:rsidP="00040794" w:rsidRDefault="003B62AD">
            <w:r w:rsidRPr="003B62AD">
              <w:t>Chestnut oak</w:t>
            </w:r>
          </w:p>
        </w:tc>
        <w:tc>
          <w:tcPr>
            <w:tcW w:w="1956" w:type="dxa"/>
            <w:tcBorders>
              <w:top w:val="single" w:color="000000" w:sz="12" w:space="0"/>
            </w:tcBorders>
            <w:shd w:val="clear" w:color="auto" w:fill="auto"/>
          </w:tcPr>
          <w:p w:rsidRPr="003B62AD" w:rsidR="003B62AD" w:rsidP="00040794" w:rsidRDefault="003B62AD">
            <w:r w:rsidRPr="003B62AD">
              <w:t>Upper</w:t>
            </w:r>
          </w:p>
        </w:tc>
      </w:tr>
      <w:tr w:rsidRPr="003B62AD" w:rsidR="003B62AD" w:rsidTr="003B62AD">
        <w:tc>
          <w:tcPr>
            <w:tcW w:w="1224" w:type="dxa"/>
            <w:shd w:val="clear" w:color="auto" w:fill="auto"/>
          </w:tcPr>
          <w:p w:rsidRPr="003B62AD" w:rsidR="003B62AD" w:rsidP="00040794" w:rsidRDefault="003B62AD">
            <w:pPr>
              <w:rPr>
                <w:bCs/>
              </w:rPr>
            </w:pPr>
            <w:r w:rsidRPr="003B62AD">
              <w:rPr>
                <w:bCs/>
              </w:rPr>
              <w:t>QURU</w:t>
            </w:r>
          </w:p>
        </w:tc>
        <w:tc>
          <w:tcPr>
            <w:tcW w:w="1980" w:type="dxa"/>
            <w:shd w:val="clear" w:color="auto" w:fill="auto"/>
          </w:tcPr>
          <w:p w:rsidRPr="003B62AD" w:rsidR="003B62AD" w:rsidP="00040794" w:rsidRDefault="003B62AD">
            <w:r w:rsidRPr="003B62AD">
              <w:t>Quercus rubra</w:t>
            </w:r>
          </w:p>
        </w:tc>
        <w:tc>
          <w:tcPr>
            <w:tcW w:w="2172" w:type="dxa"/>
            <w:shd w:val="clear" w:color="auto" w:fill="auto"/>
          </w:tcPr>
          <w:p w:rsidRPr="003B62AD" w:rsidR="003B62AD" w:rsidP="00040794" w:rsidRDefault="003B62AD">
            <w:r w:rsidRPr="003B62AD">
              <w:t>Northern red oak</w:t>
            </w:r>
          </w:p>
        </w:tc>
        <w:tc>
          <w:tcPr>
            <w:tcW w:w="1956" w:type="dxa"/>
            <w:shd w:val="clear" w:color="auto" w:fill="auto"/>
          </w:tcPr>
          <w:p w:rsidRPr="003B62AD" w:rsidR="003B62AD" w:rsidP="00040794" w:rsidRDefault="003B62AD">
            <w:r w:rsidRPr="003B62AD">
              <w:t>Middle</w:t>
            </w:r>
          </w:p>
        </w:tc>
      </w:tr>
      <w:tr w:rsidRPr="003B62AD" w:rsidR="003B62AD" w:rsidTr="003B62AD">
        <w:tc>
          <w:tcPr>
            <w:tcW w:w="1224" w:type="dxa"/>
            <w:shd w:val="clear" w:color="auto" w:fill="auto"/>
          </w:tcPr>
          <w:p w:rsidRPr="003B62AD" w:rsidR="003B62AD" w:rsidP="00040794" w:rsidRDefault="003B62AD">
            <w:pPr>
              <w:rPr>
                <w:bCs/>
              </w:rPr>
            </w:pPr>
            <w:r w:rsidRPr="003B62AD">
              <w:rPr>
                <w:bCs/>
              </w:rPr>
              <w:t>CADE12</w:t>
            </w:r>
          </w:p>
        </w:tc>
        <w:tc>
          <w:tcPr>
            <w:tcW w:w="1980" w:type="dxa"/>
            <w:shd w:val="clear" w:color="auto" w:fill="auto"/>
          </w:tcPr>
          <w:p w:rsidRPr="003B62AD" w:rsidR="003B62AD" w:rsidP="00040794" w:rsidRDefault="003B62AD">
            <w:r w:rsidRPr="003B62AD">
              <w:t>Castanea dentata</w:t>
            </w:r>
          </w:p>
        </w:tc>
        <w:tc>
          <w:tcPr>
            <w:tcW w:w="2172" w:type="dxa"/>
            <w:shd w:val="clear" w:color="auto" w:fill="auto"/>
          </w:tcPr>
          <w:p w:rsidRPr="003B62AD" w:rsidR="003B62AD" w:rsidP="00040794" w:rsidRDefault="003B62AD">
            <w:r w:rsidRPr="003B62AD">
              <w:t>American chestnut</w:t>
            </w:r>
          </w:p>
        </w:tc>
        <w:tc>
          <w:tcPr>
            <w:tcW w:w="1956" w:type="dxa"/>
            <w:shd w:val="clear" w:color="auto" w:fill="auto"/>
          </w:tcPr>
          <w:p w:rsidRPr="003B62AD" w:rsidR="003B62AD" w:rsidP="00040794" w:rsidRDefault="003B62AD">
            <w:r w:rsidRPr="003B62AD">
              <w:t>Upper</w:t>
            </w:r>
          </w:p>
        </w:tc>
      </w:tr>
    </w:tbl>
    <w:p w:rsidR="003B62AD" w:rsidP="003B62AD" w:rsidRDefault="003B62AD"/>
    <w:p w:rsidR="003B62AD" w:rsidP="003B62AD" w:rsidRDefault="003B62AD">
      <w:pPr>
        <w:pStyle w:val="SClassInfoPara"/>
      </w:pPr>
      <w:r>
        <w:t>Description</w:t>
      </w:r>
    </w:p>
    <w:p w:rsidR="003B62AD" w:rsidP="00A45FDA" w:rsidRDefault="003B62AD">
      <w:r>
        <w:t>Mid-seral closed. Old treefall gaps wi</w:t>
      </w:r>
      <w:r w:rsidR="00030405">
        <w:t>th closed canopy</w:t>
      </w:r>
      <w:r>
        <w:t xml:space="preserve">. Trees ranging from 20-60cm (8-24in) DBH. Shade tolerant species in the understory. </w:t>
      </w:r>
    </w:p>
    <w:p w:rsidR="003B62AD" w:rsidP="003B62AD" w:rsidRDefault="003B62AD"/>
    <w:p>
      <w:r>
        <w:rPr>
          <w:i/>
          <w:u w:val="single"/>
        </w:rPr>
        <w:t>Maximum Tree Size Class</w:t>
      </w:r>
      <w:br/>
      <w:r>
        <w:t>Medium 9-21"DBH</w:t>
      </w:r>
    </w:p>
    <w:p w:rsidR="003B62AD" w:rsidP="003B62AD" w:rsidRDefault="00CB50E2">
      <w:pPr>
        <w:pStyle w:val="InfoPara"/>
        <w:pBdr>
          <w:top w:val="single" w:color="auto" w:sz="4" w:space="1"/>
        </w:pBdr>
      </w:pPr>
      <w:r xmlns:w="http://schemas.openxmlformats.org/wordprocessingml/2006/main">
        <w:t>Class C</w:t>
      </w:r>
      <w:r xmlns:w="http://schemas.openxmlformats.org/wordprocessingml/2006/main">
        <w:tab/>
        <w:t>36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3B62AD" w:rsidP="003B62AD" w:rsidRDefault="003B62AD"/>
    <w:p w:rsidR="003B62AD" w:rsidP="003B62AD" w:rsidRDefault="003B62A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1980"/>
        <w:gridCol w:w="2172"/>
        <w:gridCol w:w="1956"/>
      </w:tblGrid>
      <w:tr w:rsidRPr="003B62AD" w:rsidR="003B62AD" w:rsidTr="003B62AD">
        <w:tc>
          <w:tcPr>
            <w:tcW w:w="1224" w:type="dxa"/>
            <w:tcBorders>
              <w:top w:val="single" w:color="auto" w:sz="2" w:space="0"/>
              <w:bottom w:val="single" w:color="000000" w:sz="12" w:space="0"/>
            </w:tcBorders>
            <w:shd w:val="clear" w:color="auto" w:fill="auto"/>
          </w:tcPr>
          <w:p w:rsidRPr="003B62AD" w:rsidR="003B62AD" w:rsidP="006A2B82" w:rsidRDefault="003B62AD">
            <w:pPr>
              <w:rPr>
                <w:b/>
                <w:bCs/>
              </w:rPr>
            </w:pPr>
            <w:r w:rsidRPr="003B62AD">
              <w:rPr>
                <w:b/>
                <w:bCs/>
              </w:rPr>
              <w:t>Symbol</w:t>
            </w:r>
          </w:p>
        </w:tc>
        <w:tc>
          <w:tcPr>
            <w:tcW w:w="1980" w:type="dxa"/>
            <w:tcBorders>
              <w:top w:val="single" w:color="auto" w:sz="2" w:space="0"/>
              <w:bottom w:val="single" w:color="000000" w:sz="12" w:space="0"/>
            </w:tcBorders>
            <w:shd w:val="clear" w:color="auto" w:fill="auto"/>
          </w:tcPr>
          <w:p w:rsidRPr="003B62AD" w:rsidR="003B62AD" w:rsidP="006A2B82" w:rsidRDefault="003B62AD">
            <w:pPr>
              <w:rPr>
                <w:b/>
                <w:bCs/>
              </w:rPr>
            </w:pPr>
            <w:r w:rsidRPr="003B62AD">
              <w:rPr>
                <w:b/>
                <w:bCs/>
              </w:rPr>
              <w:t>Scientific Name</w:t>
            </w:r>
          </w:p>
        </w:tc>
        <w:tc>
          <w:tcPr>
            <w:tcW w:w="2172" w:type="dxa"/>
            <w:tcBorders>
              <w:top w:val="single" w:color="auto" w:sz="2" w:space="0"/>
              <w:bottom w:val="single" w:color="000000" w:sz="12" w:space="0"/>
            </w:tcBorders>
            <w:shd w:val="clear" w:color="auto" w:fill="auto"/>
          </w:tcPr>
          <w:p w:rsidRPr="003B62AD" w:rsidR="003B62AD" w:rsidP="006A2B82" w:rsidRDefault="003B62AD">
            <w:pPr>
              <w:rPr>
                <w:b/>
                <w:bCs/>
              </w:rPr>
            </w:pPr>
            <w:r w:rsidRPr="003B62AD">
              <w:rPr>
                <w:b/>
                <w:bCs/>
              </w:rPr>
              <w:t>Common Name</w:t>
            </w:r>
          </w:p>
        </w:tc>
        <w:tc>
          <w:tcPr>
            <w:tcW w:w="1956" w:type="dxa"/>
            <w:tcBorders>
              <w:top w:val="single" w:color="auto" w:sz="2" w:space="0"/>
              <w:bottom w:val="single" w:color="000000" w:sz="12" w:space="0"/>
            </w:tcBorders>
            <w:shd w:val="clear" w:color="auto" w:fill="auto"/>
          </w:tcPr>
          <w:p w:rsidRPr="003B62AD" w:rsidR="003B62AD" w:rsidP="006A2B82" w:rsidRDefault="003B62AD">
            <w:pPr>
              <w:rPr>
                <w:b/>
                <w:bCs/>
              </w:rPr>
            </w:pPr>
            <w:r w:rsidRPr="003B62AD">
              <w:rPr>
                <w:b/>
                <w:bCs/>
              </w:rPr>
              <w:t>Canopy Position</w:t>
            </w:r>
          </w:p>
        </w:tc>
      </w:tr>
      <w:tr w:rsidRPr="003B62AD" w:rsidR="003B62AD" w:rsidTr="003B62AD">
        <w:tc>
          <w:tcPr>
            <w:tcW w:w="1224" w:type="dxa"/>
            <w:tcBorders>
              <w:top w:val="single" w:color="000000" w:sz="12" w:space="0"/>
            </w:tcBorders>
            <w:shd w:val="clear" w:color="auto" w:fill="auto"/>
          </w:tcPr>
          <w:p w:rsidRPr="003B62AD" w:rsidR="003B62AD" w:rsidP="006A2B82" w:rsidRDefault="003B62AD">
            <w:pPr>
              <w:rPr>
                <w:bCs/>
              </w:rPr>
            </w:pPr>
            <w:r w:rsidRPr="003B62AD">
              <w:rPr>
                <w:bCs/>
              </w:rPr>
              <w:t>QUPR2</w:t>
            </w:r>
          </w:p>
        </w:tc>
        <w:tc>
          <w:tcPr>
            <w:tcW w:w="1980" w:type="dxa"/>
            <w:tcBorders>
              <w:top w:val="single" w:color="000000" w:sz="12" w:space="0"/>
            </w:tcBorders>
            <w:shd w:val="clear" w:color="auto" w:fill="auto"/>
          </w:tcPr>
          <w:p w:rsidRPr="003B62AD" w:rsidR="003B62AD" w:rsidP="006A2B82" w:rsidRDefault="003B62AD">
            <w:r w:rsidRPr="003B62AD">
              <w:t>Quercus prinus</w:t>
            </w:r>
          </w:p>
        </w:tc>
        <w:tc>
          <w:tcPr>
            <w:tcW w:w="2172" w:type="dxa"/>
            <w:tcBorders>
              <w:top w:val="single" w:color="000000" w:sz="12" w:space="0"/>
            </w:tcBorders>
            <w:shd w:val="clear" w:color="auto" w:fill="auto"/>
          </w:tcPr>
          <w:p w:rsidRPr="003B62AD" w:rsidR="003B62AD" w:rsidP="006A2B82" w:rsidRDefault="003B62AD">
            <w:r w:rsidRPr="003B62AD">
              <w:t>Chestnut oak</w:t>
            </w:r>
          </w:p>
        </w:tc>
        <w:tc>
          <w:tcPr>
            <w:tcW w:w="1956" w:type="dxa"/>
            <w:tcBorders>
              <w:top w:val="single" w:color="000000" w:sz="12" w:space="0"/>
            </w:tcBorders>
            <w:shd w:val="clear" w:color="auto" w:fill="auto"/>
          </w:tcPr>
          <w:p w:rsidRPr="003B62AD" w:rsidR="003B62AD" w:rsidP="006A2B82" w:rsidRDefault="003B62AD">
            <w:r w:rsidRPr="003B62AD">
              <w:t>Upper</w:t>
            </w:r>
          </w:p>
        </w:tc>
      </w:tr>
      <w:tr w:rsidRPr="003B62AD" w:rsidR="003B62AD" w:rsidTr="003B62AD">
        <w:tc>
          <w:tcPr>
            <w:tcW w:w="1224" w:type="dxa"/>
            <w:shd w:val="clear" w:color="auto" w:fill="auto"/>
          </w:tcPr>
          <w:p w:rsidRPr="003B62AD" w:rsidR="003B62AD" w:rsidP="006A2B82" w:rsidRDefault="003B62AD">
            <w:pPr>
              <w:rPr>
                <w:bCs/>
              </w:rPr>
            </w:pPr>
            <w:r w:rsidRPr="003B62AD">
              <w:rPr>
                <w:bCs/>
              </w:rPr>
              <w:t>QUAL</w:t>
            </w:r>
          </w:p>
        </w:tc>
        <w:tc>
          <w:tcPr>
            <w:tcW w:w="1980" w:type="dxa"/>
            <w:shd w:val="clear" w:color="auto" w:fill="auto"/>
          </w:tcPr>
          <w:p w:rsidRPr="003B62AD" w:rsidR="003B62AD" w:rsidP="006A2B82" w:rsidRDefault="003B62AD">
            <w:r w:rsidRPr="003B62AD">
              <w:t>Quercus alba</w:t>
            </w:r>
          </w:p>
        </w:tc>
        <w:tc>
          <w:tcPr>
            <w:tcW w:w="2172" w:type="dxa"/>
            <w:shd w:val="clear" w:color="auto" w:fill="auto"/>
          </w:tcPr>
          <w:p w:rsidRPr="003B62AD" w:rsidR="003B62AD" w:rsidP="006A2B82" w:rsidRDefault="003B62AD">
            <w:r w:rsidRPr="003B62AD">
              <w:t>White oak</w:t>
            </w:r>
          </w:p>
        </w:tc>
        <w:tc>
          <w:tcPr>
            <w:tcW w:w="1956" w:type="dxa"/>
            <w:shd w:val="clear" w:color="auto" w:fill="auto"/>
          </w:tcPr>
          <w:p w:rsidRPr="003B62AD" w:rsidR="003B62AD" w:rsidP="006A2B82" w:rsidRDefault="003B62AD">
            <w:r w:rsidRPr="003B62AD">
              <w:t>Upper</w:t>
            </w:r>
          </w:p>
        </w:tc>
      </w:tr>
      <w:tr w:rsidRPr="003B62AD" w:rsidR="003B62AD" w:rsidTr="003B62AD">
        <w:tc>
          <w:tcPr>
            <w:tcW w:w="1224" w:type="dxa"/>
            <w:shd w:val="clear" w:color="auto" w:fill="auto"/>
          </w:tcPr>
          <w:p w:rsidRPr="003B62AD" w:rsidR="003B62AD" w:rsidP="006A2B82" w:rsidRDefault="003B62AD">
            <w:pPr>
              <w:rPr>
                <w:bCs/>
              </w:rPr>
            </w:pPr>
            <w:r w:rsidRPr="003B62AD">
              <w:rPr>
                <w:bCs/>
              </w:rPr>
              <w:t>CADE12</w:t>
            </w:r>
          </w:p>
        </w:tc>
        <w:tc>
          <w:tcPr>
            <w:tcW w:w="1980" w:type="dxa"/>
            <w:shd w:val="clear" w:color="auto" w:fill="auto"/>
          </w:tcPr>
          <w:p w:rsidRPr="003B62AD" w:rsidR="003B62AD" w:rsidP="006A2B82" w:rsidRDefault="003B62AD">
            <w:r w:rsidRPr="003B62AD">
              <w:t>Castanea dentata</w:t>
            </w:r>
          </w:p>
        </w:tc>
        <w:tc>
          <w:tcPr>
            <w:tcW w:w="2172" w:type="dxa"/>
            <w:shd w:val="clear" w:color="auto" w:fill="auto"/>
          </w:tcPr>
          <w:p w:rsidRPr="003B62AD" w:rsidR="003B62AD" w:rsidP="006A2B82" w:rsidRDefault="003B62AD">
            <w:r w:rsidRPr="003B62AD">
              <w:t>American chestnut</w:t>
            </w:r>
          </w:p>
        </w:tc>
        <w:tc>
          <w:tcPr>
            <w:tcW w:w="1956" w:type="dxa"/>
            <w:shd w:val="clear" w:color="auto" w:fill="auto"/>
          </w:tcPr>
          <w:p w:rsidRPr="003B62AD" w:rsidR="003B62AD" w:rsidP="006A2B82" w:rsidRDefault="003B62AD">
            <w:r w:rsidRPr="003B62AD">
              <w:t>Upper</w:t>
            </w:r>
          </w:p>
        </w:tc>
      </w:tr>
      <w:tr w:rsidRPr="003B62AD" w:rsidR="003B62AD" w:rsidTr="003B62AD">
        <w:tc>
          <w:tcPr>
            <w:tcW w:w="1224" w:type="dxa"/>
            <w:shd w:val="clear" w:color="auto" w:fill="auto"/>
          </w:tcPr>
          <w:p w:rsidRPr="003B62AD" w:rsidR="003B62AD" w:rsidP="006A2B82" w:rsidRDefault="003B62AD">
            <w:pPr>
              <w:rPr>
                <w:bCs/>
              </w:rPr>
            </w:pPr>
            <w:r w:rsidRPr="003B62AD">
              <w:rPr>
                <w:bCs/>
              </w:rPr>
              <w:t>KALA</w:t>
            </w:r>
          </w:p>
        </w:tc>
        <w:tc>
          <w:tcPr>
            <w:tcW w:w="1980" w:type="dxa"/>
            <w:shd w:val="clear" w:color="auto" w:fill="auto"/>
          </w:tcPr>
          <w:p w:rsidRPr="003B62AD" w:rsidR="003B62AD" w:rsidP="006A2B82" w:rsidRDefault="003B62AD">
            <w:r w:rsidRPr="003B62AD">
              <w:t>Kalmia latifolia</w:t>
            </w:r>
          </w:p>
        </w:tc>
        <w:tc>
          <w:tcPr>
            <w:tcW w:w="2172" w:type="dxa"/>
            <w:shd w:val="clear" w:color="auto" w:fill="auto"/>
          </w:tcPr>
          <w:p w:rsidRPr="003B62AD" w:rsidR="003B62AD" w:rsidP="006A2B82" w:rsidRDefault="003B62AD">
            <w:r w:rsidRPr="003B62AD">
              <w:t>Mountain laurel</w:t>
            </w:r>
          </w:p>
        </w:tc>
        <w:tc>
          <w:tcPr>
            <w:tcW w:w="1956" w:type="dxa"/>
            <w:shd w:val="clear" w:color="auto" w:fill="auto"/>
          </w:tcPr>
          <w:p w:rsidRPr="003B62AD" w:rsidR="003B62AD" w:rsidP="006A2B82" w:rsidRDefault="003B62AD">
            <w:r w:rsidRPr="003B62AD">
              <w:t>Lower</w:t>
            </w:r>
          </w:p>
        </w:tc>
      </w:tr>
    </w:tbl>
    <w:p w:rsidR="003B62AD" w:rsidP="003B62AD" w:rsidRDefault="003B62AD"/>
    <w:p w:rsidR="003B62AD" w:rsidP="003B62AD" w:rsidRDefault="003B62AD">
      <w:pPr>
        <w:pStyle w:val="SClassInfoPara"/>
      </w:pPr>
      <w:r>
        <w:t>Description</w:t>
      </w:r>
    </w:p>
    <w:p w:rsidR="003B62AD" w:rsidP="00A45FDA" w:rsidRDefault="003B62AD">
      <w:r>
        <w:t xml:space="preserve">Mid-seral open woodland with an open </w:t>
      </w:r>
      <w:r w:rsidR="002E6E2A">
        <w:t>midstory and canopy</w:t>
      </w:r>
      <w:r>
        <w:t xml:space="preserve">. </w:t>
      </w:r>
    </w:p>
    <w:p w:rsidR="003B62AD" w:rsidP="003B62AD" w:rsidRDefault="003B62AD"/>
    <w:p>
      <w:r>
        <w:rPr>
          <w:i/>
          <w:u w:val="single"/>
        </w:rPr>
        <w:t>Maximum Tree Size Class</w:t>
      </w:r>
      <w:br/>
      <w:r>
        <w:t>Medium 9-21"DBH</w:t>
      </w:r>
    </w:p>
    <w:p w:rsidR="003B62AD" w:rsidP="003B62AD" w:rsidRDefault="00AA1763">
      <w:pPr>
        <w:pStyle w:val="InfoPara"/>
        <w:pBdr>
          <w:top w:val="single" w:color="auto" w:sz="4" w:space="1"/>
        </w:pBdr>
      </w:pPr>
      <w:r xmlns:w="http://schemas.openxmlformats.org/wordprocessingml/2006/main">
        <w:t>Class D</w:t>
      </w:r>
      <w:r xmlns:w="http://schemas.openxmlformats.org/wordprocessingml/2006/main">
        <w:tab/>
        <w:t>25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3B62AD" w:rsidP="003B62AD" w:rsidRDefault="003B62AD"/>
    <w:p w:rsidR="003B62AD" w:rsidP="003B62AD" w:rsidRDefault="003B62A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1980"/>
        <w:gridCol w:w="2172"/>
        <w:gridCol w:w="1956"/>
      </w:tblGrid>
      <w:tr w:rsidRPr="003B62AD" w:rsidR="003B62AD" w:rsidTr="003B62AD">
        <w:tc>
          <w:tcPr>
            <w:tcW w:w="1224" w:type="dxa"/>
            <w:tcBorders>
              <w:top w:val="single" w:color="auto" w:sz="2" w:space="0"/>
              <w:bottom w:val="single" w:color="000000" w:sz="12" w:space="0"/>
            </w:tcBorders>
            <w:shd w:val="clear" w:color="auto" w:fill="auto"/>
          </w:tcPr>
          <w:p w:rsidRPr="003B62AD" w:rsidR="003B62AD" w:rsidP="00121C48" w:rsidRDefault="003B62AD">
            <w:pPr>
              <w:rPr>
                <w:b/>
                <w:bCs/>
              </w:rPr>
            </w:pPr>
            <w:r w:rsidRPr="003B62AD">
              <w:rPr>
                <w:b/>
                <w:bCs/>
              </w:rPr>
              <w:t>Symbol</w:t>
            </w:r>
          </w:p>
        </w:tc>
        <w:tc>
          <w:tcPr>
            <w:tcW w:w="1980" w:type="dxa"/>
            <w:tcBorders>
              <w:top w:val="single" w:color="auto" w:sz="2" w:space="0"/>
              <w:bottom w:val="single" w:color="000000" w:sz="12" w:space="0"/>
            </w:tcBorders>
            <w:shd w:val="clear" w:color="auto" w:fill="auto"/>
          </w:tcPr>
          <w:p w:rsidRPr="003B62AD" w:rsidR="003B62AD" w:rsidP="00121C48" w:rsidRDefault="003B62AD">
            <w:pPr>
              <w:rPr>
                <w:b/>
                <w:bCs/>
              </w:rPr>
            </w:pPr>
            <w:r w:rsidRPr="003B62AD">
              <w:rPr>
                <w:b/>
                <w:bCs/>
              </w:rPr>
              <w:t>Scientific Name</w:t>
            </w:r>
          </w:p>
        </w:tc>
        <w:tc>
          <w:tcPr>
            <w:tcW w:w="2172" w:type="dxa"/>
            <w:tcBorders>
              <w:top w:val="single" w:color="auto" w:sz="2" w:space="0"/>
              <w:bottom w:val="single" w:color="000000" w:sz="12" w:space="0"/>
            </w:tcBorders>
            <w:shd w:val="clear" w:color="auto" w:fill="auto"/>
          </w:tcPr>
          <w:p w:rsidRPr="003B62AD" w:rsidR="003B62AD" w:rsidP="00121C48" w:rsidRDefault="003B62AD">
            <w:pPr>
              <w:rPr>
                <w:b/>
                <w:bCs/>
              </w:rPr>
            </w:pPr>
            <w:r w:rsidRPr="003B62AD">
              <w:rPr>
                <w:b/>
                <w:bCs/>
              </w:rPr>
              <w:t>Common Name</w:t>
            </w:r>
          </w:p>
        </w:tc>
        <w:tc>
          <w:tcPr>
            <w:tcW w:w="1956" w:type="dxa"/>
            <w:tcBorders>
              <w:top w:val="single" w:color="auto" w:sz="2" w:space="0"/>
              <w:bottom w:val="single" w:color="000000" w:sz="12" w:space="0"/>
            </w:tcBorders>
            <w:shd w:val="clear" w:color="auto" w:fill="auto"/>
          </w:tcPr>
          <w:p w:rsidRPr="003B62AD" w:rsidR="003B62AD" w:rsidP="00121C48" w:rsidRDefault="003B62AD">
            <w:pPr>
              <w:rPr>
                <w:b/>
                <w:bCs/>
              </w:rPr>
            </w:pPr>
            <w:r w:rsidRPr="003B62AD">
              <w:rPr>
                <w:b/>
                <w:bCs/>
              </w:rPr>
              <w:t>Canopy Position</w:t>
            </w:r>
          </w:p>
        </w:tc>
      </w:tr>
      <w:tr w:rsidRPr="003B62AD" w:rsidR="003B62AD" w:rsidTr="003B62AD">
        <w:tc>
          <w:tcPr>
            <w:tcW w:w="1224" w:type="dxa"/>
            <w:tcBorders>
              <w:top w:val="single" w:color="000000" w:sz="12" w:space="0"/>
            </w:tcBorders>
            <w:shd w:val="clear" w:color="auto" w:fill="auto"/>
          </w:tcPr>
          <w:p w:rsidRPr="003B62AD" w:rsidR="003B62AD" w:rsidP="00121C48" w:rsidRDefault="003B62AD">
            <w:pPr>
              <w:rPr>
                <w:bCs/>
              </w:rPr>
            </w:pPr>
            <w:r w:rsidRPr="003B62AD">
              <w:rPr>
                <w:bCs/>
              </w:rPr>
              <w:t>QUPR2</w:t>
            </w:r>
          </w:p>
        </w:tc>
        <w:tc>
          <w:tcPr>
            <w:tcW w:w="1980" w:type="dxa"/>
            <w:tcBorders>
              <w:top w:val="single" w:color="000000" w:sz="12" w:space="0"/>
            </w:tcBorders>
            <w:shd w:val="clear" w:color="auto" w:fill="auto"/>
          </w:tcPr>
          <w:p w:rsidRPr="003B62AD" w:rsidR="003B62AD" w:rsidP="00121C48" w:rsidRDefault="003B62AD">
            <w:r w:rsidRPr="003B62AD">
              <w:t>Quercus prinus</w:t>
            </w:r>
          </w:p>
        </w:tc>
        <w:tc>
          <w:tcPr>
            <w:tcW w:w="2172" w:type="dxa"/>
            <w:tcBorders>
              <w:top w:val="single" w:color="000000" w:sz="12" w:space="0"/>
            </w:tcBorders>
            <w:shd w:val="clear" w:color="auto" w:fill="auto"/>
          </w:tcPr>
          <w:p w:rsidRPr="003B62AD" w:rsidR="003B62AD" w:rsidP="00121C48" w:rsidRDefault="003B62AD">
            <w:r w:rsidRPr="003B62AD">
              <w:t>Chestnut oak</w:t>
            </w:r>
          </w:p>
        </w:tc>
        <w:tc>
          <w:tcPr>
            <w:tcW w:w="1956" w:type="dxa"/>
            <w:tcBorders>
              <w:top w:val="single" w:color="000000" w:sz="12" w:space="0"/>
            </w:tcBorders>
            <w:shd w:val="clear" w:color="auto" w:fill="auto"/>
          </w:tcPr>
          <w:p w:rsidRPr="003B62AD" w:rsidR="003B62AD" w:rsidP="00121C48" w:rsidRDefault="003B62AD">
            <w:r w:rsidRPr="003B62AD">
              <w:t>Upper</w:t>
            </w:r>
          </w:p>
        </w:tc>
      </w:tr>
      <w:tr w:rsidRPr="003B62AD" w:rsidR="003B62AD" w:rsidTr="003B62AD">
        <w:tc>
          <w:tcPr>
            <w:tcW w:w="1224" w:type="dxa"/>
            <w:shd w:val="clear" w:color="auto" w:fill="auto"/>
          </w:tcPr>
          <w:p w:rsidRPr="003B62AD" w:rsidR="003B62AD" w:rsidP="00121C48" w:rsidRDefault="003B62AD">
            <w:pPr>
              <w:rPr>
                <w:bCs/>
              </w:rPr>
            </w:pPr>
            <w:r w:rsidRPr="003B62AD">
              <w:rPr>
                <w:bCs/>
              </w:rPr>
              <w:t>QUAL</w:t>
            </w:r>
          </w:p>
        </w:tc>
        <w:tc>
          <w:tcPr>
            <w:tcW w:w="1980" w:type="dxa"/>
            <w:shd w:val="clear" w:color="auto" w:fill="auto"/>
          </w:tcPr>
          <w:p w:rsidRPr="003B62AD" w:rsidR="003B62AD" w:rsidP="00121C48" w:rsidRDefault="003B62AD">
            <w:r w:rsidRPr="003B62AD">
              <w:t>Quercus alba</w:t>
            </w:r>
          </w:p>
        </w:tc>
        <w:tc>
          <w:tcPr>
            <w:tcW w:w="2172" w:type="dxa"/>
            <w:shd w:val="clear" w:color="auto" w:fill="auto"/>
          </w:tcPr>
          <w:p w:rsidRPr="003B62AD" w:rsidR="003B62AD" w:rsidP="00121C48" w:rsidRDefault="003B62AD">
            <w:r w:rsidRPr="003B62AD">
              <w:t>White oak</w:t>
            </w:r>
          </w:p>
        </w:tc>
        <w:tc>
          <w:tcPr>
            <w:tcW w:w="1956" w:type="dxa"/>
            <w:shd w:val="clear" w:color="auto" w:fill="auto"/>
          </w:tcPr>
          <w:p w:rsidRPr="003B62AD" w:rsidR="003B62AD" w:rsidP="00121C48" w:rsidRDefault="003B62AD">
            <w:r w:rsidRPr="003B62AD">
              <w:t>Upper</w:t>
            </w:r>
          </w:p>
        </w:tc>
      </w:tr>
      <w:tr w:rsidRPr="003B62AD" w:rsidR="003B62AD" w:rsidTr="003B62AD">
        <w:tc>
          <w:tcPr>
            <w:tcW w:w="1224" w:type="dxa"/>
            <w:shd w:val="clear" w:color="auto" w:fill="auto"/>
          </w:tcPr>
          <w:p w:rsidRPr="003B62AD" w:rsidR="003B62AD" w:rsidP="00121C48" w:rsidRDefault="003B62AD">
            <w:pPr>
              <w:rPr>
                <w:bCs/>
              </w:rPr>
            </w:pPr>
            <w:r w:rsidRPr="003B62AD">
              <w:rPr>
                <w:bCs/>
              </w:rPr>
              <w:t>CADE12</w:t>
            </w:r>
          </w:p>
        </w:tc>
        <w:tc>
          <w:tcPr>
            <w:tcW w:w="1980" w:type="dxa"/>
            <w:shd w:val="clear" w:color="auto" w:fill="auto"/>
          </w:tcPr>
          <w:p w:rsidRPr="003B62AD" w:rsidR="003B62AD" w:rsidP="00121C48" w:rsidRDefault="003B62AD">
            <w:r w:rsidRPr="003B62AD">
              <w:t>Castanea dentata</w:t>
            </w:r>
          </w:p>
        </w:tc>
        <w:tc>
          <w:tcPr>
            <w:tcW w:w="2172" w:type="dxa"/>
            <w:shd w:val="clear" w:color="auto" w:fill="auto"/>
          </w:tcPr>
          <w:p w:rsidRPr="003B62AD" w:rsidR="003B62AD" w:rsidP="00121C48" w:rsidRDefault="003B62AD">
            <w:r w:rsidRPr="003B62AD">
              <w:t>American chestnut</w:t>
            </w:r>
          </w:p>
        </w:tc>
        <w:tc>
          <w:tcPr>
            <w:tcW w:w="1956" w:type="dxa"/>
            <w:shd w:val="clear" w:color="auto" w:fill="auto"/>
          </w:tcPr>
          <w:p w:rsidRPr="003B62AD" w:rsidR="003B62AD" w:rsidP="00121C48" w:rsidRDefault="003B62AD">
            <w:r w:rsidRPr="003B62AD">
              <w:t>Upper</w:t>
            </w:r>
          </w:p>
        </w:tc>
      </w:tr>
      <w:tr w:rsidRPr="003B62AD" w:rsidR="003B62AD" w:rsidTr="003B62AD">
        <w:tc>
          <w:tcPr>
            <w:tcW w:w="1224" w:type="dxa"/>
            <w:shd w:val="clear" w:color="auto" w:fill="auto"/>
          </w:tcPr>
          <w:p w:rsidRPr="003B62AD" w:rsidR="003B62AD" w:rsidP="00121C48" w:rsidRDefault="003B62AD">
            <w:pPr>
              <w:rPr>
                <w:bCs/>
              </w:rPr>
            </w:pPr>
            <w:r w:rsidRPr="003B62AD">
              <w:rPr>
                <w:bCs/>
              </w:rPr>
              <w:t>KALA</w:t>
            </w:r>
          </w:p>
        </w:tc>
        <w:tc>
          <w:tcPr>
            <w:tcW w:w="1980" w:type="dxa"/>
            <w:shd w:val="clear" w:color="auto" w:fill="auto"/>
          </w:tcPr>
          <w:p w:rsidRPr="003B62AD" w:rsidR="003B62AD" w:rsidP="00121C48" w:rsidRDefault="003B62AD">
            <w:r w:rsidRPr="003B62AD">
              <w:t>Kalmia latifolia</w:t>
            </w:r>
          </w:p>
        </w:tc>
        <w:tc>
          <w:tcPr>
            <w:tcW w:w="2172" w:type="dxa"/>
            <w:shd w:val="clear" w:color="auto" w:fill="auto"/>
          </w:tcPr>
          <w:p w:rsidRPr="003B62AD" w:rsidR="003B62AD" w:rsidP="00121C48" w:rsidRDefault="003B62AD">
            <w:r w:rsidRPr="003B62AD">
              <w:t>Mountain laurel</w:t>
            </w:r>
          </w:p>
        </w:tc>
        <w:tc>
          <w:tcPr>
            <w:tcW w:w="1956" w:type="dxa"/>
            <w:shd w:val="clear" w:color="auto" w:fill="auto"/>
          </w:tcPr>
          <w:p w:rsidRPr="003B62AD" w:rsidR="003B62AD" w:rsidP="00121C48" w:rsidRDefault="003B62AD">
            <w:r w:rsidRPr="003B62AD">
              <w:t>Lower</w:t>
            </w:r>
          </w:p>
        </w:tc>
      </w:tr>
    </w:tbl>
    <w:p w:rsidR="003B62AD" w:rsidP="003B62AD" w:rsidRDefault="003B62AD"/>
    <w:p w:rsidR="003B62AD" w:rsidP="003B62AD" w:rsidRDefault="003B62AD">
      <w:pPr>
        <w:pStyle w:val="SClassInfoPara"/>
      </w:pPr>
      <w:r>
        <w:t>Description</w:t>
      </w:r>
    </w:p>
    <w:p w:rsidR="003B62AD" w:rsidP="003B62AD" w:rsidRDefault="002E6E2A">
      <w:r>
        <w:t>(Class a</w:t>
      </w:r>
      <w:r w:rsidR="003B62AD">
        <w:t xml:space="preserve"> Late- seral open. Forest with an open midstory and </w:t>
      </w:r>
      <w:r>
        <w:t xml:space="preserve">canopy. </w:t>
      </w:r>
      <w:r w:rsidR="00154A15">
        <w:t>Patchy s</w:t>
      </w:r>
      <w:r>
        <w:t>hrub/</w:t>
      </w:r>
      <w:r w:rsidR="00154A15">
        <w:t>herbaceous cover</w:t>
      </w:r>
      <w:r w:rsidR="003B62AD">
        <w:t xml:space="preserve">. </w:t>
      </w:r>
    </w:p>
    <w:p w:rsidR="003B62AD" w:rsidP="003B62AD" w:rsidRDefault="003B62AD"/>
    <w:p>
      <w:r>
        <w:rPr>
          <w:i/>
          <w:u w:val="single"/>
        </w:rPr>
        <w:t>Maximum Tree Size Class</w:t>
      </w:r>
      <w:br/>
      <w:r>
        <w:t>Large 21-33"DBH</w:t>
      </w:r>
    </w:p>
    <w:p w:rsidR="003B62AD" w:rsidP="003B62AD" w:rsidRDefault="00245AEF">
      <w:pPr>
        <w:pStyle w:val="InfoPara"/>
        <w:pBdr>
          <w:top w:val="single" w:color="auto" w:sz="4" w:space="1"/>
        </w:pBdr>
      </w:pPr>
      <w:r xmlns:w="http://schemas.openxmlformats.org/wordprocessingml/2006/main">
        <w:t>Class E</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3B62AD" w:rsidP="003B62AD" w:rsidRDefault="003B62AD"/>
    <w:p w:rsidR="003B62AD" w:rsidP="003B62AD" w:rsidRDefault="003B62A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1980"/>
        <w:gridCol w:w="2172"/>
        <w:gridCol w:w="1956"/>
      </w:tblGrid>
      <w:tr w:rsidRPr="003B62AD" w:rsidR="003B62AD" w:rsidTr="003B62AD">
        <w:tc>
          <w:tcPr>
            <w:tcW w:w="1224" w:type="dxa"/>
            <w:tcBorders>
              <w:top w:val="single" w:color="auto" w:sz="2" w:space="0"/>
              <w:bottom w:val="single" w:color="000000" w:sz="12" w:space="0"/>
            </w:tcBorders>
            <w:shd w:val="clear" w:color="auto" w:fill="auto"/>
          </w:tcPr>
          <w:p w:rsidRPr="003B62AD" w:rsidR="003B62AD" w:rsidP="00872C13" w:rsidRDefault="003B62AD">
            <w:pPr>
              <w:rPr>
                <w:b/>
                <w:bCs/>
              </w:rPr>
            </w:pPr>
            <w:r w:rsidRPr="003B62AD">
              <w:rPr>
                <w:b/>
                <w:bCs/>
              </w:rPr>
              <w:t>Symbol</w:t>
            </w:r>
          </w:p>
        </w:tc>
        <w:tc>
          <w:tcPr>
            <w:tcW w:w="1980" w:type="dxa"/>
            <w:tcBorders>
              <w:top w:val="single" w:color="auto" w:sz="2" w:space="0"/>
              <w:bottom w:val="single" w:color="000000" w:sz="12" w:space="0"/>
            </w:tcBorders>
            <w:shd w:val="clear" w:color="auto" w:fill="auto"/>
          </w:tcPr>
          <w:p w:rsidRPr="003B62AD" w:rsidR="003B62AD" w:rsidP="00872C13" w:rsidRDefault="003B62AD">
            <w:pPr>
              <w:rPr>
                <w:b/>
                <w:bCs/>
              </w:rPr>
            </w:pPr>
            <w:r w:rsidRPr="003B62AD">
              <w:rPr>
                <w:b/>
                <w:bCs/>
              </w:rPr>
              <w:t>Scientific Name</w:t>
            </w:r>
          </w:p>
        </w:tc>
        <w:tc>
          <w:tcPr>
            <w:tcW w:w="2172" w:type="dxa"/>
            <w:tcBorders>
              <w:top w:val="single" w:color="auto" w:sz="2" w:space="0"/>
              <w:bottom w:val="single" w:color="000000" w:sz="12" w:space="0"/>
            </w:tcBorders>
            <w:shd w:val="clear" w:color="auto" w:fill="auto"/>
          </w:tcPr>
          <w:p w:rsidRPr="003B62AD" w:rsidR="003B62AD" w:rsidP="00872C13" w:rsidRDefault="003B62AD">
            <w:pPr>
              <w:rPr>
                <w:b/>
                <w:bCs/>
              </w:rPr>
            </w:pPr>
            <w:r w:rsidRPr="003B62AD">
              <w:rPr>
                <w:b/>
                <w:bCs/>
              </w:rPr>
              <w:t>Common Name</w:t>
            </w:r>
          </w:p>
        </w:tc>
        <w:tc>
          <w:tcPr>
            <w:tcW w:w="1956" w:type="dxa"/>
            <w:tcBorders>
              <w:top w:val="single" w:color="auto" w:sz="2" w:space="0"/>
              <w:bottom w:val="single" w:color="000000" w:sz="12" w:space="0"/>
            </w:tcBorders>
            <w:shd w:val="clear" w:color="auto" w:fill="auto"/>
          </w:tcPr>
          <w:p w:rsidRPr="003B62AD" w:rsidR="003B62AD" w:rsidP="00872C13" w:rsidRDefault="003B62AD">
            <w:pPr>
              <w:rPr>
                <w:b/>
                <w:bCs/>
              </w:rPr>
            </w:pPr>
            <w:r w:rsidRPr="003B62AD">
              <w:rPr>
                <w:b/>
                <w:bCs/>
              </w:rPr>
              <w:t>Canopy Position</w:t>
            </w:r>
          </w:p>
        </w:tc>
      </w:tr>
      <w:tr w:rsidRPr="003B62AD" w:rsidR="003B62AD" w:rsidTr="003B62AD">
        <w:tc>
          <w:tcPr>
            <w:tcW w:w="1224" w:type="dxa"/>
            <w:tcBorders>
              <w:top w:val="single" w:color="000000" w:sz="12" w:space="0"/>
            </w:tcBorders>
            <w:shd w:val="clear" w:color="auto" w:fill="auto"/>
          </w:tcPr>
          <w:p w:rsidRPr="003B62AD" w:rsidR="003B62AD" w:rsidP="00872C13" w:rsidRDefault="003B62AD">
            <w:pPr>
              <w:rPr>
                <w:bCs/>
              </w:rPr>
            </w:pPr>
            <w:r w:rsidRPr="003B62AD">
              <w:rPr>
                <w:bCs/>
              </w:rPr>
              <w:t>QUPR2</w:t>
            </w:r>
          </w:p>
        </w:tc>
        <w:tc>
          <w:tcPr>
            <w:tcW w:w="1980" w:type="dxa"/>
            <w:tcBorders>
              <w:top w:val="single" w:color="000000" w:sz="12" w:space="0"/>
            </w:tcBorders>
            <w:shd w:val="clear" w:color="auto" w:fill="auto"/>
          </w:tcPr>
          <w:p w:rsidRPr="003B62AD" w:rsidR="003B62AD" w:rsidP="00872C13" w:rsidRDefault="003B62AD">
            <w:r w:rsidRPr="003B62AD">
              <w:t>Quercus prinus</w:t>
            </w:r>
          </w:p>
        </w:tc>
        <w:tc>
          <w:tcPr>
            <w:tcW w:w="2172" w:type="dxa"/>
            <w:tcBorders>
              <w:top w:val="single" w:color="000000" w:sz="12" w:space="0"/>
            </w:tcBorders>
            <w:shd w:val="clear" w:color="auto" w:fill="auto"/>
          </w:tcPr>
          <w:p w:rsidRPr="003B62AD" w:rsidR="003B62AD" w:rsidP="00872C13" w:rsidRDefault="003B62AD">
            <w:r w:rsidRPr="003B62AD">
              <w:t>Chestnut oak</w:t>
            </w:r>
          </w:p>
        </w:tc>
        <w:tc>
          <w:tcPr>
            <w:tcW w:w="1956" w:type="dxa"/>
            <w:tcBorders>
              <w:top w:val="single" w:color="000000" w:sz="12" w:space="0"/>
            </w:tcBorders>
            <w:shd w:val="clear" w:color="auto" w:fill="auto"/>
          </w:tcPr>
          <w:p w:rsidRPr="003B62AD" w:rsidR="003B62AD" w:rsidP="00872C13" w:rsidRDefault="003B62AD">
            <w:r w:rsidRPr="003B62AD">
              <w:t>Upper</w:t>
            </w:r>
          </w:p>
        </w:tc>
      </w:tr>
      <w:tr w:rsidRPr="003B62AD" w:rsidR="003B62AD" w:rsidTr="003B62AD">
        <w:tc>
          <w:tcPr>
            <w:tcW w:w="1224" w:type="dxa"/>
            <w:shd w:val="clear" w:color="auto" w:fill="auto"/>
          </w:tcPr>
          <w:p w:rsidRPr="003B62AD" w:rsidR="003B62AD" w:rsidP="00872C13" w:rsidRDefault="003B62AD">
            <w:pPr>
              <w:rPr>
                <w:bCs/>
              </w:rPr>
            </w:pPr>
            <w:r w:rsidRPr="003B62AD">
              <w:rPr>
                <w:bCs/>
              </w:rPr>
              <w:t>CADE12</w:t>
            </w:r>
          </w:p>
        </w:tc>
        <w:tc>
          <w:tcPr>
            <w:tcW w:w="1980" w:type="dxa"/>
            <w:shd w:val="clear" w:color="auto" w:fill="auto"/>
          </w:tcPr>
          <w:p w:rsidRPr="003B62AD" w:rsidR="003B62AD" w:rsidP="00872C13" w:rsidRDefault="003B62AD">
            <w:r w:rsidRPr="003B62AD">
              <w:t>Castanea dentata</w:t>
            </w:r>
          </w:p>
        </w:tc>
        <w:tc>
          <w:tcPr>
            <w:tcW w:w="2172" w:type="dxa"/>
            <w:shd w:val="clear" w:color="auto" w:fill="auto"/>
          </w:tcPr>
          <w:p w:rsidRPr="003B62AD" w:rsidR="003B62AD" w:rsidP="00872C13" w:rsidRDefault="003B62AD">
            <w:r w:rsidRPr="003B62AD">
              <w:t>American chestnut</w:t>
            </w:r>
          </w:p>
        </w:tc>
        <w:tc>
          <w:tcPr>
            <w:tcW w:w="1956" w:type="dxa"/>
            <w:shd w:val="clear" w:color="auto" w:fill="auto"/>
          </w:tcPr>
          <w:p w:rsidRPr="003B62AD" w:rsidR="003B62AD" w:rsidP="00872C13" w:rsidRDefault="003B62AD">
            <w:r w:rsidRPr="003B62AD">
              <w:t>Upper</w:t>
            </w:r>
          </w:p>
        </w:tc>
      </w:tr>
      <w:tr w:rsidRPr="003B62AD" w:rsidR="003B62AD" w:rsidTr="003B62AD">
        <w:tc>
          <w:tcPr>
            <w:tcW w:w="1224" w:type="dxa"/>
            <w:shd w:val="clear" w:color="auto" w:fill="auto"/>
          </w:tcPr>
          <w:p w:rsidRPr="003B62AD" w:rsidR="003B62AD" w:rsidP="00872C13" w:rsidRDefault="003B62AD">
            <w:pPr>
              <w:rPr>
                <w:bCs/>
              </w:rPr>
            </w:pPr>
            <w:r w:rsidRPr="003B62AD">
              <w:rPr>
                <w:bCs/>
              </w:rPr>
              <w:t>PIST</w:t>
            </w:r>
          </w:p>
        </w:tc>
        <w:tc>
          <w:tcPr>
            <w:tcW w:w="1980" w:type="dxa"/>
            <w:shd w:val="clear" w:color="auto" w:fill="auto"/>
          </w:tcPr>
          <w:p w:rsidRPr="003B62AD" w:rsidR="003B62AD" w:rsidP="00872C13" w:rsidRDefault="003B62AD">
            <w:r w:rsidRPr="003B62AD">
              <w:t>Pinus strobus</w:t>
            </w:r>
          </w:p>
        </w:tc>
        <w:tc>
          <w:tcPr>
            <w:tcW w:w="2172" w:type="dxa"/>
            <w:shd w:val="clear" w:color="auto" w:fill="auto"/>
          </w:tcPr>
          <w:p w:rsidRPr="003B62AD" w:rsidR="003B62AD" w:rsidP="00872C13" w:rsidRDefault="003B62AD">
            <w:r w:rsidRPr="003B62AD">
              <w:t>Eastern white pine</w:t>
            </w:r>
          </w:p>
        </w:tc>
        <w:tc>
          <w:tcPr>
            <w:tcW w:w="1956" w:type="dxa"/>
            <w:shd w:val="clear" w:color="auto" w:fill="auto"/>
          </w:tcPr>
          <w:p w:rsidRPr="003B62AD" w:rsidR="003B62AD" w:rsidP="00872C13" w:rsidRDefault="003B62AD">
            <w:r w:rsidRPr="003B62AD">
              <w:t>Middle</w:t>
            </w:r>
          </w:p>
        </w:tc>
      </w:tr>
      <w:tr w:rsidRPr="003B62AD" w:rsidR="003B62AD" w:rsidTr="003B62AD">
        <w:tc>
          <w:tcPr>
            <w:tcW w:w="1224" w:type="dxa"/>
            <w:shd w:val="clear" w:color="auto" w:fill="auto"/>
          </w:tcPr>
          <w:p w:rsidRPr="003B62AD" w:rsidR="003B62AD" w:rsidP="00872C13" w:rsidRDefault="003B62AD">
            <w:pPr>
              <w:rPr>
                <w:bCs/>
              </w:rPr>
            </w:pPr>
            <w:r w:rsidRPr="003B62AD">
              <w:rPr>
                <w:bCs/>
              </w:rPr>
              <w:t>QURU</w:t>
            </w:r>
          </w:p>
        </w:tc>
        <w:tc>
          <w:tcPr>
            <w:tcW w:w="1980" w:type="dxa"/>
            <w:shd w:val="clear" w:color="auto" w:fill="auto"/>
          </w:tcPr>
          <w:p w:rsidRPr="003B62AD" w:rsidR="003B62AD" w:rsidP="00872C13" w:rsidRDefault="003B62AD">
            <w:r w:rsidRPr="003B62AD">
              <w:t>Quercus rubra</w:t>
            </w:r>
          </w:p>
        </w:tc>
        <w:tc>
          <w:tcPr>
            <w:tcW w:w="2172" w:type="dxa"/>
            <w:shd w:val="clear" w:color="auto" w:fill="auto"/>
          </w:tcPr>
          <w:p w:rsidRPr="003B62AD" w:rsidR="003B62AD" w:rsidP="00872C13" w:rsidRDefault="003B62AD">
            <w:r w:rsidRPr="003B62AD">
              <w:t>Northern red oak</w:t>
            </w:r>
          </w:p>
        </w:tc>
        <w:tc>
          <w:tcPr>
            <w:tcW w:w="1956" w:type="dxa"/>
            <w:shd w:val="clear" w:color="auto" w:fill="auto"/>
          </w:tcPr>
          <w:p w:rsidRPr="003B62AD" w:rsidR="003B62AD" w:rsidP="00872C13" w:rsidRDefault="003B62AD">
            <w:r w:rsidRPr="003B62AD">
              <w:t>Upper</w:t>
            </w:r>
          </w:p>
        </w:tc>
      </w:tr>
    </w:tbl>
    <w:p w:rsidR="003B62AD" w:rsidP="003B62AD" w:rsidRDefault="003B62AD"/>
    <w:p w:rsidR="003B62AD" w:rsidP="003B62AD" w:rsidRDefault="003B62AD">
      <w:pPr>
        <w:pStyle w:val="SClassInfoPara"/>
      </w:pPr>
      <w:r>
        <w:t>Description</w:t>
      </w:r>
    </w:p>
    <w:p w:rsidR="003B62AD" w:rsidP="00A45FDA" w:rsidRDefault="003B62AD">
      <w:r>
        <w:t>Late-seral closed. Clos</w:t>
      </w:r>
      <w:r w:rsidR="002E6E2A">
        <w:t xml:space="preserve">ed canopy forest. </w:t>
      </w:r>
      <w:r>
        <w:t xml:space="preserve">Midstory and understory closed with dense cover and stocking of shrubs and saplings. </w:t>
      </w:r>
    </w:p>
    <w:p w:rsidR="003B62AD" w:rsidP="003B62AD" w:rsidRDefault="003B62AD"/>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19</w:t>
            </w:r>
          </w:p>
        </w:tc>
      </w:tr>
      <w:tr>
        <w:tc>
          <w:p>
            <w:pPr>
              <w:jc w:val="center"/>
            </w:pPr>
            <w:r>
              <w:rPr>
                <w:sz w:val="20"/>
              </w:rPr>
              <w:t>Mid1:OPN</w:t>
            </w:r>
          </w:p>
        </w:tc>
        <w:tc>
          <w:p>
            <w:pPr>
              <w:jc w:val="center"/>
            </w:pPr>
            <w:r>
              <w:rPr>
                <w:sz w:val="20"/>
              </w:rPr>
              <w:t>20</w:t>
            </w:r>
          </w:p>
        </w:tc>
        <w:tc>
          <w:p>
            <w:pPr>
              <w:jc w:val="center"/>
            </w:pPr>
            <w:r>
              <w:rPr>
                <w:sz w:val="20"/>
              </w:rPr>
              <w:t>Late1:OPN</w:t>
            </w:r>
          </w:p>
        </w:tc>
        <w:tc>
          <w:p>
            <w:pPr>
              <w:jc w:val="center"/>
            </w:pPr>
            <w:r>
              <w:rPr>
                <w:sz w:val="20"/>
              </w:rPr>
              <w:t>69</w:t>
            </w:r>
          </w:p>
        </w:tc>
      </w:tr>
      <w:tr>
        <w:tc>
          <w:p>
            <w:pPr>
              <w:jc w:val="center"/>
            </w:pPr>
            <w:r>
              <w:rPr>
                <w:sz w:val="20"/>
              </w:rPr>
              <w:t>Mid1:CLS</w:t>
            </w:r>
          </w:p>
        </w:tc>
        <w:tc>
          <w:p>
            <w:pPr>
              <w:jc w:val="center"/>
            </w:pPr>
            <w:r>
              <w:rPr>
                <w:sz w:val="20"/>
              </w:rPr>
              <w:t>20</w:t>
            </w:r>
          </w:p>
        </w:tc>
        <w:tc>
          <w:p>
            <w:pPr>
              <w:jc w:val="center"/>
            </w:pPr>
            <w:r>
              <w:rPr>
                <w:sz w:val="20"/>
              </w:rPr>
              <w:t>Late1:CLS</w:t>
            </w:r>
          </w:p>
        </w:tc>
        <w:tc>
          <w:p>
            <w:pPr>
              <w:jc w:val="center"/>
            </w:pPr>
            <w:r>
              <w:rPr>
                <w:sz w:val="20"/>
              </w:rPr>
              <w:t>69</w:t>
            </w:r>
          </w:p>
        </w:tc>
      </w:tr>
      <w:tr>
        <w:tc>
          <w:p>
            <w:pPr>
              <w:jc w:val="center"/>
            </w:pPr>
            <w:r>
              <w:rPr>
                <w:sz w:val="20"/>
              </w:rPr>
              <w:t>Late1:OPN</w:t>
            </w:r>
          </w:p>
        </w:tc>
        <w:tc>
          <w:p>
            <w:pPr>
              <w:jc w:val="center"/>
            </w:pPr>
            <w:r>
              <w:rPr>
                <w:sz w:val="20"/>
              </w:rPr>
              <w:t>70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70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18</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0.07</w:t>
            </w:r>
          </w:p>
        </w:tc>
        <w:tc>
          <w:p>
            <w:pPr>
              <w:jc w:val="center"/>
            </w:pPr>
            <w:r>
              <w:rPr>
                <w:sz w:val="20"/>
              </w:rPr>
              <w:t>14</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25</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0.07</w:t>
            </w:r>
          </w:p>
        </w:tc>
        <w:tc>
          <w:p>
            <w:pPr>
              <w:jc w:val="center"/>
            </w:pPr>
            <w:r>
              <w:rPr>
                <w:sz w:val="20"/>
              </w:rPr>
              <w:t>14</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40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0.07</w:t>
            </w:r>
          </w:p>
        </w:tc>
        <w:tc>
          <w:p>
            <w:pPr>
              <w:jc w:val="center"/>
            </w:pPr>
            <w:r>
              <w:rPr>
                <w:sz w:val="20"/>
              </w:rPr>
              <w:t>14</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0.033</w:t>
            </w:r>
          </w:p>
        </w:tc>
        <w:tc>
          <w:p>
            <w:pPr>
              <w:jc w:val="center"/>
            </w:pPr>
            <w:r>
              <w:rPr>
                <w:sz w:val="20"/>
              </w:rPr>
              <w:t>30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3B62AD" w:rsidP="003B62AD" w:rsidRDefault="003B62AD">
      <w:r>
        <w:t>Abrams, M.A., D.A. Orwig and M.J. Dockry. 1990. Dendrochronology and successional status of two contrasting old-growth forests in the Blue Ridge Mountains, U.SA., Can. J. Fo. Res. 27: 994-1002.</w:t>
      </w:r>
    </w:p>
    <w:p w:rsidR="003B62AD" w:rsidP="003B62AD" w:rsidRDefault="003B62AD"/>
    <w:p w:rsidR="003B62AD" w:rsidP="003B62AD" w:rsidRDefault="003B62AD">
      <w:r>
        <w:t>Abrams, M.D., D.A. Orwig and T.E. Demeo. 1995. Dendroecological analysis of successional dynamics for a presettlement-origin white-pine-mixed-oak forest in the southern Appalachians, USA. J. of Ecol. 83: 123-133.</w:t>
      </w:r>
    </w:p>
    <w:p w:rsidR="003B62AD" w:rsidP="003B62AD" w:rsidRDefault="003B62AD"/>
    <w:p w:rsidR="003B62AD" w:rsidP="003B62AD" w:rsidRDefault="003B62AD">
      <w:r>
        <w:t>Barnes, T.A. and D.H. VanLear. 1998. Prescribed fire effects on advance regeneration in mixed hardwood stands. Southern Jnl. Appl. For. 22: 138-142.</w:t>
      </w:r>
    </w:p>
    <w:p w:rsidR="003B62AD" w:rsidP="003B62AD" w:rsidRDefault="003B62AD"/>
    <w:p w:rsidR="003B62AD" w:rsidP="003B62AD" w:rsidRDefault="003B62AD">
      <w:r>
        <w:t>Brose, P., T. Schuler, D. Van Lear and John Berst. 2001. Bringing Fire Back: The Changing Regimes of the Appalachian Mixed Oak Forests. J. Forestry. 99: 30-35.</w:t>
      </w:r>
    </w:p>
    <w:p w:rsidR="003B62AD" w:rsidP="003B62AD" w:rsidRDefault="003B62AD"/>
    <w:p w:rsidR="003B62AD" w:rsidP="003B62AD" w:rsidRDefault="003B62AD">
      <w:r>
        <w:t>Croy, Steve and Cecil Frost. 2005. APOK FRCC Model. Available at http://www.fs.fed.us/database/feis/pdfs/BpSGs/Northeast/R7APOK.pdf</w:t>
      </w:r>
    </w:p>
    <w:p w:rsidR="003B62AD" w:rsidP="003B62AD" w:rsidRDefault="003B62AD"/>
    <w:p w:rsidR="003B62AD" w:rsidP="003B62AD" w:rsidRDefault="003B62AD">
      <w:r>
        <w:t>NatureServe. 2007. International Ecological Classification Standard: Terrestrial Ecological Classifications. NatureServe Central Databases. Arlington, VA, U.S.A. Data current as of 08 June 2007.</w:t>
      </w:r>
    </w:p>
    <w:p w:rsidR="003B62AD" w:rsidP="003B62AD" w:rsidRDefault="003B62AD"/>
    <w:p w:rsidR="003B62AD" w:rsidP="003B62AD" w:rsidRDefault="003B62AD">
      <w:r>
        <w:t>Nowacki, G.J. and M.D. Abrams. 1992. Community, edaphic, and historical anal</w:t>
      </w:r>
      <w:r w:rsidR="00154A15">
        <w:t>ysis of mixed oak forests of th</w:t>
      </w:r>
      <w:r>
        <w:t>e Ridge and Valley Province in central Pennsylvania. Can. J. For. Res. 22: 790-800.</w:t>
      </w:r>
    </w:p>
    <w:p w:rsidR="003B62AD" w:rsidP="003B62AD" w:rsidRDefault="003B62AD"/>
    <w:p w:rsidR="003B62AD" w:rsidP="003B62AD" w:rsidRDefault="003B62AD">
      <w:r>
        <w:t>Ruffner, C.M. and M.D. Abrams. 2002. Dendrochronological investigation of disturbance history for a Native American site in Northwestern Pennsylvania. J</w:t>
      </w:r>
      <w:r w:rsidR="00154A15">
        <w:t>ournal</w:t>
      </w:r>
      <w:r>
        <w:t xml:space="preserve"> Torrey Bot. Soc. 129: 251-260.</w:t>
      </w:r>
    </w:p>
    <w:p w:rsidR="003B62AD" w:rsidP="003B62AD" w:rsidRDefault="003B62AD"/>
    <w:p w:rsidR="003B62AD" w:rsidP="003B62AD" w:rsidRDefault="003B62AD">
      <w:r>
        <w:t>Ruffner, CM., A. Sluyter, M.D. Abams, C. Crothers, J. McLaugline, and R. Kandare. 1997. Assessing Native American disturbances in mixed oak forests of the Allegheny Plateau. In: Communicating the Role of Silviculture in Managing the National Forests: Proceeding of the National Silviculture Workshop, May 19-22, 1997. USDA Northeast Forest Experiment Station General Technical Report NE-238. 96-103.</w:t>
      </w:r>
    </w:p>
    <w:p w:rsidR="003B62AD" w:rsidP="003B62AD" w:rsidRDefault="003B62AD"/>
    <w:p w:rsidR="003B62AD" w:rsidP="003B62AD" w:rsidRDefault="003B62AD">
      <w:r>
        <w:t>Schuler, Thomas M.; McClain, W. Russ. 2003. Fire History of a Ridge and Valley Oak Forest. Res. Pap. NE-724. Newtown Square, PA: USDA Forest Service, Northeastern Research Station. 9 pp.</w:t>
      </w:r>
    </w:p>
    <w:p w:rsidR="003B62AD" w:rsidP="003B62AD" w:rsidRDefault="003B62AD"/>
    <w:p w:rsidRPr="00A43E41" w:rsidR="004D5F12" w:rsidP="003B62AD" w:rsidRDefault="003B62AD">
      <w:r>
        <w:t>Shumway, D.L., M.D. Abrams and C.M. Ruffner. 2001. A 400 year history of fire and oak recruitment in an old-growth forest in western Maryland, USA. Can. J. For. Res. 31: 1437-1443.</w:t>
      </w:r>
    </w:p>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7804" w:rsidRDefault="00617804">
      <w:r>
        <w:separator/>
      </w:r>
    </w:p>
  </w:endnote>
  <w:endnote w:type="continuationSeparator" w:id="0">
    <w:p w:rsidR="00617804" w:rsidRDefault="00617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F13" w:rsidRDefault="007B4F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2AD" w:rsidRDefault="003B62AD" w:rsidP="003B62AD">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F13" w:rsidRDefault="007B4F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7804" w:rsidRDefault="00617804">
      <w:r>
        <w:separator/>
      </w:r>
    </w:p>
  </w:footnote>
  <w:footnote w:type="continuationSeparator" w:id="0">
    <w:p w:rsidR="00617804" w:rsidRDefault="006178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F13" w:rsidRDefault="007B4F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3B62AD">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F13" w:rsidRDefault="007B4F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2AD"/>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0405"/>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2BB8"/>
    <w:rsid w:val="000432F4"/>
    <w:rsid w:val="0004371F"/>
    <w:rsid w:val="0004374A"/>
    <w:rsid w:val="000457F2"/>
    <w:rsid w:val="000462D2"/>
    <w:rsid w:val="0004775E"/>
    <w:rsid w:val="00050E14"/>
    <w:rsid w:val="0005109A"/>
    <w:rsid w:val="00053058"/>
    <w:rsid w:val="00053A68"/>
    <w:rsid w:val="00055044"/>
    <w:rsid w:val="00056C2B"/>
    <w:rsid w:val="000576FF"/>
    <w:rsid w:val="00057B3B"/>
    <w:rsid w:val="00060616"/>
    <w:rsid w:val="00060863"/>
    <w:rsid w:val="00060925"/>
    <w:rsid w:val="00060D2C"/>
    <w:rsid w:val="00062E6C"/>
    <w:rsid w:val="00065A19"/>
    <w:rsid w:val="00065FBF"/>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09DB"/>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605F"/>
    <w:rsid w:val="000C6480"/>
    <w:rsid w:val="000C6641"/>
    <w:rsid w:val="000C7E41"/>
    <w:rsid w:val="000C7F18"/>
    <w:rsid w:val="000D0351"/>
    <w:rsid w:val="000D0A31"/>
    <w:rsid w:val="000D0CD0"/>
    <w:rsid w:val="000D2569"/>
    <w:rsid w:val="000D586D"/>
    <w:rsid w:val="000D5F89"/>
    <w:rsid w:val="000E13FE"/>
    <w:rsid w:val="000E317D"/>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4F85"/>
    <w:rsid w:val="00125013"/>
    <w:rsid w:val="001257E2"/>
    <w:rsid w:val="00125BD8"/>
    <w:rsid w:val="00126D70"/>
    <w:rsid w:val="00130143"/>
    <w:rsid w:val="00134D3B"/>
    <w:rsid w:val="00135016"/>
    <w:rsid w:val="001368CB"/>
    <w:rsid w:val="00140332"/>
    <w:rsid w:val="001406F6"/>
    <w:rsid w:val="00145016"/>
    <w:rsid w:val="001463FF"/>
    <w:rsid w:val="00147227"/>
    <w:rsid w:val="0014767C"/>
    <w:rsid w:val="0015133E"/>
    <w:rsid w:val="00153793"/>
    <w:rsid w:val="001537BF"/>
    <w:rsid w:val="00154A15"/>
    <w:rsid w:val="001555EE"/>
    <w:rsid w:val="001564EE"/>
    <w:rsid w:val="00157317"/>
    <w:rsid w:val="001601C3"/>
    <w:rsid w:val="00163032"/>
    <w:rsid w:val="0016314E"/>
    <w:rsid w:val="001658DA"/>
    <w:rsid w:val="001662D5"/>
    <w:rsid w:val="0016738D"/>
    <w:rsid w:val="001675A9"/>
    <w:rsid w:val="00167A75"/>
    <w:rsid w:val="00167CCD"/>
    <w:rsid w:val="001700BF"/>
    <w:rsid w:val="00170BF6"/>
    <w:rsid w:val="001716CF"/>
    <w:rsid w:val="001718C7"/>
    <w:rsid w:val="0017263B"/>
    <w:rsid w:val="001729B7"/>
    <w:rsid w:val="00173F4C"/>
    <w:rsid w:val="001751CE"/>
    <w:rsid w:val="00175953"/>
    <w:rsid w:val="00180877"/>
    <w:rsid w:val="00180900"/>
    <w:rsid w:val="001811F1"/>
    <w:rsid w:val="001826E4"/>
    <w:rsid w:val="00183125"/>
    <w:rsid w:val="0018323E"/>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26D"/>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45AEF"/>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E6E2A"/>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0ED"/>
    <w:rsid w:val="00320C6A"/>
    <w:rsid w:val="00320D5A"/>
    <w:rsid w:val="00323A93"/>
    <w:rsid w:val="003301EC"/>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C4"/>
    <w:rsid w:val="0037120A"/>
    <w:rsid w:val="00373BCB"/>
    <w:rsid w:val="003740C2"/>
    <w:rsid w:val="00381A8F"/>
    <w:rsid w:val="00381B77"/>
    <w:rsid w:val="00384EA4"/>
    <w:rsid w:val="003866DA"/>
    <w:rsid w:val="00393EB8"/>
    <w:rsid w:val="00394648"/>
    <w:rsid w:val="00394BEC"/>
    <w:rsid w:val="00395288"/>
    <w:rsid w:val="003952B5"/>
    <w:rsid w:val="003973D0"/>
    <w:rsid w:val="003A0DFF"/>
    <w:rsid w:val="003A1BAD"/>
    <w:rsid w:val="003A1E46"/>
    <w:rsid w:val="003A1EBD"/>
    <w:rsid w:val="003A3976"/>
    <w:rsid w:val="003A437C"/>
    <w:rsid w:val="003A6CBB"/>
    <w:rsid w:val="003A75F7"/>
    <w:rsid w:val="003B1956"/>
    <w:rsid w:val="003B3246"/>
    <w:rsid w:val="003B5977"/>
    <w:rsid w:val="003B62AD"/>
    <w:rsid w:val="003B6DB0"/>
    <w:rsid w:val="003B7824"/>
    <w:rsid w:val="003C27C3"/>
    <w:rsid w:val="003C4138"/>
    <w:rsid w:val="003C4AA1"/>
    <w:rsid w:val="003C4E7C"/>
    <w:rsid w:val="003C5F58"/>
    <w:rsid w:val="003C6120"/>
    <w:rsid w:val="003C6CF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37C"/>
    <w:rsid w:val="005179F0"/>
    <w:rsid w:val="00522705"/>
    <w:rsid w:val="00522769"/>
    <w:rsid w:val="00522BC7"/>
    <w:rsid w:val="00522DA8"/>
    <w:rsid w:val="0052318C"/>
    <w:rsid w:val="00523A6C"/>
    <w:rsid w:val="00525CCF"/>
    <w:rsid w:val="00526D42"/>
    <w:rsid w:val="00527467"/>
    <w:rsid w:val="00530860"/>
    <w:rsid w:val="00531069"/>
    <w:rsid w:val="00531D5A"/>
    <w:rsid w:val="00532DE8"/>
    <w:rsid w:val="00534DFA"/>
    <w:rsid w:val="00534E2F"/>
    <w:rsid w:val="005365CB"/>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81C1D"/>
    <w:rsid w:val="00585189"/>
    <w:rsid w:val="00586156"/>
    <w:rsid w:val="0058708F"/>
    <w:rsid w:val="00587509"/>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B4A"/>
    <w:rsid w:val="005B1DDE"/>
    <w:rsid w:val="005B1E08"/>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17804"/>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666A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5450"/>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4F13"/>
    <w:rsid w:val="007B55A2"/>
    <w:rsid w:val="007B6528"/>
    <w:rsid w:val="007B663A"/>
    <w:rsid w:val="007B751A"/>
    <w:rsid w:val="007C02DA"/>
    <w:rsid w:val="007C1BBF"/>
    <w:rsid w:val="007C1CCE"/>
    <w:rsid w:val="007C3727"/>
    <w:rsid w:val="007C59C9"/>
    <w:rsid w:val="007C6DC2"/>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2A48"/>
    <w:rsid w:val="00843859"/>
    <w:rsid w:val="00843D48"/>
    <w:rsid w:val="008450B0"/>
    <w:rsid w:val="00845531"/>
    <w:rsid w:val="00845B7E"/>
    <w:rsid w:val="00846454"/>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5578"/>
    <w:rsid w:val="0088604E"/>
    <w:rsid w:val="00886487"/>
    <w:rsid w:val="00887FAA"/>
    <w:rsid w:val="00892897"/>
    <w:rsid w:val="008959BF"/>
    <w:rsid w:val="00897508"/>
    <w:rsid w:val="008A07BA"/>
    <w:rsid w:val="008A121D"/>
    <w:rsid w:val="008A1D1B"/>
    <w:rsid w:val="008A1F68"/>
    <w:rsid w:val="008A59CB"/>
    <w:rsid w:val="008A5D27"/>
    <w:rsid w:val="008A5D5D"/>
    <w:rsid w:val="008A728C"/>
    <w:rsid w:val="008A7BF1"/>
    <w:rsid w:val="008B06DB"/>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C3C"/>
    <w:rsid w:val="00901410"/>
    <w:rsid w:val="00901CA2"/>
    <w:rsid w:val="00901EE9"/>
    <w:rsid w:val="00904585"/>
    <w:rsid w:val="00907ED2"/>
    <w:rsid w:val="0091183C"/>
    <w:rsid w:val="00912041"/>
    <w:rsid w:val="0091280C"/>
    <w:rsid w:val="00912F24"/>
    <w:rsid w:val="00914D71"/>
    <w:rsid w:val="009159DC"/>
    <w:rsid w:val="00916759"/>
    <w:rsid w:val="00917A2F"/>
    <w:rsid w:val="00920AA0"/>
    <w:rsid w:val="009212FE"/>
    <w:rsid w:val="00921A58"/>
    <w:rsid w:val="00922336"/>
    <w:rsid w:val="00922BEE"/>
    <w:rsid w:val="009244F3"/>
    <w:rsid w:val="009248F1"/>
    <w:rsid w:val="00924B9A"/>
    <w:rsid w:val="00924D0D"/>
    <w:rsid w:val="009275B8"/>
    <w:rsid w:val="0093088C"/>
    <w:rsid w:val="0093352F"/>
    <w:rsid w:val="00933DFD"/>
    <w:rsid w:val="009364F5"/>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07E"/>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27C45"/>
    <w:rsid w:val="00A30CB2"/>
    <w:rsid w:val="00A314F0"/>
    <w:rsid w:val="00A31BB6"/>
    <w:rsid w:val="00A339E1"/>
    <w:rsid w:val="00A3429B"/>
    <w:rsid w:val="00A35AC5"/>
    <w:rsid w:val="00A36534"/>
    <w:rsid w:val="00A3657F"/>
    <w:rsid w:val="00A40204"/>
    <w:rsid w:val="00A41465"/>
    <w:rsid w:val="00A43D34"/>
    <w:rsid w:val="00A43E41"/>
    <w:rsid w:val="00A44540"/>
    <w:rsid w:val="00A44EF7"/>
    <w:rsid w:val="00A4551A"/>
    <w:rsid w:val="00A45FDA"/>
    <w:rsid w:val="00A46B2E"/>
    <w:rsid w:val="00A477A0"/>
    <w:rsid w:val="00A5060D"/>
    <w:rsid w:val="00A50862"/>
    <w:rsid w:val="00A50EA6"/>
    <w:rsid w:val="00A51B00"/>
    <w:rsid w:val="00A5423F"/>
    <w:rsid w:val="00A5572E"/>
    <w:rsid w:val="00A56A23"/>
    <w:rsid w:val="00A56C94"/>
    <w:rsid w:val="00A5734D"/>
    <w:rsid w:val="00A579D2"/>
    <w:rsid w:val="00A57A9D"/>
    <w:rsid w:val="00A649C3"/>
    <w:rsid w:val="00A67753"/>
    <w:rsid w:val="00A7108F"/>
    <w:rsid w:val="00A7285D"/>
    <w:rsid w:val="00A73A13"/>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1763"/>
    <w:rsid w:val="00AA4469"/>
    <w:rsid w:val="00AA4842"/>
    <w:rsid w:val="00AA5763"/>
    <w:rsid w:val="00AA7F34"/>
    <w:rsid w:val="00AB0342"/>
    <w:rsid w:val="00AB1168"/>
    <w:rsid w:val="00AB2AB3"/>
    <w:rsid w:val="00AB2B6A"/>
    <w:rsid w:val="00AB49B1"/>
    <w:rsid w:val="00AB4C22"/>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85DE6"/>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2570"/>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61C"/>
    <w:rsid w:val="00C43CF6"/>
    <w:rsid w:val="00C45BDD"/>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0E2"/>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73E18"/>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6645"/>
    <w:rsid w:val="00DA6FE1"/>
    <w:rsid w:val="00DA7F1A"/>
    <w:rsid w:val="00DB1F84"/>
    <w:rsid w:val="00DB271B"/>
    <w:rsid w:val="00DB291F"/>
    <w:rsid w:val="00DB297F"/>
    <w:rsid w:val="00DB4F3A"/>
    <w:rsid w:val="00DB5E0C"/>
    <w:rsid w:val="00DB62B0"/>
    <w:rsid w:val="00DC0DE0"/>
    <w:rsid w:val="00DC1029"/>
    <w:rsid w:val="00DC151A"/>
    <w:rsid w:val="00DC15DD"/>
    <w:rsid w:val="00DC1B1C"/>
    <w:rsid w:val="00DC3D7C"/>
    <w:rsid w:val="00DC4223"/>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24C6"/>
    <w:rsid w:val="00E02589"/>
    <w:rsid w:val="00E02CF7"/>
    <w:rsid w:val="00E0390A"/>
    <w:rsid w:val="00E06044"/>
    <w:rsid w:val="00E07EC2"/>
    <w:rsid w:val="00E10833"/>
    <w:rsid w:val="00E10A54"/>
    <w:rsid w:val="00E124E8"/>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4DBF"/>
    <w:rsid w:val="00E45CDA"/>
    <w:rsid w:val="00E5208B"/>
    <w:rsid w:val="00E537D9"/>
    <w:rsid w:val="00E53ACC"/>
    <w:rsid w:val="00E55782"/>
    <w:rsid w:val="00E57C26"/>
    <w:rsid w:val="00E6063F"/>
    <w:rsid w:val="00E6173F"/>
    <w:rsid w:val="00E61F9B"/>
    <w:rsid w:val="00E634A7"/>
    <w:rsid w:val="00E663ED"/>
    <w:rsid w:val="00E67C54"/>
    <w:rsid w:val="00E741B2"/>
    <w:rsid w:val="00E747AD"/>
    <w:rsid w:val="00E75D01"/>
    <w:rsid w:val="00E75EC4"/>
    <w:rsid w:val="00E77F24"/>
    <w:rsid w:val="00E80EA4"/>
    <w:rsid w:val="00E813CF"/>
    <w:rsid w:val="00E81752"/>
    <w:rsid w:val="00E83022"/>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9FF"/>
    <w:rsid w:val="00EE4B7F"/>
    <w:rsid w:val="00EE62FA"/>
    <w:rsid w:val="00EE722A"/>
    <w:rsid w:val="00EF0BDD"/>
    <w:rsid w:val="00EF1C61"/>
    <w:rsid w:val="00EF3349"/>
    <w:rsid w:val="00EF3A3F"/>
    <w:rsid w:val="00EF54A9"/>
    <w:rsid w:val="00EF57BD"/>
    <w:rsid w:val="00EF6C21"/>
    <w:rsid w:val="00EF6C66"/>
    <w:rsid w:val="00F008F5"/>
    <w:rsid w:val="00F00DF3"/>
    <w:rsid w:val="00F0175E"/>
    <w:rsid w:val="00F03E2D"/>
    <w:rsid w:val="00F042DA"/>
    <w:rsid w:val="00F04BE2"/>
    <w:rsid w:val="00F05351"/>
    <w:rsid w:val="00F0661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51822"/>
    <w:rsid w:val="00F5203F"/>
    <w:rsid w:val="00F5479D"/>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10F8"/>
    <w:rsid w:val="00FA28B7"/>
    <w:rsid w:val="00FA5732"/>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00EF"/>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EF0144E-2BF3-43E5-A6E2-0316B1774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A45FDA"/>
    <w:pPr>
      <w:ind w:left="720"/>
    </w:pPr>
    <w:rPr>
      <w:rFonts w:ascii="Calibri" w:eastAsiaTheme="minorHAnsi" w:hAnsi="Calibri"/>
      <w:sz w:val="22"/>
      <w:szCs w:val="22"/>
    </w:rPr>
  </w:style>
  <w:style w:type="character" w:styleId="Hyperlink">
    <w:name w:val="Hyperlink"/>
    <w:basedOn w:val="DefaultParagraphFont"/>
    <w:rsid w:val="00A45FDA"/>
    <w:rPr>
      <w:color w:val="0000FF" w:themeColor="hyperlink"/>
      <w:u w:val="single"/>
    </w:rPr>
  </w:style>
  <w:style w:type="paragraph" w:styleId="BalloonText">
    <w:name w:val="Balloon Text"/>
    <w:basedOn w:val="Normal"/>
    <w:link w:val="BalloonTextChar"/>
    <w:uiPriority w:val="99"/>
    <w:semiHidden/>
    <w:unhideWhenUsed/>
    <w:rsid w:val="00A45FDA"/>
    <w:rPr>
      <w:rFonts w:ascii="Tahoma" w:hAnsi="Tahoma" w:cs="Tahoma"/>
      <w:sz w:val="16"/>
      <w:szCs w:val="16"/>
    </w:rPr>
  </w:style>
  <w:style w:type="character" w:customStyle="1" w:styleId="BalloonTextChar">
    <w:name w:val="Balloon Text Char"/>
    <w:basedOn w:val="DefaultParagraphFont"/>
    <w:link w:val="BalloonText"/>
    <w:uiPriority w:val="99"/>
    <w:semiHidden/>
    <w:rsid w:val="00A45FDA"/>
    <w:rPr>
      <w:rFonts w:ascii="Tahoma" w:hAnsi="Tahoma" w:cs="Tahoma"/>
      <w:sz w:val="16"/>
      <w:szCs w:val="16"/>
    </w:rPr>
  </w:style>
  <w:style w:type="character" w:styleId="UnresolvedMention">
    <w:name w:val="Unresolved Mention"/>
    <w:basedOn w:val="DefaultParagraphFont"/>
    <w:uiPriority w:val="99"/>
    <w:semiHidden/>
    <w:unhideWhenUsed/>
    <w:rsid w:val="002E6E2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04008">
      <w:bodyDiv w:val="1"/>
      <w:marLeft w:val="0"/>
      <w:marRight w:val="0"/>
      <w:marTop w:val="0"/>
      <w:marBottom w:val="0"/>
      <w:divBdr>
        <w:top w:val="none" w:sz="0" w:space="0" w:color="auto"/>
        <w:left w:val="none" w:sz="0" w:space="0" w:color="auto"/>
        <w:bottom w:val="none" w:sz="0" w:space="0" w:color="auto"/>
        <w:right w:val="none" w:sz="0" w:space="0" w:color="auto"/>
      </w:divBdr>
    </w:div>
    <w:div w:id="126965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2</TotalTime>
  <Pages>7</Pages>
  <Words>2116</Words>
  <Characters>12063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Jim Smith</cp:lastModifiedBy>
  <cp:revision>8</cp:revision>
  <cp:lastPrinted>2014-08-21T15:18:00Z</cp:lastPrinted>
  <dcterms:created xsi:type="dcterms:W3CDTF">2018-04-16T20:21:00Z</dcterms:created>
  <dcterms:modified xsi:type="dcterms:W3CDTF">2020-06-15T18:41:00Z</dcterms:modified>
</cp:coreProperties>
</file>