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Cs/>
          <w:b/>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Cs/>
          <w:b/>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Cs/>
          <w:b/>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Cs/>
          <w:b/>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numPr>
          <w:ilvl w:val="0"/>
          <w:numId w:val="1001"/>
        </w:numPr>
        <w:pStyle w:val="Compact"/>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numPr>
          <w:ilvl w:val="0"/>
          <w:numId w:val="1001"/>
        </w:numPr>
        <w:pStyle w:val="Compact"/>
      </w:pPr>
      <w:r>
        <w:t xml:space="preserve">Provide a test case for a website–can we build a useful and easy-enough-to-maintain website?</w:t>
      </w:r>
    </w:p>
    <w:p>
      <w:pPr>
        <w:numPr>
          <w:ilvl w:val="0"/>
          <w:numId w:val="1001"/>
        </w:numPr>
        <w:pStyle w:val="Compact"/>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numPr>
          <w:ilvl w:val="0"/>
          <w:numId w:val="1002"/>
        </w:numPr>
        <w:pStyle w:val="Compact"/>
      </w:pPr>
      <w:r>
        <w:t xml:space="preserve">use high contrast elements and website theme</w:t>
      </w:r>
    </w:p>
    <w:p>
      <w:pPr>
        <w:numPr>
          <w:ilvl w:val="0"/>
          <w:numId w:val="1002"/>
        </w:numPr>
        <w:pStyle w:val="Compact"/>
      </w:pPr>
      <w:r>
        <w:t xml:space="preserve">use largish fonts</w:t>
      </w:r>
    </w:p>
    <w:p>
      <w:pPr>
        <w:numPr>
          <w:ilvl w:val="0"/>
          <w:numId w:val="1002"/>
        </w:numPr>
        <w:pStyle w:val="Compact"/>
      </w:pPr>
      <w:r>
        <w:t xml:space="preserve">present materials in multiple ways when possible</w:t>
      </w:r>
    </w:p>
    <w:p>
      <w:pPr>
        <w:numPr>
          <w:ilvl w:val="0"/>
          <w:numId w:val="1002"/>
        </w:numPr>
        <w:pStyle w:val="Compact"/>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numPr>
          <w:ilvl w:val="0"/>
          <w:numId w:val="1003"/>
        </w:numPr>
        <w:pStyle w:val="Compact"/>
      </w:pPr>
      <w:r>
        <w:t xml:space="preserve">Home/introduction page</w:t>
      </w:r>
    </w:p>
    <w:p>
      <w:pPr>
        <w:numPr>
          <w:ilvl w:val="1"/>
          <w:numId w:val="1004"/>
        </w:numPr>
        <w:pStyle w:val="Compact"/>
      </w:pPr>
      <w:r>
        <w:t xml:space="preserve">Short intro text with goals of website, and what users can expect.</w:t>
      </w:r>
    </w:p>
    <w:p>
      <w:pPr>
        <w:numPr>
          <w:ilvl w:val="1"/>
          <w:numId w:val="1004"/>
        </w:numPr>
        <w:pStyle w:val="Compact"/>
      </w:pPr>
      <w:r>
        <w:t xml:space="preserve">Thumbnail of https://www.youtube.com/watch?v=AMWY-nkml_U&amp;list=PL18E089F3B4608422 or other LANDFIRE introduction video.</w:t>
      </w:r>
    </w:p>
    <w:p>
      <w:pPr>
        <w:numPr>
          <w:ilvl w:val="1"/>
          <w:numId w:val="1004"/>
        </w:numPr>
        <w:pStyle w:val="Compact"/>
      </w:pPr>
      <w:r>
        <w:t xml:space="preserve">Link to https://landfire.gov/ with guidance on how to learn about LANDFIRE (e.g., point to specific areas on the website)</w:t>
      </w:r>
    </w:p>
    <w:p>
      <w:pPr>
        <w:numPr>
          <w:ilvl w:val="0"/>
          <w:numId w:val="1003"/>
        </w:numPr>
        <w:pStyle w:val="Compact"/>
      </w:pPr>
      <w:r>
        <w:t xml:space="preserve">“</w:t>
      </w:r>
      <w:r>
        <w:t xml:space="preserve">Dependencies</w:t>
      </w:r>
      <w:r>
        <w:t xml:space="preserve">”</w:t>
      </w:r>
      <w:r>
        <w:t xml:space="preserve"> </w:t>
      </w:r>
      <w:r>
        <w:t xml:space="preserve">(we can name it something else; this refers to things needed to make the rest of the process successful)</w:t>
      </w:r>
    </w:p>
    <w:p>
      <w:pPr>
        <w:numPr>
          <w:ilvl w:val="1"/>
          <w:numId w:val="1005"/>
        </w:numPr>
        <w:pStyle w:val="Compact"/>
      </w:pPr>
      <w:r>
        <w:t xml:space="preserve">Software links (e.g., SyncroSim, R, R-Studio, ArcGIS pro)</w:t>
      </w:r>
    </w:p>
    <w:p>
      <w:pPr>
        <w:numPr>
          <w:ilvl w:val="1"/>
          <w:numId w:val="1005"/>
        </w:numPr>
        <w:pStyle w:val="Compact"/>
      </w:pPr>
      <w:r>
        <w:t xml:space="preserve">LANDFIRE data used, and how to get it</w:t>
      </w:r>
    </w:p>
    <w:p>
      <w:pPr>
        <w:numPr>
          <w:ilvl w:val="2"/>
          <w:numId w:val="1006"/>
        </w:numPr>
        <w:pStyle w:val="Compact"/>
      </w:pPr>
      <w:r>
        <w:t xml:space="preserve">list including BpS, EVT, SCLS</w:t>
      </w:r>
    </w:p>
    <w:p>
      <w:pPr>
        <w:numPr>
          <w:ilvl w:val="2"/>
          <w:numId w:val="1006"/>
        </w:numPr>
        <w:pStyle w:val="Compact"/>
      </w:pPr>
      <w:r>
        <w:t xml:space="preserve">links to Jim’s videos about downloading LANDFIRE data</w:t>
      </w:r>
    </w:p>
    <w:p>
      <w:pPr>
        <w:numPr>
          <w:ilvl w:val="2"/>
          <w:numId w:val="1006"/>
        </w:numPr>
        <w:pStyle w:val="Compact"/>
      </w:pPr>
      <w:r>
        <w:t xml:space="preserve">link to the rlandfire package (https://github.com/bcknr/rlandfire)(if so, we’ll need to couple this with code for using the LANFIRE data obtained, e.g., cropping, masking and building attribute table)</w:t>
      </w:r>
    </w:p>
    <w:p>
      <w:pPr>
        <w:numPr>
          <w:ilvl w:val="2"/>
          <w:numId w:val="1006"/>
        </w:numPr>
        <w:pStyle w:val="Compact"/>
      </w:pPr>
      <w:r>
        <w:t xml:space="preserve">slider (see one on https://thenatureconservancy.github.io/landfiremodels/VegetationModeling.html) with annotated screenshots of using LANDFIRE data viewer</w:t>
      </w:r>
    </w:p>
    <w:p>
      <w:pPr>
        <w:numPr>
          <w:ilvl w:val="0"/>
          <w:numId w:val="1003"/>
        </w:numPr>
        <w:pStyle w:val="Compact"/>
      </w:pPr>
      <w:r>
        <w:t xml:space="preserve">Initial LANDFIRE data exploration in ArcGIS pro</w:t>
      </w:r>
    </w:p>
    <w:p>
      <w:pPr>
        <w:numPr>
          <w:ilvl w:val="1"/>
          <w:numId w:val="1007"/>
        </w:numPr>
        <w:pStyle w:val="Compact"/>
      </w:pPr>
      <w:r>
        <w:t xml:space="preserve">Limited text outlining what users will do on this page</w:t>
      </w:r>
    </w:p>
    <w:p>
      <w:pPr>
        <w:numPr>
          <w:ilvl w:val="1"/>
          <w:numId w:val="1007"/>
        </w:numPr>
        <w:pStyle w:val="Compact"/>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numPr>
          <w:ilvl w:val="1"/>
          <w:numId w:val="1007"/>
        </w:numPr>
        <w:pStyle w:val="Compact"/>
      </w:pPr>
      <w:r>
        <w:t xml:space="preserve">Limited text explaining challenges and strategies when working with ’continuous’dataset (sorta, e.g., Existing Vegetation Cover)</w:t>
      </w:r>
    </w:p>
    <w:p>
      <w:pPr>
        <w:numPr>
          <w:ilvl w:val="1"/>
          <w:numId w:val="1007"/>
        </w:numPr>
        <w:pStyle w:val="Compact"/>
      </w:pPr>
      <w:r>
        <w:t xml:space="preserve">Slider demonstrating how to work with continuous dataset</w:t>
      </w:r>
    </w:p>
    <w:p>
      <w:pPr>
        <w:numPr>
          <w:ilvl w:val="1"/>
          <w:numId w:val="1007"/>
        </w:numPr>
        <w:pStyle w:val="Compact"/>
      </w:pPr>
      <w:r>
        <w:t xml:space="preserve">Limited text about making maps, highlighting Sarah’s videos on Universal Design (all three)</w:t>
      </w:r>
    </w:p>
    <w:p>
      <w:pPr>
        <w:numPr>
          <w:ilvl w:val="1"/>
          <w:numId w:val="1007"/>
        </w:numPr>
        <w:pStyle w:val="Compact"/>
      </w:pPr>
      <w:r>
        <w:t xml:space="preserve">Quick guidance on how to explore and export attribute table</w:t>
      </w:r>
    </w:p>
    <w:p>
      <w:pPr>
        <w:pStyle w:val="FirstParagraph"/>
      </w:pPr>
      <w:r>
        <w:rPr>
          <w:iCs/>
          <w:i/>
        </w:rPr>
        <w:t xml:space="preserve">Do we go into clipping/batch clipping? Adding other map layers? What else do they need to know on this page?</w:t>
      </w:r>
    </w:p>
    <w:p>
      <w:pPr>
        <w:numPr>
          <w:ilvl w:val="0"/>
          <w:numId w:val="1008"/>
        </w:numPr>
        <w:pStyle w:val="Compact"/>
      </w:pPr>
      <w:r>
        <w:t xml:space="preserve">Exploring the Biophysical Settings descriptions, models and data (maybe this does as #3)</w:t>
      </w:r>
    </w:p>
    <w:p>
      <w:pPr>
        <w:numPr>
          <w:ilvl w:val="0"/>
          <w:numId w:val="1008"/>
        </w:numPr>
        <w:pStyle w:val="Compact"/>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2024-01-05T18:22:30Z</dcterms:created>
  <dcterms:modified xsi:type="dcterms:W3CDTF">2024-01-05T18:22:30Z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