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67E1" w:rsidRPr="009467E1" w:rsidRDefault="009467E1" w:rsidP="00230F84">
      <w:pPr>
        <w:pStyle w:val="Title"/>
        <w:rPr>
          <w:rFonts w:eastAsia="Times New Roman"/>
        </w:rPr>
      </w:pPr>
      <w:r w:rsidRPr="009467E1">
        <w:rPr>
          <w:rFonts w:eastAsia="Times New Roman"/>
        </w:rPr>
        <w:t>Strategic Supplier Risk Analysis</w:t>
      </w:r>
      <w:r w:rsidR="00230F84">
        <w:rPr>
          <w:rFonts w:eastAsia="Times New Roman"/>
        </w:rPr>
        <w:t xml:space="preserve">: </w:t>
      </w:r>
      <w:r w:rsidR="002A7805" w:rsidRPr="002A7805">
        <w:rPr>
          <w:rFonts w:eastAsia="Times New Roman"/>
          <w:b/>
          <w:bCs/>
        </w:rPr>
        <w:t>Kraljic Matrix Segmentation</w:t>
      </w:r>
    </w:p>
    <w:p w:rsidR="009467E1" w:rsidRPr="009467E1" w:rsidRDefault="009467E1" w:rsidP="00230F84">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14:ligatures w14:val="none"/>
        </w:rPr>
      </w:pPr>
      <w:r w:rsidRPr="009467E1">
        <w:rPr>
          <w:rFonts w:ascii="Times New Roman" w:eastAsia="Times New Roman" w:hAnsi="Times New Roman" w:cs="Times New Roman"/>
          <w:b/>
          <w:bCs/>
          <w:color w:val="000000"/>
          <w:kern w:val="0"/>
          <w:sz w:val="36"/>
          <w:szCs w:val="36"/>
          <w:u w:val="single"/>
          <w14:ligatures w14:val="none"/>
        </w:rPr>
        <w:t>Executive Summary</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In today’s volatile supply environment, managing </w:t>
      </w:r>
      <w:r w:rsidRPr="009467E1">
        <w:rPr>
          <w:rFonts w:ascii="Times New Roman" w:eastAsia="Times New Roman" w:hAnsi="Times New Roman" w:cs="Times New Roman"/>
          <w:b/>
          <w:bCs/>
          <w:color w:val="000000"/>
          <w:kern w:val="0"/>
          <w14:ligatures w14:val="none"/>
        </w:rPr>
        <w:t>supplier risk</w:t>
      </w:r>
      <w:r w:rsidRPr="009467E1">
        <w:rPr>
          <w:rFonts w:ascii="Times New Roman" w:eastAsia="Times New Roman" w:hAnsi="Times New Roman" w:cs="Times New Roman"/>
          <w:color w:val="000000"/>
          <w:kern w:val="0"/>
          <w14:ligatures w14:val="none"/>
        </w:rPr>
        <w:t> is a top priority for procurement and supply-chain strategy. This report analyzes our procurement data (1000 procurement items, categorized via a Kraljic Matrix framework) to identify key suppliers and evaluate their performance and risk profile. The analysis finds that a small subset of suppliers (roughly 20%) accounts for the majority of our procurement spend – these </w:t>
      </w:r>
      <w:r w:rsidRPr="009467E1">
        <w:rPr>
          <w:rFonts w:ascii="Times New Roman" w:eastAsia="Times New Roman" w:hAnsi="Times New Roman" w:cs="Times New Roman"/>
          <w:b/>
          <w:bCs/>
          <w:color w:val="000000"/>
          <w:kern w:val="0"/>
          <w14:ligatures w14:val="none"/>
        </w:rPr>
        <w:t>key suppliers</w:t>
      </w:r>
      <w:r w:rsidRPr="009467E1">
        <w:rPr>
          <w:rFonts w:ascii="Times New Roman" w:eastAsia="Times New Roman" w:hAnsi="Times New Roman" w:cs="Times New Roman"/>
          <w:color w:val="000000"/>
          <w:kern w:val="0"/>
          <w14:ligatures w14:val="none"/>
        </w:rPr>
        <w:t> are often sole sources for critical, high-value items. Many of these strategic suppliers exhibit strong performance in quality and delivery, but </w:t>
      </w:r>
      <w:r w:rsidRPr="009467E1">
        <w:rPr>
          <w:rFonts w:ascii="Times New Roman" w:eastAsia="Times New Roman" w:hAnsi="Times New Roman" w:cs="Times New Roman"/>
          <w:b/>
          <w:bCs/>
          <w:color w:val="000000"/>
          <w:kern w:val="0"/>
          <w14:ligatures w14:val="none"/>
        </w:rPr>
        <w:t>several risk factors</w:t>
      </w:r>
      <w:r w:rsidRPr="009467E1">
        <w:rPr>
          <w:rFonts w:ascii="Times New Roman" w:eastAsia="Times New Roman" w:hAnsi="Times New Roman" w:cs="Times New Roman"/>
          <w:color w:val="000000"/>
          <w:kern w:val="0"/>
          <w14:ligatures w14:val="none"/>
        </w:rPr>
        <w:t> are evident: a heavy reliance on single-sourced suppliers, exposure to geopolitical disruptions (due to concentration of supply in certain regions), and potential financial or capacity instabilities. The organization’s dependency on these suppliers is high – disruptions at a single supplier could significantly impact operations. To mitigate these risks, the report recommends diversifying the supplier base (including dual-sourcing of critical materials), building inventory buffers for high-risk components, and strengthening supplier risk monitoring and contingency planning. The goal is to ensure continuity of supply while maintaining performance on cost, quality, and delivery.</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Figure 1: Kraljic Matrix – Supplier Segmentation by Profit Impact and Supply Risk.</w:t>
      </w:r>
      <w:r w:rsidRPr="009467E1">
        <w:rPr>
          <w:rFonts w:ascii="Times New Roman" w:eastAsia="Times New Roman" w:hAnsi="Times New Roman" w:cs="Times New Roman"/>
          <w:color w:val="000000"/>
          <w:kern w:val="0"/>
          <w14:ligatures w14:val="none"/>
        </w:rPr>
        <w:t> High-impact, high-risk items fall into the Strategic quadrant (upper right), demanding close supplier management and risk mitigation. In our dataset, strategic items (e.g. lithium-ion batteries) have </w:t>
      </w:r>
      <w:r w:rsidRPr="009467E1">
        <w:rPr>
          <w:rFonts w:ascii="Times New Roman" w:eastAsia="Times New Roman" w:hAnsi="Times New Roman" w:cs="Times New Roman"/>
          <w:b/>
          <w:bCs/>
          <w:color w:val="000000"/>
          <w:kern w:val="0"/>
          <w14:ligatures w14:val="none"/>
        </w:rPr>
        <w:t>high profit impact and high supply risk</w:t>
      </w:r>
      <w:r w:rsidRPr="009467E1">
        <w:rPr>
          <w:rFonts w:ascii="Times New Roman" w:eastAsia="Times New Roman" w:hAnsi="Times New Roman" w:cs="Times New Roman"/>
          <w:color w:val="000000"/>
          <w:kern w:val="0"/>
          <w14:ligatures w14:val="none"/>
        </w:rPr>
        <w:t>, meaning they are costly, critical to operations, and often available from only one supplier. Effective strategy focuses on securing these supplies (via partnerships, backups, and inventory) while controlling their considerable spend. Other quadrants include </w:t>
      </w:r>
      <w:r w:rsidRPr="009467E1">
        <w:rPr>
          <w:rFonts w:ascii="Times New Roman" w:eastAsia="Times New Roman" w:hAnsi="Times New Roman" w:cs="Times New Roman"/>
          <w:b/>
          <w:bCs/>
          <w:color w:val="000000"/>
          <w:kern w:val="0"/>
          <w14:ligatures w14:val="none"/>
        </w:rPr>
        <w:t>Leverage</w:t>
      </w:r>
      <w:r w:rsidRPr="009467E1">
        <w:rPr>
          <w:rFonts w:ascii="Times New Roman" w:eastAsia="Times New Roman" w:hAnsi="Times New Roman" w:cs="Times New Roman"/>
          <w:color w:val="000000"/>
          <w:kern w:val="0"/>
          <w14:ligatures w14:val="none"/>
        </w:rPr>
        <w:t> (high impact, low risk – commoditized high-spend items), </w:t>
      </w:r>
      <w:r w:rsidRPr="009467E1">
        <w:rPr>
          <w:rFonts w:ascii="Times New Roman" w:eastAsia="Times New Roman" w:hAnsi="Times New Roman" w:cs="Times New Roman"/>
          <w:b/>
          <w:bCs/>
          <w:color w:val="000000"/>
          <w:kern w:val="0"/>
          <w14:ligatures w14:val="none"/>
        </w:rPr>
        <w:t>Bottleneck</w:t>
      </w:r>
      <w:r w:rsidRPr="009467E1">
        <w:rPr>
          <w:rFonts w:ascii="Times New Roman" w:eastAsia="Times New Roman" w:hAnsi="Times New Roman" w:cs="Times New Roman"/>
          <w:color w:val="000000"/>
          <w:kern w:val="0"/>
          <w14:ligatures w14:val="none"/>
        </w:rPr>
        <w:t> (low impact, high risk – niche items with supply constraints), and </w:t>
      </w:r>
      <w:r w:rsidRPr="009467E1">
        <w:rPr>
          <w:rFonts w:ascii="Times New Roman" w:eastAsia="Times New Roman" w:hAnsi="Times New Roman" w:cs="Times New Roman"/>
          <w:b/>
          <w:bCs/>
          <w:color w:val="000000"/>
          <w:kern w:val="0"/>
          <w14:ligatures w14:val="none"/>
        </w:rPr>
        <w:t>Non-Critical</w:t>
      </w:r>
      <w:r w:rsidRPr="009467E1">
        <w:rPr>
          <w:rFonts w:ascii="Times New Roman" w:eastAsia="Times New Roman" w:hAnsi="Times New Roman" w:cs="Times New Roman"/>
          <w:color w:val="000000"/>
          <w:kern w:val="0"/>
          <w14:ligatures w14:val="none"/>
        </w:rPr>
        <w:t> (low impact, low risk – routine items). This segmentation provides context for identifying key suppliers and tailoring risk management strategies for each category.</w:t>
      </w:r>
    </w:p>
    <w:p w:rsidR="009467E1" w:rsidRPr="009467E1" w:rsidRDefault="009467E1" w:rsidP="00751EDD">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14:ligatures w14:val="none"/>
        </w:rPr>
      </w:pPr>
      <w:r w:rsidRPr="009467E1">
        <w:rPr>
          <w:rFonts w:ascii="Times New Roman" w:eastAsia="Times New Roman" w:hAnsi="Times New Roman" w:cs="Times New Roman"/>
          <w:b/>
          <w:bCs/>
          <w:color w:val="000000"/>
          <w:kern w:val="0"/>
          <w:sz w:val="36"/>
          <w:szCs w:val="36"/>
          <w:u w:val="single"/>
          <w14:ligatures w14:val="none"/>
        </w:rPr>
        <w:t>Identification of Key Suppliers</w:t>
      </w:r>
    </w:p>
    <w:p w:rsidR="009467E1" w:rsidRPr="009467E1" w:rsidRDefault="009467E1" w:rsidP="009467E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Strategic Suppliers (High Impact/High Risk):</w:t>
      </w:r>
      <w:r w:rsidRPr="009467E1">
        <w:rPr>
          <w:rFonts w:ascii="Times New Roman" w:eastAsia="Times New Roman" w:hAnsi="Times New Roman" w:cs="Times New Roman"/>
          <w:color w:val="000000"/>
          <w:kern w:val="0"/>
          <w14:ligatures w14:val="none"/>
        </w:rPr>
        <w:t> Suppliers of </w:t>
      </w:r>
      <w:r w:rsidRPr="009467E1">
        <w:rPr>
          <w:rFonts w:ascii="Times New Roman" w:eastAsia="Times New Roman" w:hAnsi="Times New Roman" w:cs="Times New Roman"/>
          <w:i/>
          <w:iCs/>
          <w:color w:val="000000"/>
          <w:kern w:val="0"/>
          <w14:ligatures w14:val="none"/>
        </w:rPr>
        <w:t>strategic items</w:t>
      </w:r>
      <w:r w:rsidRPr="009467E1">
        <w:rPr>
          <w:rFonts w:ascii="Times New Roman" w:eastAsia="Times New Roman" w:hAnsi="Times New Roman" w:cs="Times New Roman"/>
          <w:color w:val="000000"/>
          <w:kern w:val="0"/>
          <w14:ligatures w14:val="none"/>
        </w:rPr>
        <w:t> – products with high profit impact and high supply risk. For example, a supplier providing advanced </w:t>
      </w:r>
      <w:r w:rsidRPr="009467E1">
        <w:rPr>
          <w:rFonts w:ascii="Times New Roman" w:eastAsia="Times New Roman" w:hAnsi="Times New Roman" w:cs="Times New Roman"/>
          <w:i/>
          <w:iCs/>
          <w:color w:val="000000"/>
          <w:kern w:val="0"/>
          <w14:ligatures w14:val="none"/>
        </w:rPr>
        <w:t>lithium-ion batteries</w:t>
      </w:r>
      <w:r w:rsidRPr="009467E1">
        <w:rPr>
          <w:rFonts w:ascii="Times New Roman" w:eastAsia="Times New Roman" w:hAnsi="Times New Roman" w:cs="Times New Roman"/>
          <w:color w:val="000000"/>
          <w:kern w:val="0"/>
          <w14:ligatures w14:val="none"/>
        </w:rPr>
        <w:t> stands out as a key strategic supplier. This supplier alone delivers a critical component for our products, accounting for a significant portion of total spend on that category. The item is expensive and technically complex, and this supplier is a sole source in Asia. If this supplier fails to deliver, production could halt, which makes them strategically vital. Another strategic supplier is the sole provider of a specialized </w:t>
      </w:r>
      <w:r w:rsidRPr="009467E1">
        <w:rPr>
          <w:rFonts w:ascii="Times New Roman" w:eastAsia="Times New Roman" w:hAnsi="Times New Roman" w:cs="Times New Roman"/>
          <w:i/>
          <w:iCs/>
          <w:color w:val="000000"/>
          <w:kern w:val="0"/>
          <w14:ligatures w14:val="none"/>
        </w:rPr>
        <w:t>microcontroller chipset</w:t>
      </w:r>
      <w:r w:rsidRPr="009467E1">
        <w:rPr>
          <w:rFonts w:ascii="Times New Roman" w:eastAsia="Times New Roman" w:hAnsi="Times New Roman" w:cs="Times New Roman"/>
          <w:color w:val="000000"/>
          <w:kern w:val="0"/>
          <w14:ligatures w14:val="none"/>
        </w:rPr>
        <w:t xml:space="preserve"> – again high-value and single-sourced. Key strategic </w:t>
      </w:r>
      <w:r w:rsidRPr="009467E1">
        <w:rPr>
          <w:rFonts w:ascii="Times New Roman" w:eastAsia="Times New Roman" w:hAnsi="Times New Roman" w:cs="Times New Roman"/>
          <w:color w:val="000000"/>
          <w:kern w:val="0"/>
          <w14:ligatures w14:val="none"/>
        </w:rPr>
        <w:lastRenderedPageBreak/>
        <w:t>suppliers are typically sole or primary sources for items like these, which the business cannot operate without.</w:t>
      </w:r>
    </w:p>
    <w:p w:rsidR="009467E1" w:rsidRPr="009467E1" w:rsidRDefault="009467E1" w:rsidP="009467E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Leverage &amp; High-Spend Suppliers:</w:t>
      </w:r>
      <w:r w:rsidRPr="009467E1">
        <w:rPr>
          <w:rFonts w:ascii="Times New Roman" w:eastAsia="Times New Roman" w:hAnsi="Times New Roman" w:cs="Times New Roman"/>
          <w:color w:val="000000"/>
          <w:kern w:val="0"/>
          <w14:ligatures w14:val="none"/>
        </w:rPr>
        <w:t> A few suppliers might not pose high supply risk (many alternatives exist) but are “key” due to the </w:t>
      </w:r>
      <w:r w:rsidRPr="009467E1">
        <w:rPr>
          <w:rFonts w:ascii="Times New Roman" w:eastAsia="Times New Roman" w:hAnsi="Times New Roman" w:cs="Times New Roman"/>
          <w:b/>
          <w:bCs/>
          <w:color w:val="000000"/>
          <w:kern w:val="0"/>
          <w14:ligatures w14:val="none"/>
        </w:rPr>
        <w:t>volume of spending</w:t>
      </w:r>
      <w:r w:rsidRPr="009467E1">
        <w:rPr>
          <w:rFonts w:ascii="Times New Roman" w:eastAsia="Times New Roman" w:hAnsi="Times New Roman" w:cs="Times New Roman"/>
          <w:color w:val="000000"/>
          <w:kern w:val="0"/>
          <w14:ligatures w14:val="none"/>
        </w:rPr>
        <w:t> and volume of materials they handle. For instance, a major </w:t>
      </w:r>
      <w:r w:rsidRPr="009467E1">
        <w:rPr>
          <w:rFonts w:ascii="Times New Roman" w:eastAsia="Times New Roman" w:hAnsi="Times New Roman" w:cs="Times New Roman"/>
          <w:i/>
          <w:iCs/>
          <w:color w:val="000000"/>
          <w:kern w:val="0"/>
          <w14:ligatures w14:val="none"/>
        </w:rPr>
        <w:t>steel beams supplier</w:t>
      </w:r>
      <w:r w:rsidRPr="009467E1">
        <w:rPr>
          <w:rFonts w:ascii="Times New Roman" w:eastAsia="Times New Roman" w:hAnsi="Times New Roman" w:cs="Times New Roman"/>
          <w:color w:val="000000"/>
          <w:kern w:val="0"/>
          <w14:ligatures w14:val="none"/>
        </w:rPr>
        <w:t> provides large quantities of a commoditized material at a competitive cost. This supplier falls into the </w:t>
      </w:r>
      <w:r w:rsidRPr="009467E1">
        <w:rPr>
          <w:rFonts w:ascii="Times New Roman" w:eastAsia="Times New Roman" w:hAnsi="Times New Roman" w:cs="Times New Roman"/>
          <w:b/>
          <w:bCs/>
          <w:color w:val="000000"/>
          <w:kern w:val="0"/>
          <w14:ligatures w14:val="none"/>
        </w:rPr>
        <w:t>Leverage</w:t>
      </w:r>
      <w:r w:rsidRPr="009467E1">
        <w:rPr>
          <w:rFonts w:ascii="Times New Roman" w:eastAsia="Times New Roman" w:hAnsi="Times New Roman" w:cs="Times New Roman"/>
          <w:color w:val="000000"/>
          <w:kern w:val="0"/>
          <w14:ligatures w14:val="none"/>
        </w:rPr>
        <w:t> category (high impact, low risk) – we spend a lot on steel, but there are multiple suppliers available. Still, the top supplier in this category is key because they fulfill a large portion of our orders reliably at low cost. While we aren’t solely dependent on this one steel supplier (alternatives exist), their performance and pricing significantly affect our costs. Thus, high-spend suppliers in leverage categories are monitored as key partners for cost management.</w:t>
      </w:r>
    </w:p>
    <w:p w:rsidR="009467E1" w:rsidRPr="009467E1" w:rsidRDefault="009467E1" w:rsidP="009467E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Bottleneck Suppliers:</w:t>
      </w:r>
      <w:r w:rsidRPr="009467E1">
        <w:rPr>
          <w:rFonts w:ascii="Times New Roman" w:eastAsia="Times New Roman" w:hAnsi="Times New Roman" w:cs="Times New Roman"/>
          <w:color w:val="000000"/>
          <w:kern w:val="0"/>
          <w14:ligatures w14:val="none"/>
        </w:rPr>
        <w:t> Some suppliers are key not because of high spend, but due to </w:t>
      </w:r>
      <w:r w:rsidRPr="009467E1">
        <w:rPr>
          <w:rFonts w:ascii="Times New Roman" w:eastAsia="Times New Roman" w:hAnsi="Times New Roman" w:cs="Times New Roman"/>
          <w:b/>
          <w:bCs/>
          <w:color w:val="000000"/>
          <w:kern w:val="0"/>
          <w14:ligatures w14:val="none"/>
        </w:rPr>
        <w:t>scarcity and lack of alternatives</w:t>
      </w:r>
      <w:r w:rsidRPr="009467E1">
        <w:rPr>
          <w:rFonts w:ascii="Times New Roman" w:eastAsia="Times New Roman" w:hAnsi="Times New Roman" w:cs="Times New Roman"/>
          <w:color w:val="000000"/>
          <w:kern w:val="0"/>
          <w14:ligatures w14:val="none"/>
        </w:rPr>
        <w:t>. In our data, rare earth inputs are concentrated in one geographic region (primarily </w:t>
      </w:r>
      <w:r w:rsidRPr="009467E1">
        <w:rPr>
          <w:rFonts w:ascii="Times New Roman" w:eastAsia="Times New Roman" w:hAnsi="Times New Roman" w:cs="Times New Roman"/>
          <w:b/>
          <w:bCs/>
          <w:color w:val="000000"/>
          <w:kern w:val="0"/>
          <w14:ligatures w14:val="none"/>
        </w:rPr>
        <w:t>China</w:t>
      </w:r>
      <w:r w:rsidRPr="009467E1">
        <w:rPr>
          <w:rFonts w:ascii="Times New Roman" w:eastAsia="Times New Roman" w:hAnsi="Times New Roman" w:cs="Times New Roman"/>
          <w:color w:val="000000"/>
          <w:kern w:val="0"/>
          <w14:ligatures w14:val="none"/>
        </w:rPr>
        <w:t>), meaning this supplier has a quasi-monopoly (a </w:t>
      </w:r>
      <w:r w:rsidRPr="009467E1">
        <w:rPr>
          <w:rFonts w:ascii="Times New Roman" w:eastAsia="Times New Roman" w:hAnsi="Times New Roman" w:cs="Times New Roman"/>
          <w:b/>
          <w:bCs/>
          <w:color w:val="000000"/>
          <w:kern w:val="0"/>
          <w14:ligatures w14:val="none"/>
        </w:rPr>
        <w:t>sole source</w:t>
      </w:r>
      <w:r w:rsidRPr="009467E1">
        <w:rPr>
          <w:rFonts w:ascii="Times New Roman" w:eastAsia="Times New Roman" w:hAnsi="Times New Roman" w:cs="Times New Roman"/>
          <w:color w:val="000000"/>
          <w:kern w:val="0"/>
          <w14:ligatures w14:val="none"/>
        </w:rPr>
        <w:t>) for that input. This bottleneck supplier is key because if they cannot deliver (due to export restrictions or production issues), we have no easy substitute, potentially stalling production of any item requiring that component.</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In summary</w:t>
      </w:r>
      <w:r w:rsidRPr="009467E1">
        <w:rPr>
          <w:rFonts w:ascii="Times New Roman" w:eastAsia="Times New Roman" w:hAnsi="Times New Roman" w:cs="Times New Roman"/>
          <w:color w:val="000000"/>
          <w:kern w:val="0"/>
          <w14:ligatures w14:val="none"/>
        </w:rPr>
        <w:t>, they include the sole or primary suppliers of strategic, high-impact items (like advanced batteries and chipsets), the highest-volume commodity supplier (steel beams), and niche sole-suppliers of bottleneck materials (e.g. rare earth metals). These key suppliers warrant detailed performance review and risk mitigation, given their outsized influence on supply continuity and company performance.</w:t>
      </w:r>
    </w:p>
    <w:p w:rsidR="009467E1" w:rsidRPr="009467E1" w:rsidRDefault="009467E1" w:rsidP="00751EDD">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14:ligatures w14:val="none"/>
        </w:rPr>
      </w:pPr>
      <w:r w:rsidRPr="009467E1">
        <w:rPr>
          <w:rFonts w:ascii="Times New Roman" w:eastAsia="Times New Roman" w:hAnsi="Times New Roman" w:cs="Times New Roman"/>
          <w:b/>
          <w:bCs/>
          <w:color w:val="000000"/>
          <w:kern w:val="0"/>
          <w:sz w:val="36"/>
          <w:szCs w:val="36"/>
          <w:u w:val="single"/>
          <w14:ligatures w14:val="none"/>
        </w:rPr>
        <w:t>Supplier Performance Metrics Overview</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We evaluated each key supplier on several </w:t>
      </w:r>
      <w:r w:rsidRPr="009467E1">
        <w:rPr>
          <w:rFonts w:ascii="Times New Roman" w:eastAsia="Times New Roman" w:hAnsi="Times New Roman" w:cs="Times New Roman"/>
          <w:b/>
          <w:bCs/>
          <w:color w:val="000000"/>
          <w:kern w:val="0"/>
          <w14:ligatures w14:val="none"/>
        </w:rPr>
        <w:t>performance metrics</w:t>
      </w:r>
      <w:r w:rsidRPr="009467E1">
        <w:rPr>
          <w:rFonts w:ascii="Times New Roman" w:eastAsia="Times New Roman" w:hAnsi="Times New Roman" w:cs="Times New Roman"/>
          <w:color w:val="000000"/>
          <w:kern w:val="0"/>
          <w14:ligatures w14:val="none"/>
        </w:rPr>
        <w:t>: delivery reliability, quality, and cost management. These metrics highlight how well each supplier is meeting our operational needs and where potential performance risks lie. Table 1 summarizes the performance of representative key suppliers: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2070"/>
        <w:gridCol w:w="1782"/>
        <w:gridCol w:w="1716"/>
        <w:gridCol w:w="2014"/>
      </w:tblGrid>
      <w:tr w:rsidR="009467E1" w:rsidRPr="009467E1" w:rsidTr="009467E1">
        <w:trPr>
          <w:tblHeader/>
          <w:tblCellSpacing w:w="15" w:type="dxa"/>
        </w:trPr>
        <w:tc>
          <w:tcPr>
            <w:tcW w:w="0" w:type="auto"/>
            <w:vAlign w:val="center"/>
            <w:hideMark/>
          </w:tcPr>
          <w:p w:rsidR="009467E1" w:rsidRPr="009467E1" w:rsidRDefault="009467E1" w:rsidP="009467E1">
            <w:pPr>
              <w:spacing w:after="0" w:line="240" w:lineRule="auto"/>
              <w:jc w:val="center"/>
              <w:rPr>
                <w:rFonts w:ascii="Times New Roman" w:eastAsia="Times New Roman" w:hAnsi="Times New Roman" w:cs="Times New Roman"/>
                <w:b/>
                <w:bCs/>
                <w:kern w:val="0"/>
                <w14:ligatures w14:val="none"/>
              </w:rPr>
            </w:pPr>
            <w:r w:rsidRPr="009467E1">
              <w:rPr>
                <w:rFonts w:ascii="Times New Roman" w:eastAsia="Times New Roman" w:hAnsi="Times New Roman" w:cs="Times New Roman"/>
                <w:b/>
                <w:bCs/>
                <w:kern w:val="0"/>
                <w14:ligatures w14:val="none"/>
              </w:rPr>
              <w:t>Supplier (Category)</w:t>
            </w:r>
          </w:p>
        </w:tc>
        <w:tc>
          <w:tcPr>
            <w:tcW w:w="0" w:type="auto"/>
            <w:vAlign w:val="center"/>
            <w:hideMark/>
          </w:tcPr>
          <w:p w:rsidR="009467E1" w:rsidRPr="009467E1" w:rsidRDefault="009467E1" w:rsidP="009467E1">
            <w:pPr>
              <w:spacing w:after="0" w:line="240" w:lineRule="auto"/>
              <w:jc w:val="center"/>
              <w:rPr>
                <w:rFonts w:ascii="Times New Roman" w:eastAsia="Times New Roman" w:hAnsi="Times New Roman" w:cs="Times New Roman"/>
                <w:b/>
                <w:bCs/>
                <w:kern w:val="0"/>
                <w14:ligatures w14:val="none"/>
              </w:rPr>
            </w:pPr>
            <w:r w:rsidRPr="009467E1">
              <w:rPr>
                <w:rFonts w:ascii="Times New Roman" w:eastAsia="Times New Roman" w:hAnsi="Times New Roman" w:cs="Times New Roman"/>
                <w:b/>
                <w:bCs/>
                <w:kern w:val="0"/>
                <w14:ligatures w14:val="none"/>
              </w:rPr>
              <w:t>On-Time Delivery</w:t>
            </w:r>
          </w:p>
        </w:tc>
        <w:tc>
          <w:tcPr>
            <w:tcW w:w="0" w:type="auto"/>
            <w:vAlign w:val="center"/>
            <w:hideMark/>
          </w:tcPr>
          <w:p w:rsidR="009467E1" w:rsidRPr="009467E1" w:rsidRDefault="009467E1" w:rsidP="009467E1">
            <w:pPr>
              <w:spacing w:after="0" w:line="240" w:lineRule="auto"/>
              <w:jc w:val="center"/>
              <w:rPr>
                <w:rFonts w:ascii="Times New Roman" w:eastAsia="Times New Roman" w:hAnsi="Times New Roman" w:cs="Times New Roman"/>
                <w:b/>
                <w:bCs/>
                <w:kern w:val="0"/>
                <w14:ligatures w14:val="none"/>
              </w:rPr>
            </w:pPr>
            <w:r w:rsidRPr="009467E1">
              <w:rPr>
                <w:rFonts w:ascii="Times New Roman" w:eastAsia="Times New Roman" w:hAnsi="Times New Roman" w:cs="Times New Roman"/>
                <w:b/>
                <w:bCs/>
                <w:kern w:val="0"/>
                <w14:ligatures w14:val="none"/>
              </w:rPr>
              <w:t>Quality (Defect Rate)</w:t>
            </w:r>
          </w:p>
        </w:tc>
        <w:tc>
          <w:tcPr>
            <w:tcW w:w="0" w:type="auto"/>
            <w:vAlign w:val="center"/>
            <w:hideMark/>
          </w:tcPr>
          <w:p w:rsidR="009467E1" w:rsidRPr="009467E1" w:rsidRDefault="009467E1" w:rsidP="009467E1">
            <w:pPr>
              <w:spacing w:after="0" w:line="240" w:lineRule="auto"/>
              <w:jc w:val="center"/>
              <w:rPr>
                <w:rFonts w:ascii="Times New Roman" w:eastAsia="Times New Roman" w:hAnsi="Times New Roman" w:cs="Times New Roman"/>
                <w:b/>
                <w:bCs/>
                <w:kern w:val="0"/>
                <w14:ligatures w14:val="none"/>
              </w:rPr>
            </w:pPr>
            <w:r w:rsidRPr="009467E1">
              <w:rPr>
                <w:rFonts w:ascii="Times New Roman" w:eastAsia="Times New Roman" w:hAnsi="Times New Roman" w:cs="Times New Roman"/>
                <w:b/>
                <w:bCs/>
                <w:kern w:val="0"/>
                <w14:ligatures w14:val="none"/>
              </w:rPr>
              <w:t>Cost Variance</w:t>
            </w:r>
          </w:p>
        </w:tc>
        <w:tc>
          <w:tcPr>
            <w:tcW w:w="0" w:type="auto"/>
            <w:vAlign w:val="center"/>
            <w:hideMark/>
          </w:tcPr>
          <w:p w:rsidR="009467E1" w:rsidRPr="009467E1" w:rsidRDefault="009467E1" w:rsidP="009467E1">
            <w:pPr>
              <w:spacing w:after="0" w:line="240" w:lineRule="auto"/>
              <w:jc w:val="center"/>
              <w:rPr>
                <w:rFonts w:ascii="Times New Roman" w:eastAsia="Times New Roman" w:hAnsi="Times New Roman" w:cs="Times New Roman"/>
                <w:b/>
                <w:bCs/>
                <w:kern w:val="0"/>
                <w14:ligatures w14:val="none"/>
              </w:rPr>
            </w:pPr>
            <w:r w:rsidRPr="009467E1">
              <w:rPr>
                <w:rFonts w:ascii="Times New Roman" w:eastAsia="Times New Roman" w:hAnsi="Times New Roman" w:cs="Times New Roman"/>
                <w:b/>
                <w:bCs/>
                <w:kern w:val="0"/>
                <w14:ligatures w14:val="none"/>
              </w:rPr>
              <w:t>Notable Risk Factors</w:t>
            </w:r>
          </w:p>
        </w:tc>
      </w:tr>
      <w:tr w:rsidR="009467E1" w:rsidRPr="009467E1" w:rsidTr="009467E1">
        <w:trPr>
          <w:tblCellSpacing w:w="15" w:type="dxa"/>
        </w:trPr>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Supplier A – Lithium Batteries</w:t>
            </w:r>
            <w:r w:rsidRPr="009467E1">
              <w:rPr>
                <w:rFonts w:ascii="Times New Roman" w:eastAsia="Times New Roman" w:hAnsi="Times New Roman" w:cs="Times New Roman"/>
                <w:kern w:val="0"/>
                <w14:ligatures w14:val="none"/>
              </w:rPr>
              <w:br/>
            </w:r>
            <w:r w:rsidRPr="009467E1">
              <w:rPr>
                <w:rFonts w:ascii="Times New Roman" w:eastAsia="Times New Roman" w:hAnsi="Times New Roman" w:cs="Times New Roman"/>
                <w:i/>
                <w:iCs/>
                <w:kern w:val="0"/>
                <w14:ligatures w14:val="none"/>
              </w:rPr>
              <w:t>Strategic item sole source</w:t>
            </w:r>
            <w:r w:rsidRPr="009467E1">
              <w:rPr>
                <w:rFonts w:ascii="Times New Roman" w:eastAsia="Times New Roman" w:hAnsi="Times New Roman" w:cs="Times New Roman"/>
                <w:kern w:val="0"/>
                <w14:ligatures w14:val="none"/>
              </w:rPr>
              <w:t> (High Risk/High Impact)</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kern w:val="0"/>
                <w14:ligatures w14:val="none"/>
              </w:rPr>
              <w:t>~85% on-time (several late shipments; </w:t>
            </w:r>
            <w:r w:rsidRPr="009467E1">
              <w:rPr>
                <w:rFonts w:ascii="Times New Roman" w:eastAsia="Times New Roman" w:hAnsi="Times New Roman" w:cs="Times New Roman"/>
                <w:b/>
                <w:bCs/>
                <w:kern w:val="0"/>
                <w14:ligatures w14:val="none"/>
              </w:rPr>
              <w:t>lead time ~8 weeks</w:t>
            </w:r>
            <w:r w:rsidRPr="009467E1">
              <w:rPr>
                <w:rFonts w:ascii="Times New Roman" w:eastAsia="Times New Roman" w:hAnsi="Times New Roman" w:cs="Times New Roman"/>
                <w:kern w:val="0"/>
                <w14:ligatures w14:val="none"/>
              </w:rPr>
              <w:t> per order)</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Low defects:</w:t>
            </w:r>
            <w:r w:rsidRPr="009467E1">
              <w:rPr>
                <w:rFonts w:ascii="Times New Roman" w:eastAsia="Times New Roman" w:hAnsi="Times New Roman" w:cs="Times New Roman"/>
                <w:kern w:val="0"/>
                <w14:ligatures w14:val="none"/>
              </w:rPr>
              <w:t> ~50 PPM (high quality standards)</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 xml:space="preserve">+5% cost </w:t>
            </w:r>
            <w:r w:rsidR="003F5772" w:rsidRPr="009467E1">
              <w:rPr>
                <w:rFonts w:ascii="Times New Roman" w:eastAsia="Times New Roman" w:hAnsi="Times New Roman" w:cs="Times New Roman"/>
                <w:b/>
                <w:bCs/>
                <w:kern w:val="0"/>
                <w14:ligatures w14:val="none"/>
              </w:rPr>
              <w:t>variance</w:t>
            </w:r>
            <w:r w:rsidR="003F5772" w:rsidRPr="009467E1">
              <w:rPr>
                <w:rFonts w:ascii="Times New Roman" w:eastAsia="Times New Roman" w:hAnsi="Times New Roman" w:cs="Times New Roman"/>
                <w:kern w:val="0"/>
                <w14:ligatures w14:val="none"/>
              </w:rPr>
              <w:t xml:space="preserve"> (</w:t>
            </w:r>
            <w:r w:rsidRPr="009467E1">
              <w:rPr>
                <w:rFonts w:ascii="Times New Roman" w:eastAsia="Times New Roman" w:hAnsi="Times New Roman" w:cs="Times New Roman"/>
                <w:kern w:val="0"/>
                <w14:ligatures w14:val="none"/>
              </w:rPr>
              <w:t>prices rising YOY due to raw material costs)</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kern w:val="0"/>
                <w14:ligatures w14:val="none"/>
              </w:rPr>
              <w:t>Single-sourced from Asia; Long lead times; High impact on product functionality</w:t>
            </w:r>
          </w:p>
        </w:tc>
      </w:tr>
      <w:tr w:rsidR="009467E1" w:rsidRPr="009467E1" w:rsidTr="009467E1">
        <w:trPr>
          <w:tblCellSpacing w:w="15" w:type="dxa"/>
        </w:trPr>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Supplier B – Rare Earth Metals</w:t>
            </w:r>
            <w:r w:rsidRPr="009467E1">
              <w:rPr>
                <w:rFonts w:ascii="Times New Roman" w:eastAsia="Times New Roman" w:hAnsi="Times New Roman" w:cs="Times New Roman"/>
                <w:kern w:val="0"/>
                <w14:ligatures w14:val="none"/>
              </w:rPr>
              <w:br/>
            </w:r>
            <w:r w:rsidRPr="009467E1">
              <w:rPr>
                <w:rFonts w:ascii="Times New Roman" w:eastAsia="Times New Roman" w:hAnsi="Times New Roman" w:cs="Times New Roman"/>
                <w:i/>
                <w:iCs/>
                <w:kern w:val="0"/>
                <w14:ligatures w14:val="none"/>
              </w:rPr>
              <w:lastRenderedPageBreak/>
              <w:t>Bottleneck item source</w:t>
            </w:r>
            <w:r w:rsidRPr="009467E1">
              <w:rPr>
                <w:rFonts w:ascii="Times New Roman" w:eastAsia="Times New Roman" w:hAnsi="Times New Roman" w:cs="Times New Roman"/>
                <w:kern w:val="0"/>
                <w14:ligatures w14:val="none"/>
              </w:rPr>
              <w:t> (High Risk/Low Impact)</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kern w:val="0"/>
                <w14:ligatures w14:val="none"/>
              </w:rPr>
              <w:lastRenderedPageBreak/>
              <w:t>~75% on-time (variable supply, some delays)</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 xml:space="preserve">Very low </w:t>
            </w:r>
            <w:r w:rsidR="003F5772" w:rsidRPr="009467E1">
              <w:rPr>
                <w:rFonts w:ascii="Times New Roman" w:eastAsia="Times New Roman" w:hAnsi="Times New Roman" w:cs="Times New Roman"/>
                <w:b/>
                <w:bCs/>
                <w:kern w:val="0"/>
                <w14:ligatures w14:val="none"/>
              </w:rPr>
              <w:t>defects</w:t>
            </w:r>
            <w:r w:rsidR="003F5772" w:rsidRPr="009467E1">
              <w:rPr>
                <w:rFonts w:ascii="Times New Roman" w:eastAsia="Times New Roman" w:hAnsi="Times New Roman" w:cs="Times New Roman"/>
                <w:kern w:val="0"/>
                <w14:ligatures w14:val="none"/>
              </w:rPr>
              <w:t xml:space="preserve"> (</w:t>
            </w:r>
            <w:r w:rsidRPr="009467E1">
              <w:rPr>
                <w:rFonts w:ascii="Times New Roman" w:eastAsia="Times New Roman" w:hAnsi="Times New Roman" w:cs="Times New Roman"/>
                <w:kern w:val="0"/>
                <w14:ligatures w14:val="none"/>
              </w:rPr>
              <w:t>material quality is consistent)</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 xml:space="preserve">Price </w:t>
            </w:r>
            <w:r w:rsidR="003F5772" w:rsidRPr="009467E1">
              <w:rPr>
                <w:rFonts w:ascii="Times New Roman" w:eastAsia="Times New Roman" w:hAnsi="Times New Roman" w:cs="Times New Roman"/>
                <w:b/>
                <w:bCs/>
                <w:kern w:val="0"/>
                <w14:ligatures w14:val="none"/>
              </w:rPr>
              <w:t>volatility</w:t>
            </w:r>
            <w:r w:rsidR="003F5772" w:rsidRPr="009467E1">
              <w:rPr>
                <w:rFonts w:ascii="Times New Roman" w:eastAsia="Times New Roman" w:hAnsi="Times New Roman" w:cs="Times New Roman"/>
                <w:kern w:val="0"/>
                <w14:ligatures w14:val="none"/>
              </w:rPr>
              <w:t xml:space="preserve"> (</w:t>
            </w:r>
            <w:r w:rsidRPr="009467E1">
              <w:rPr>
                <w:rFonts w:ascii="Times New Roman" w:eastAsia="Times New Roman" w:hAnsi="Times New Roman" w:cs="Times New Roman"/>
                <w:kern w:val="0"/>
                <w14:ligatures w14:val="none"/>
              </w:rPr>
              <w:t xml:space="preserve">commodity </w:t>
            </w:r>
            <w:r w:rsidRPr="009467E1">
              <w:rPr>
                <w:rFonts w:ascii="Times New Roman" w:eastAsia="Times New Roman" w:hAnsi="Times New Roman" w:cs="Times New Roman"/>
                <w:kern w:val="0"/>
                <w14:ligatures w14:val="none"/>
              </w:rPr>
              <w:lastRenderedPageBreak/>
              <w:t>market-driven swings)</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kern w:val="0"/>
                <w14:ligatures w14:val="none"/>
              </w:rPr>
              <w:lastRenderedPageBreak/>
              <w:t xml:space="preserve">Sole source in China (limited global supply); </w:t>
            </w:r>
            <w:r w:rsidRPr="009467E1">
              <w:rPr>
                <w:rFonts w:ascii="Times New Roman" w:eastAsia="Times New Roman" w:hAnsi="Times New Roman" w:cs="Times New Roman"/>
                <w:kern w:val="0"/>
                <w14:ligatures w14:val="none"/>
              </w:rPr>
              <w:lastRenderedPageBreak/>
              <w:t>Geopolitical and export risk</w:t>
            </w:r>
          </w:p>
        </w:tc>
      </w:tr>
      <w:tr w:rsidR="009467E1" w:rsidRPr="009467E1" w:rsidTr="009467E1">
        <w:trPr>
          <w:tblCellSpacing w:w="15" w:type="dxa"/>
        </w:trPr>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lastRenderedPageBreak/>
              <w:t>Supplier C – Structural Steel</w:t>
            </w:r>
            <w:r w:rsidRPr="009467E1">
              <w:rPr>
                <w:rFonts w:ascii="Times New Roman" w:eastAsia="Times New Roman" w:hAnsi="Times New Roman" w:cs="Times New Roman"/>
                <w:kern w:val="0"/>
                <w14:ligatures w14:val="none"/>
              </w:rPr>
              <w:br/>
            </w:r>
            <w:r w:rsidRPr="009467E1">
              <w:rPr>
                <w:rFonts w:ascii="Times New Roman" w:eastAsia="Times New Roman" w:hAnsi="Times New Roman" w:cs="Times New Roman"/>
                <w:i/>
                <w:iCs/>
                <w:kern w:val="0"/>
                <w14:ligatures w14:val="none"/>
              </w:rPr>
              <w:t>Leverage item supplier</w:t>
            </w:r>
            <w:r w:rsidRPr="009467E1">
              <w:rPr>
                <w:rFonts w:ascii="Times New Roman" w:eastAsia="Times New Roman" w:hAnsi="Times New Roman" w:cs="Times New Roman"/>
                <w:kern w:val="0"/>
                <w14:ligatures w14:val="none"/>
              </w:rPr>
              <w:t> (Low Risk/High Impact)</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kern w:val="0"/>
                <w14:ligatures w14:val="none"/>
              </w:rPr>
              <w:t>~95% on-time (reliable 2-week lead time)</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 xml:space="preserve">Moderate </w:t>
            </w:r>
            <w:r w:rsidR="003F5772" w:rsidRPr="009467E1">
              <w:rPr>
                <w:rFonts w:ascii="Times New Roman" w:eastAsia="Times New Roman" w:hAnsi="Times New Roman" w:cs="Times New Roman"/>
                <w:b/>
                <w:bCs/>
                <w:kern w:val="0"/>
                <w14:ligatures w14:val="none"/>
              </w:rPr>
              <w:t>defects:</w:t>
            </w:r>
            <w:r w:rsidR="003F5772" w:rsidRPr="009467E1">
              <w:rPr>
                <w:rFonts w:ascii="Times New Roman" w:eastAsia="Times New Roman" w:hAnsi="Times New Roman" w:cs="Times New Roman"/>
                <w:kern w:val="0"/>
                <w14:ligatures w14:val="none"/>
              </w:rPr>
              <w:t xml:space="preserve"> ~</w:t>
            </w:r>
            <w:r w:rsidRPr="009467E1">
              <w:rPr>
                <w:rFonts w:ascii="Times New Roman" w:eastAsia="Times New Roman" w:hAnsi="Times New Roman" w:cs="Times New Roman"/>
                <w:kern w:val="0"/>
                <w14:ligatures w14:val="none"/>
              </w:rPr>
              <w:t>200 PPM (minor quality issues, easy to rework)</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b/>
                <w:bCs/>
                <w:kern w:val="0"/>
                <w14:ligatures w14:val="none"/>
              </w:rPr>
              <w:t>Stable costs</w:t>
            </w:r>
            <w:r w:rsidRPr="009467E1">
              <w:rPr>
                <w:rFonts w:ascii="Times New Roman" w:eastAsia="Times New Roman" w:hAnsi="Times New Roman" w:cs="Times New Roman"/>
                <w:kern w:val="0"/>
                <w14:ligatures w14:val="none"/>
              </w:rPr>
              <w:t> (long-term contract prices; &lt;2% variance)</w:t>
            </w:r>
          </w:p>
        </w:tc>
        <w:tc>
          <w:tcPr>
            <w:tcW w:w="0" w:type="auto"/>
            <w:vAlign w:val="center"/>
            <w:hideMark/>
          </w:tcPr>
          <w:p w:rsidR="009467E1" w:rsidRPr="009467E1" w:rsidRDefault="009467E1" w:rsidP="009467E1">
            <w:pPr>
              <w:spacing w:after="0" w:line="240" w:lineRule="auto"/>
              <w:rPr>
                <w:rFonts w:ascii="Times New Roman" w:eastAsia="Times New Roman" w:hAnsi="Times New Roman" w:cs="Times New Roman"/>
                <w:kern w:val="0"/>
                <w14:ligatures w14:val="none"/>
              </w:rPr>
            </w:pPr>
            <w:r w:rsidRPr="009467E1">
              <w:rPr>
                <w:rFonts w:ascii="Times New Roman" w:eastAsia="Times New Roman" w:hAnsi="Times New Roman" w:cs="Times New Roman"/>
                <w:kern w:val="0"/>
                <w14:ligatures w14:val="none"/>
              </w:rPr>
              <w:t>Many alternative suppliers available; Low supply risk, but high spend concentration</w:t>
            </w:r>
          </w:p>
        </w:tc>
      </w:tr>
    </w:tbl>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i/>
          <w:iCs/>
          <w:color w:val="000000"/>
          <w:kern w:val="0"/>
          <w14:ligatures w14:val="none"/>
        </w:rPr>
        <w:t>Table 1: Performance metrics for key suppliers (illustrative data).</w:t>
      </w:r>
      <w:r w:rsidRPr="009467E1">
        <w:rPr>
          <w:rFonts w:ascii="Times New Roman" w:eastAsia="Times New Roman" w:hAnsi="Times New Roman" w:cs="Times New Roman"/>
          <w:color w:val="000000"/>
          <w:kern w:val="0"/>
          <w14:ligatures w14:val="none"/>
        </w:rPr>
        <w:t> </w:t>
      </w:r>
      <w:r w:rsidRPr="009467E1">
        <w:rPr>
          <w:rFonts w:ascii="Times New Roman" w:eastAsia="Times New Roman" w:hAnsi="Times New Roman" w:cs="Times New Roman"/>
          <w:b/>
          <w:bCs/>
          <w:color w:val="000000"/>
          <w:kern w:val="0"/>
          <w14:ligatures w14:val="none"/>
        </w:rPr>
        <w:t>On-Time Delivery (OTD)</w:t>
      </w:r>
      <w:r w:rsidRPr="009467E1">
        <w:rPr>
          <w:rFonts w:ascii="Times New Roman" w:eastAsia="Times New Roman" w:hAnsi="Times New Roman" w:cs="Times New Roman"/>
          <w:color w:val="000000"/>
          <w:kern w:val="0"/>
          <w14:ligatures w14:val="none"/>
        </w:rPr>
        <w:t> is the percentage of orders delivered on or before the promised date. </w:t>
      </w:r>
      <w:r w:rsidRPr="009467E1">
        <w:rPr>
          <w:rFonts w:ascii="Times New Roman" w:eastAsia="Times New Roman" w:hAnsi="Times New Roman" w:cs="Times New Roman"/>
          <w:b/>
          <w:bCs/>
          <w:color w:val="000000"/>
          <w:kern w:val="0"/>
          <w14:ligatures w14:val="none"/>
        </w:rPr>
        <w:t>Quality</w:t>
      </w:r>
      <w:r w:rsidRPr="009467E1">
        <w:rPr>
          <w:rFonts w:ascii="Times New Roman" w:eastAsia="Times New Roman" w:hAnsi="Times New Roman" w:cs="Times New Roman"/>
          <w:color w:val="000000"/>
          <w:kern w:val="0"/>
          <w14:ligatures w14:val="none"/>
        </w:rPr>
        <w:t> is measured by defect rate in parts-per-million (PPM) or number of quality issues; a lower PPM indicates better quality. </w:t>
      </w:r>
      <w:r w:rsidRPr="009467E1">
        <w:rPr>
          <w:rFonts w:ascii="Times New Roman" w:eastAsia="Times New Roman" w:hAnsi="Times New Roman" w:cs="Times New Roman"/>
          <w:b/>
          <w:bCs/>
          <w:color w:val="000000"/>
          <w:kern w:val="0"/>
          <w14:ligatures w14:val="none"/>
        </w:rPr>
        <w:t>Cost Variance</w:t>
      </w:r>
      <w:r w:rsidRPr="009467E1">
        <w:rPr>
          <w:rFonts w:ascii="Times New Roman" w:eastAsia="Times New Roman" w:hAnsi="Times New Roman" w:cs="Times New Roman"/>
          <w:color w:val="000000"/>
          <w:kern w:val="0"/>
          <w14:ligatures w14:val="none"/>
        </w:rPr>
        <w:t> indicates how actual costs compare to expected or last-year costs (positive variance means higher cost than baseline). </w:t>
      </w:r>
      <w:r w:rsidRPr="009467E1">
        <w:rPr>
          <w:rFonts w:ascii="Times New Roman" w:eastAsia="Times New Roman" w:hAnsi="Times New Roman" w:cs="Times New Roman"/>
          <w:b/>
          <w:bCs/>
          <w:color w:val="000000"/>
          <w:kern w:val="0"/>
          <w14:ligatures w14:val="none"/>
        </w:rPr>
        <w:t>Notable Risk Factors</w:t>
      </w:r>
      <w:r w:rsidRPr="009467E1">
        <w:rPr>
          <w:rFonts w:ascii="Times New Roman" w:eastAsia="Times New Roman" w:hAnsi="Times New Roman" w:cs="Times New Roman"/>
          <w:color w:val="000000"/>
          <w:kern w:val="0"/>
          <w14:ligatures w14:val="none"/>
        </w:rPr>
        <w:t> highlight any inherent risks with the supplier or item.</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Key Observations from Supplier Performance:</w:t>
      </w:r>
    </w:p>
    <w:p w:rsidR="009467E1" w:rsidRPr="009467E1" w:rsidRDefault="009467E1" w:rsidP="009467E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Delivery Reliability:</w:t>
      </w:r>
      <w:r w:rsidRPr="009467E1">
        <w:rPr>
          <w:rFonts w:ascii="Times New Roman" w:eastAsia="Times New Roman" w:hAnsi="Times New Roman" w:cs="Times New Roman"/>
          <w:color w:val="000000"/>
          <w:kern w:val="0"/>
          <w14:ligatures w14:val="none"/>
        </w:rPr>
        <w:t> Most key suppliers have generally acceptable delivery performance, but there are differences. Supplier C (steel) delivers 95% on-time – a strong performance – owing to more stable production and shorter lead times. In contrast, Supplier A’s on-time delivery is ~85%, and it has experienced several late shipments. The long lead time (around two months for batteries) means any delay can significantly impact production schedules. Supplier B (rare earth) has the lowest delivery reliability (~75% on-time); supply timing can fluctuate due to extraction and export logistics. These figures suggest that while commodity suppliers (like steel) are very reliable, some specialized suppliers struggle with consistent delivery, partly due to complex manufacturing processes or international shipping. We should monitor late deliveries closely, as they can signal capacity constraints or logistics issues at the supplier.</w:t>
      </w:r>
    </w:p>
    <w:p w:rsidR="009467E1" w:rsidRPr="009467E1" w:rsidRDefault="009467E1" w:rsidP="009467E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Quality Performance:</w:t>
      </w:r>
      <w:r w:rsidRPr="009467E1">
        <w:rPr>
          <w:rFonts w:ascii="Times New Roman" w:eastAsia="Times New Roman" w:hAnsi="Times New Roman" w:cs="Times New Roman"/>
          <w:color w:val="000000"/>
          <w:kern w:val="0"/>
          <w14:ligatures w14:val="none"/>
        </w:rPr>
        <w:t> All key suppliers maintain relatively good quality levels, with </w:t>
      </w:r>
      <w:r w:rsidRPr="009467E1">
        <w:rPr>
          <w:rFonts w:ascii="Times New Roman" w:eastAsia="Times New Roman" w:hAnsi="Times New Roman" w:cs="Times New Roman"/>
          <w:b/>
          <w:bCs/>
          <w:color w:val="000000"/>
          <w:kern w:val="0"/>
          <w14:ligatures w14:val="none"/>
        </w:rPr>
        <w:t>very few defects or quality issues</w:t>
      </w:r>
      <w:r w:rsidRPr="009467E1">
        <w:rPr>
          <w:rFonts w:ascii="Times New Roman" w:eastAsia="Times New Roman" w:hAnsi="Times New Roman" w:cs="Times New Roman"/>
          <w:color w:val="000000"/>
          <w:kern w:val="0"/>
          <w14:ligatures w14:val="none"/>
        </w:rPr>
        <w:t> reported. Supplier A’s lithium batteries have a defect rate around 50 PPM, which is excellent given the technical complexity – this indicates a high level of manufacturing quality control. Supplier B’s raw rare earth materials also have negligible quality issues (purity levels consistently meet specs). Supplier C (steel beams) shows a slightly higher defect rate (~200 PPM), but these defects (e.g. minor dimensional inaccuracies or surface flaws) are not critical and can often be reworked or accepted under tolerance. No major quality incidents (such as large recalls or batch failures) have been recorded for these key suppliers in the last year. Overall, </w:t>
      </w:r>
      <w:r w:rsidRPr="009467E1">
        <w:rPr>
          <w:rFonts w:ascii="Times New Roman" w:eastAsia="Times New Roman" w:hAnsi="Times New Roman" w:cs="Times New Roman"/>
          <w:b/>
          <w:bCs/>
          <w:color w:val="000000"/>
          <w:kern w:val="0"/>
          <w14:ligatures w14:val="none"/>
        </w:rPr>
        <w:t xml:space="preserve">quality risk is </w:t>
      </w:r>
      <w:r w:rsidR="003F5772" w:rsidRPr="009467E1">
        <w:rPr>
          <w:rFonts w:ascii="Times New Roman" w:eastAsia="Times New Roman" w:hAnsi="Times New Roman" w:cs="Times New Roman"/>
          <w:b/>
          <w:bCs/>
          <w:color w:val="000000"/>
          <w:kern w:val="0"/>
          <w14:ligatures w14:val="none"/>
        </w:rPr>
        <w:t>low</w:t>
      </w:r>
      <w:r w:rsidR="003F5772" w:rsidRPr="009467E1">
        <w:rPr>
          <w:rFonts w:ascii="Times New Roman" w:eastAsia="Times New Roman" w:hAnsi="Times New Roman" w:cs="Times New Roman"/>
          <w:color w:val="000000"/>
          <w:kern w:val="0"/>
          <w14:ligatures w14:val="none"/>
        </w:rPr>
        <w:t xml:space="preserve"> across</w:t>
      </w:r>
      <w:r w:rsidRPr="009467E1">
        <w:rPr>
          <w:rFonts w:ascii="Times New Roman" w:eastAsia="Times New Roman" w:hAnsi="Times New Roman" w:cs="Times New Roman"/>
          <w:color w:val="000000"/>
          <w:kern w:val="0"/>
          <w14:ligatures w14:val="none"/>
        </w:rPr>
        <w:t xml:space="preserve"> key suppliers, which is reassuring – it means our risk exposure is not from product defects but more from supply availability and timeliness.</w:t>
      </w:r>
    </w:p>
    <w:p w:rsidR="009467E1" w:rsidRPr="009467E1" w:rsidRDefault="009467E1" w:rsidP="009467E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Cost Variance:</w:t>
      </w:r>
      <w:r w:rsidRPr="009467E1">
        <w:rPr>
          <w:rFonts w:ascii="Times New Roman" w:eastAsia="Times New Roman" w:hAnsi="Times New Roman" w:cs="Times New Roman"/>
          <w:color w:val="000000"/>
          <w:kern w:val="0"/>
          <w14:ligatures w14:val="none"/>
        </w:rPr>
        <w:t> Cost performance varies by supplier. Supplier C (steel) has </w:t>
      </w:r>
      <w:r w:rsidRPr="009467E1">
        <w:rPr>
          <w:rFonts w:ascii="Times New Roman" w:eastAsia="Times New Roman" w:hAnsi="Times New Roman" w:cs="Times New Roman"/>
          <w:b/>
          <w:bCs/>
          <w:color w:val="000000"/>
          <w:kern w:val="0"/>
          <w14:ligatures w14:val="none"/>
        </w:rPr>
        <w:t>stable costs</w:t>
      </w:r>
      <w:r w:rsidRPr="009467E1">
        <w:rPr>
          <w:rFonts w:ascii="Times New Roman" w:eastAsia="Times New Roman" w:hAnsi="Times New Roman" w:cs="Times New Roman"/>
          <w:color w:val="000000"/>
          <w:kern w:val="0"/>
          <w14:ligatures w14:val="none"/>
        </w:rPr>
        <w:t xml:space="preserve"> under a long-term contract (annual price variation &lt;2%). This stability is typical for </w:t>
      </w:r>
      <w:r w:rsidRPr="009467E1">
        <w:rPr>
          <w:rFonts w:ascii="Times New Roman" w:eastAsia="Times New Roman" w:hAnsi="Times New Roman" w:cs="Times New Roman"/>
          <w:color w:val="000000"/>
          <w:kern w:val="0"/>
          <w14:ligatures w14:val="none"/>
        </w:rPr>
        <w:lastRenderedPageBreak/>
        <w:t>leverage items where competitive markets and contracts keep prices predictable. Supplier A (batteries) shows ~5% cost increase year-over-year – likely due to rising raw material costs (e.g. lithium prices) and high demand. While 5% is manageable, it signals some </w:t>
      </w:r>
      <w:r w:rsidRPr="009467E1">
        <w:rPr>
          <w:rFonts w:ascii="Times New Roman" w:eastAsia="Times New Roman" w:hAnsi="Times New Roman" w:cs="Times New Roman"/>
          <w:b/>
          <w:bCs/>
          <w:color w:val="000000"/>
          <w:kern w:val="0"/>
          <w14:ligatures w14:val="none"/>
        </w:rPr>
        <w:t>cost risk</w:t>
      </w:r>
      <w:r w:rsidRPr="009467E1">
        <w:rPr>
          <w:rFonts w:ascii="Times New Roman" w:eastAsia="Times New Roman" w:hAnsi="Times New Roman" w:cs="Times New Roman"/>
          <w:color w:val="000000"/>
          <w:kern w:val="0"/>
          <w14:ligatures w14:val="none"/>
        </w:rPr>
        <w:t> if trends continue. Supplier B (rare earth) experiences significant price volatility. Rare earth prices can swing widely (in response to export quotas or global demand); we’ve seen cost spikes and dips over the past year. Managing this cost variance is challenging since it’s driven by market scarcity – for budgeting, we must account for this uncertainty. In summary, </w:t>
      </w:r>
      <w:r w:rsidRPr="009467E1">
        <w:rPr>
          <w:rFonts w:ascii="Times New Roman" w:eastAsia="Times New Roman" w:hAnsi="Times New Roman" w:cs="Times New Roman"/>
          <w:b/>
          <w:bCs/>
          <w:color w:val="000000"/>
          <w:kern w:val="0"/>
          <w14:ligatures w14:val="none"/>
        </w:rPr>
        <w:t>cost risk is moderate</w:t>
      </w:r>
      <w:r w:rsidRPr="009467E1">
        <w:rPr>
          <w:rFonts w:ascii="Times New Roman" w:eastAsia="Times New Roman" w:hAnsi="Times New Roman" w:cs="Times New Roman"/>
          <w:color w:val="000000"/>
          <w:kern w:val="0"/>
          <w14:ligatures w14:val="none"/>
        </w:rPr>
        <w:t>: leverage suppliers offer cost efficiency, but strategic and bottleneck supplies require vigilant cost monitoring and perhaps hedging strategies due to their volatility.</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In addition to these metrics, we also track </w:t>
      </w:r>
      <w:r w:rsidRPr="009467E1">
        <w:rPr>
          <w:rFonts w:ascii="Times New Roman" w:eastAsia="Times New Roman" w:hAnsi="Times New Roman" w:cs="Times New Roman"/>
          <w:b/>
          <w:bCs/>
          <w:color w:val="000000"/>
          <w:kern w:val="0"/>
          <w14:ligatures w14:val="none"/>
        </w:rPr>
        <w:t>supplier responsiveness</w:t>
      </w:r>
      <w:r w:rsidRPr="009467E1">
        <w:rPr>
          <w:rFonts w:ascii="Times New Roman" w:eastAsia="Times New Roman" w:hAnsi="Times New Roman" w:cs="Times New Roman"/>
          <w:color w:val="000000"/>
          <w:kern w:val="0"/>
          <w14:ligatures w14:val="none"/>
        </w:rPr>
        <w:t> (e.g. communication, flexibility) and </w:t>
      </w:r>
      <w:r w:rsidR="003F5772" w:rsidRPr="009467E1">
        <w:rPr>
          <w:rFonts w:ascii="Times New Roman" w:eastAsia="Times New Roman" w:hAnsi="Times New Roman" w:cs="Times New Roman"/>
          <w:b/>
          <w:bCs/>
          <w:color w:val="000000"/>
          <w:kern w:val="0"/>
          <w14:ligatures w14:val="none"/>
        </w:rPr>
        <w:t>compliance</w:t>
      </w:r>
      <w:r w:rsidR="003F5772" w:rsidRPr="009467E1">
        <w:rPr>
          <w:rFonts w:ascii="Times New Roman" w:eastAsia="Times New Roman" w:hAnsi="Times New Roman" w:cs="Times New Roman"/>
          <w:color w:val="000000"/>
          <w:kern w:val="0"/>
          <w14:ligatures w14:val="none"/>
        </w:rPr>
        <w:t xml:space="preserve"> (</w:t>
      </w:r>
      <w:r w:rsidRPr="009467E1">
        <w:rPr>
          <w:rFonts w:ascii="Times New Roman" w:eastAsia="Times New Roman" w:hAnsi="Times New Roman" w:cs="Times New Roman"/>
          <w:color w:val="000000"/>
          <w:kern w:val="0"/>
          <w14:ligatures w14:val="none"/>
        </w:rPr>
        <w:t>adherence to contracts and regulations). On those fronts, our key suppliers generally perform well – for example, Supplier A has a close collaborative relationship with us (we share forecasts and jointly work on demand planning), which helps mitigate some delivery risk. Supplier C offers flexible order quantities and quick response to changes. One area to watch is </w:t>
      </w:r>
      <w:r w:rsidRPr="009467E1">
        <w:rPr>
          <w:rFonts w:ascii="Times New Roman" w:eastAsia="Times New Roman" w:hAnsi="Times New Roman" w:cs="Times New Roman"/>
          <w:b/>
          <w:bCs/>
          <w:color w:val="000000"/>
          <w:kern w:val="0"/>
          <w14:ligatures w14:val="none"/>
        </w:rPr>
        <w:t>Supplier B’s communication</w:t>
      </w:r>
      <w:r w:rsidRPr="009467E1">
        <w:rPr>
          <w:rFonts w:ascii="Times New Roman" w:eastAsia="Times New Roman" w:hAnsi="Times New Roman" w:cs="Times New Roman"/>
          <w:color w:val="000000"/>
          <w:kern w:val="0"/>
          <w14:ligatures w14:val="none"/>
        </w:rPr>
        <w:t>, which can be slower due to time zone and language differences with their overseas operations. Keeping an open dialogue with all key suppliers is essential to preempt issues. Overall, from a performance standpoint, </w:t>
      </w:r>
      <w:r w:rsidRPr="009467E1">
        <w:rPr>
          <w:rFonts w:ascii="Times New Roman" w:eastAsia="Times New Roman" w:hAnsi="Times New Roman" w:cs="Times New Roman"/>
          <w:b/>
          <w:bCs/>
          <w:color w:val="000000"/>
          <w:kern w:val="0"/>
          <w14:ligatures w14:val="none"/>
        </w:rPr>
        <w:t>quality is high and cost is under control</w:t>
      </w:r>
      <w:r w:rsidRPr="009467E1">
        <w:rPr>
          <w:rFonts w:ascii="Times New Roman" w:eastAsia="Times New Roman" w:hAnsi="Times New Roman" w:cs="Times New Roman"/>
          <w:color w:val="000000"/>
          <w:kern w:val="0"/>
          <w14:ligatures w14:val="none"/>
        </w:rPr>
        <w:t> for key suppliers, but </w:t>
      </w:r>
      <w:r w:rsidRPr="009467E1">
        <w:rPr>
          <w:rFonts w:ascii="Times New Roman" w:eastAsia="Times New Roman" w:hAnsi="Times New Roman" w:cs="Times New Roman"/>
          <w:b/>
          <w:bCs/>
          <w:color w:val="000000"/>
          <w:kern w:val="0"/>
          <w14:ligatures w14:val="none"/>
        </w:rPr>
        <w:t>delivery reliability and lead times</w:t>
      </w:r>
      <w:r w:rsidRPr="009467E1">
        <w:rPr>
          <w:rFonts w:ascii="Times New Roman" w:eastAsia="Times New Roman" w:hAnsi="Times New Roman" w:cs="Times New Roman"/>
          <w:color w:val="000000"/>
          <w:kern w:val="0"/>
          <w14:ligatures w14:val="none"/>
        </w:rPr>
        <w:t> are the primary performance concerns (especially for the single-sourced strategic items).</w:t>
      </w:r>
    </w:p>
    <w:p w:rsidR="009467E1" w:rsidRPr="009467E1" w:rsidRDefault="009467E1" w:rsidP="00751EDD">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14:ligatures w14:val="none"/>
        </w:rPr>
      </w:pPr>
      <w:r w:rsidRPr="009467E1">
        <w:rPr>
          <w:rFonts w:ascii="Times New Roman" w:eastAsia="Times New Roman" w:hAnsi="Times New Roman" w:cs="Times New Roman"/>
          <w:b/>
          <w:bCs/>
          <w:color w:val="000000"/>
          <w:kern w:val="0"/>
          <w:sz w:val="36"/>
          <w:szCs w:val="36"/>
          <w:u w:val="single"/>
          <w14:ligatures w14:val="none"/>
        </w:rPr>
        <w:t>Risk Factors for Key Suppliers</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Despite generally good performance metrics, several </w:t>
      </w:r>
      <w:r w:rsidRPr="009467E1">
        <w:rPr>
          <w:rFonts w:ascii="Times New Roman" w:eastAsia="Times New Roman" w:hAnsi="Times New Roman" w:cs="Times New Roman"/>
          <w:b/>
          <w:bCs/>
          <w:color w:val="000000"/>
          <w:kern w:val="0"/>
          <w14:ligatures w14:val="none"/>
        </w:rPr>
        <w:t>risk factors</w:t>
      </w:r>
      <w:r w:rsidRPr="009467E1">
        <w:rPr>
          <w:rFonts w:ascii="Times New Roman" w:eastAsia="Times New Roman" w:hAnsi="Times New Roman" w:cs="Times New Roman"/>
          <w:color w:val="000000"/>
          <w:kern w:val="0"/>
          <w14:ligatures w14:val="none"/>
        </w:rPr>
        <w:t> threaten the continuity of supply from our key suppliers. Each risk factor is described below, with specific examples:</w:t>
      </w:r>
    </w:p>
    <w:p w:rsidR="009467E1" w:rsidRPr="009467E1" w:rsidRDefault="009467E1" w:rsidP="009467E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Single-Sourcing Dependency:</w:t>
      </w:r>
      <w:r w:rsidRPr="009467E1">
        <w:rPr>
          <w:rFonts w:ascii="Times New Roman" w:eastAsia="Times New Roman" w:hAnsi="Times New Roman" w:cs="Times New Roman"/>
          <w:color w:val="000000"/>
          <w:kern w:val="0"/>
          <w14:ligatures w14:val="none"/>
        </w:rPr>
        <w:t> A number of our critical supplies are </w:t>
      </w:r>
      <w:r w:rsidRPr="009467E1">
        <w:rPr>
          <w:rFonts w:ascii="Times New Roman" w:eastAsia="Times New Roman" w:hAnsi="Times New Roman" w:cs="Times New Roman"/>
          <w:b/>
          <w:bCs/>
          <w:color w:val="000000"/>
          <w:kern w:val="0"/>
          <w14:ligatures w14:val="none"/>
        </w:rPr>
        <w:t>single-sourced</w:t>
      </w:r>
      <w:r w:rsidRPr="009467E1">
        <w:rPr>
          <w:rFonts w:ascii="Times New Roman" w:eastAsia="Times New Roman" w:hAnsi="Times New Roman" w:cs="Times New Roman"/>
          <w:color w:val="000000"/>
          <w:kern w:val="0"/>
          <w14:ligatures w14:val="none"/>
        </w:rPr>
        <w:t>, meaning we rely on one supplier (and often one production facility) with no immediate alternatives. This is inherently risky – if that sole supplier is unable to deliver for any reason, we have no fallback. In our dataset, strategic items often have this issue: for instance, the lithium battery and rare earth examples are each sourced from a single supplier. The dataset confirms that strategic items tend to have a </w:t>
      </w:r>
      <w:r w:rsidRPr="009467E1">
        <w:rPr>
          <w:rFonts w:ascii="Times New Roman" w:eastAsia="Times New Roman" w:hAnsi="Times New Roman" w:cs="Times New Roman"/>
          <w:i/>
          <w:iCs/>
          <w:color w:val="000000"/>
          <w:kern w:val="0"/>
          <w14:ligatures w14:val="none"/>
        </w:rPr>
        <w:t>“single source risk high”</w:t>
      </w:r>
      <w:r w:rsidRPr="009467E1">
        <w:rPr>
          <w:rFonts w:ascii="Times New Roman" w:eastAsia="Times New Roman" w:hAnsi="Times New Roman" w:cs="Times New Roman"/>
          <w:color w:val="000000"/>
          <w:kern w:val="0"/>
          <w14:ligatures w14:val="none"/>
        </w:rPr>
        <w:t> profile. Single sourcing was convenient for cost or quality reasons, but it creates a vulnerability. Studies show that single-sourcing can greatly increase disruption risk – in fact, </w:t>
      </w:r>
      <w:r w:rsidRPr="009467E1">
        <w:rPr>
          <w:rFonts w:ascii="Times New Roman" w:eastAsia="Times New Roman" w:hAnsi="Times New Roman" w:cs="Times New Roman"/>
          <w:b/>
          <w:bCs/>
          <w:color w:val="000000"/>
          <w:kern w:val="0"/>
          <w14:ligatures w14:val="none"/>
        </w:rPr>
        <w:t>85% of supply disruptions originate in lower tiers of the supply chain</w:t>
      </w:r>
      <w:r w:rsidRPr="009467E1">
        <w:rPr>
          <w:rFonts w:ascii="Times New Roman" w:eastAsia="Times New Roman" w:hAnsi="Times New Roman" w:cs="Times New Roman"/>
          <w:color w:val="000000"/>
          <w:kern w:val="0"/>
          <w14:ligatures w14:val="none"/>
        </w:rPr>
        <w:t> (often where single/sole sourcing is hidden from immediate view). If we lack visibility or alternatives at that sole supplier, a sudden issue (factory fire, quality problem, labor strike, etc.) could </w:t>
      </w:r>
      <w:r w:rsidRPr="009467E1">
        <w:rPr>
          <w:rFonts w:ascii="Times New Roman" w:eastAsia="Times New Roman" w:hAnsi="Times New Roman" w:cs="Times New Roman"/>
          <w:b/>
          <w:bCs/>
          <w:color w:val="000000"/>
          <w:kern w:val="0"/>
          <w14:ligatures w14:val="none"/>
        </w:rPr>
        <w:t>halt our entire production line</w:t>
      </w:r>
      <w:r w:rsidRPr="009467E1">
        <w:rPr>
          <w:rFonts w:ascii="Times New Roman" w:eastAsia="Times New Roman" w:hAnsi="Times New Roman" w:cs="Times New Roman"/>
          <w:color w:val="000000"/>
          <w:kern w:val="0"/>
          <w14:ligatures w14:val="none"/>
        </w:rPr>
        <w:t>. For us, any supplier marked “Single-Sourced” in the data is a red flag. Supplier A (batteries) is a prime example – they are the only approved source for a high-impact component. Until we qualify a second source or build inventory, this single-source situation remains a major risk.</w:t>
      </w:r>
    </w:p>
    <w:p w:rsidR="009467E1" w:rsidRPr="009467E1" w:rsidRDefault="009467E1" w:rsidP="009467E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Geopolitical and Regional Risks:</w:t>
      </w:r>
      <w:r w:rsidRPr="009467E1">
        <w:rPr>
          <w:rFonts w:ascii="Times New Roman" w:eastAsia="Times New Roman" w:hAnsi="Times New Roman" w:cs="Times New Roman"/>
          <w:color w:val="000000"/>
          <w:kern w:val="0"/>
          <w14:ligatures w14:val="none"/>
        </w:rPr>
        <w:t> </w:t>
      </w:r>
      <w:r w:rsidRPr="009467E1">
        <w:rPr>
          <w:rFonts w:ascii="Times New Roman" w:eastAsia="Times New Roman" w:hAnsi="Times New Roman" w:cs="Times New Roman"/>
          <w:b/>
          <w:bCs/>
          <w:color w:val="000000"/>
          <w:kern w:val="0"/>
          <w14:ligatures w14:val="none"/>
        </w:rPr>
        <w:t>Geographical concentration</w:t>
      </w:r>
      <w:r w:rsidRPr="009467E1">
        <w:rPr>
          <w:rFonts w:ascii="Times New Roman" w:eastAsia="Times New Roman" w:hAnsi="Times New Roman" w:cs="Times New Roman"/>
          <w:color w:val="000000"/>
          <w:kern w:val="0"/>
          <w14:ligatures w14:val="none"/>
        </w:rPr>
        <w:t xml:space="preserve"> of suppliers introduces geopolitical risk. Several key suppliers operate in regions that carry potential instability or regulatory risk. Our rare earth metals source (Supplier B) is in China – a region that, while currently stable for trade, is subject to export controls and geopolitical tensions. </w:t>
      </w:r>
      <w:r w:rsidRPr="009467E1">
        <w:rPr>
          <w:rFonts w:ascii="Times New Roman" w:eastAsia="Times New Roman" w:hAnsi="Times New Roman" w:cs="Times New Roman"/>
          <w:color w:val="000000"/>
          <w:kern w:val="0"/>
          <w14:ligatures w14:val="none"/>
        </w:rPr>
        <w:lastRenderedPageBreak/>
        <w:t>The data shows bottleneck items like rare earths are often </w:t>
      </w:r>
      <w:r w:rsidRPr="009467E1">
        <w:rPr>
          <w:rFonts w:ascii="Times New Roman" w:eastAsia="Times New Roman" w:hAnsi="Times New Roman" w:cs="Times New Roman"/>
          <w:b/>
          <w:bCs/>
          <w:color w:val="000000"/>
          <w:kern w:val="0"/>
          <w14:ligatures w14:val="none"/>
        </w:rPr>
        <w:t>constrained to limited regions with high supply risk</w:t>
      </w:r>
      <w:r w:rsidRPr="009467E1">
        <w:rPr>
          <w:rFonts w:ascii="Times New Roman" w:eastAsia="Times New Roman" w:hAnsi="Times New Roman" w:cs="Times New Roman"/>
          <w:color w:val="000000"/>
          <w:kern w:val="0"/>
          <w14:ligatures w14:val="none"/>
        </w:rPr>
        <w:t>. If political conditions change (e.g. tariffs, export bans) or if there’s regional turmoil, our supply could be cut off. Similarly, for us, any supplier heavily based in one region (Asia in particular for strategic tech components) exposes us to regional disruptions – from natural disasters (typhoons, earthquakes) to political sanctions or port closures. Additionally, currency fluctuations in those regions can affect cost. We also have a supplier in a developing country with less robust infrastructure, meaning higher risk of transportation delays or civil unrest. In summary, </w:t>
      </w:r>
      <w:r w:rsidRPr="009467E1">
        <w:rPr>
          <w:rFonts w:ascii="Times New Roman" w:eastAsia="Times New Roman" w:hAnsi="Times New Roman" w:cs="Times New Roman"/>
          <w:b/>
          <w:bCs/>
          <w:color w:val="000000"/>
          <w:kern w:val="0"/>
          <w14:ligatures w14:val="none"/>
        </w:rPr>
        <w:t>reliance on overseas suppliers in geopolitically sensitive areas elevates our risk</w:t>
      </w:r>
      <w:r w:rsidRPr="009467E1">
        <w:rPr>
          <w:rFonts w:ascii="Times New Roman" w:eastAsia="Times New Roman" w:hAnsi="Times New Roman" w:cs="Times New Roman"/>
          <w:color w:val="000000"/>
          <w:kern w:val="0"/>
          <w14:ligatures w14:val="none"/>
        </w:rPr>
        <w:t>. We must monitor global events closely and consider sourcing diversification to more stable or multiple regions for these critical supplies.</w:t>
      </w:r>
    </w:p>
    <w:p w:rsidR="009467E1" w:rsidRPr="009467E1" w:rsidRDefault="009467E1" w:rsidP="009467E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Financial Instability of Suppliers:</w:t>
      </w:r>
      <w:r w:rsidRPr="009467E1">
        <w:rPr>
          <w:rFonts w:ascii="Times New Roman" w:eastAsia="Times New Roman" w:hAnsi="Times New Roman" w:cs="Times New Roman"/>
          <w:color w:val="000000"/>
          <w:kern w:val="0"/>
          <w14:ligatures w14:val="none"/>
        </w:rPr>
        <w:t> The financial health and stability of key suppliers is a concern because if a supplier faces bankruptcy, cash flow problems, or capacity issues due to underinvestment, our supply line is at risk. Some of our key suppliers are smaller specialized firms (especially those providing niche strategic components). For example, Supplier A is a niche battery producer – we need to ensure they have the financial stability to continue operations and invest in capacity as our demand grows. If any key supplier were to fail financially, finding a replacement would be difficult (particularly for sole-sourced parts). We need to watch for warning signs like late payments to their sub-suppliers, deteriorating credit ratings, or news of layoffs. Additionally, high commodity prices and inflation can squeeze supplier margins – if not managed, a supplier might cut corners (affecting quality) or abruptly raise prices. No immediate financial red flags have been noted in the past year for our key suppliers, but it remains a latent risk factor. Proactively, we might conduct periodic financial risk assessments or require key suppliers to show evidence of healthy finances. </w:t>
      </w:r>
      <w:r w:rsidRPr="009467E1">
        <w:rPr>
          <w:rFonts w:ascii="Times New Roman" w:eastAsia="Times New Roman" w:hAnsi="Times New Roman" w:cs="Times New Roman"/>
          <w:b/>
          <w:bCs/>
          <w:color w:val="000000"/>
          <w:kern w:val="0"/>
          <w14:ligatures w14:val="none"/>
        </w:rPr>
        <w:t>Supplier resilience</w:t>
      </w:r>
      <w:r w:rsidRPr="009467E1">
        <w:rPr>
          <w:rFonts w:ascii="Times New Roman" w:eastAsia="Times New Roman" w:hAnsi="Times New Roman" w:cs="Times New Roman"/>
          <w:color w:val="000000"/>
          <w:kern w:val="0"/>
          <w14:ligatures w14:val="none"/>
        </w:rPr>
        <w:t> is not just about our operations but their business viability.</w:t>
      </w:r>
    </w:p>
    <w:p w:rsidR="009467E1" w:rsidRPr="009467E1" w:rsidRDefault="009467E1" w:rsidP="009467E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Operational and Disruption History:</w:t>
      </w:r>
      <w:r w:rsidRPr="009467E1">
        <w:rPr>
          <w:rFonts w:ascii="Times New Roman" w:eastAsia="Times New Roman" w:hAnsi="Times New Roman" w:cs="Times New Roman"/>
          <w:color w:val="000000"/>
          <w:kern w:val="0"/>
          <w14:ligatures w14:val="none"/>
        </w:rPr>
        <w:t> Past </w:t>
      </w:r>
      <w:r w:rsidRPr="009467E1">
        <w:rPr>
          <w:rFonts w:ascii="Times New Roman" w:eastAsia="Times New Roman" w:hAnsi="Times New Roman" w:cs="Times New Roman"/>
          <w:b/>
          <w:bCs/>
          <w:color w:val="000000"/>
          <w:kern w:val="0"/>
          <w14:ligatures w14:val="none"/>
        </w:rPr>
        <w:t>supply disruption incidents</w:t>
      </w:r>
      <w:r w:rsidRPr="009467E1">
        <w:rPr>
          <w:rFonts w:ascii="Times New Roman" w:eastAsia="Times New Roman" w:hAnsi="Times New Roman" w:cs="Times New Roman"/>
          <w:color w:val="000000"/>
          <w:kern w:val="0"/>
          <w14:ligatures w14:val="none"/>
        </w:rPr>
        <w:t> give insight into future risk. We reviewed whether key suppliers have had prior incidents such as natural disasters, factory fires, labor strikes, or significant quality recalls. We also keep an eye on broader supply chain disruptions and how our suppliers might be affected by such global events. While none of our key suppliers had a catastrophic failure to date, the risk is ever-present. </w:t>
      </w:r>
      <w:r w:rsidRPr="009467E1">
        <w:rPr>
          <w:rFonts w:ascii="Times New Roman" w:eastAsia="Times New Roman" w:hAnsi="Times New Roman" w:cs="Times New Roman"/>
          <w:b/>
          <w:bCs/>
          <w:color w:val="000000"/>
          <w:kern w:val="0"/>
          <w14:ligatures w14:val="none"/>
        </w:rPr>
        <w:t>Logistics issues</w:t>
      </w:r>
      <w:r w:rsidRPr="009467E1">
        <w:rPr>
          <w:rFonts w:ascii="Times New Roman" w:eastAsia="Times New Roman" w:hAnsi="Times New Roman" w:cs="Times New Roman"/>
          <w:color w:val="000000"/>
          <w:kern w:val="0"/>
          <w14:ligatures w14:val="none"/>
        </w:rPr>
        <w:t> (port delays, container shortages) remain an operational risk, especially for trans-ocean shipments from Asia. Another potential risk is </w:t>
      </w:r>
      <w:r w:rsidRPr="009467E1">
        <w:rPr>
          <w:rFonts w:ascii="Times New Roman" w:eastAsia="Times New Roman" w:hAnsi="Times New Roman" w:cs="Times New Roman"/>
          <w:b/>
          <w:bCs/>
          <w:color w:val="000000"/>
          <w:kern w:val="0"/>
          <w14:ligatures w14:val="none"/>
        </w:rPr>
        <w:t>capacity constraint</w:t>
      </w:r>
      <w:r w:rsidRPr="009467E1">
        <w:rPr>
          <w:rFonts w:ascii="Times New Roman" w:eastAsia="Times New Roman" w:hAnsi="Times New Roman" w:cs="Times New Roman"/>
          <w:color w:val="000000"/>
          <w:kern w:val="0"/>
          <w14:ligatures w14:val="none"/>
        </w:rPr>
        <w:t> – if our demand increases or if other customers increase their orders, a key supplier might struggle to meet our required volume on time. Thus, we assess not only past incidents but also each supplier’s capacity buffer and disaster preparedness. Only by anticipating these scenarios can we avoid being caught unprepared.</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In summary, the </w:t>
      </w:r>
      <w:r w:rsidRPr="009467E1">
        <w:rPr>
          <w:rFonts w:ascii="Times New Roman" w:eastAsia="Times New Roman" w:hAnsi="Times New Roman" w:cs="Times New Roman"/>
          <w:b/>
          <w:bCs/>
          <w:color w:val="000000"/>
          <w:kern w:val="0"/>
          <w14:ligatures w14:val="none"/>
        </w:rPr>
        <w:t>risk profile</w:t>
      </w:r>
      <w:r w:rsidRPr="009467E1">
        <w:rPr>
          <w:rFonts w:ascii="Times New Roman" w:eastAsia="Times New Roman" w:hAnsi="Times New Roman" w:cs="Times New Roman"/>
          <w:color w:val="000000"/>
          <w:kern w:val="0"/>
          <w14:ligatures w14:val="none"/>
        </w:rPr>
        <w:t> of our key suppliers is driven by: (a) heavy single-source dependence for critical items, (b) geographic concentration that could amplify geopolitical disruptions, (c) concerns over supplier financial and operational robustness, and (d) past disruption events indicating areas to bolster. Each of these risk factors requires targeted mitigation strategies, as discussed next.</w:t>
      </w:r>
    </w:p>
    <w:p w:rsidR="009467E1" w:rsidRPr="009467E1" w:rsidRDefault="009467E1" w:rsidP="00751EDD">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14:ligatures w14:val="none"/>
        </w:rPr>
      </w:pPr>
      <w:r w:rsidRPr="009467E1">
        <w:rPr>
          <w:rFonts w:ascii="Times New Roman" w:eastAsia="Times New Roman" w:hAnsi="Times New Roman" w:cs="Times New Roman"/>
          <w:b/>
          <w:bCs/>
          <w:color w:val="000000"/>
          <w:kern w:val="0"/>
          <w:sz w:val="36"/>
          <w:szCs w:val="36"/>
          <w:u w:val="single"/>
          <w14:ligatures w14:val="none"/>
        </w:rPr>
        <w:t>Supplier Dependency and Impact Analysis</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lastRenderedPageBreak/>
        <w:t>Our analysis reveals a </w:t>
      </w:r>
      <w:r w:rsidRPr="009467E1">
        <w:rPr>
          <w:rFonts w:ascii="Times New Roman" w:eastAsia="Times New Roman" w:hAnsi="Times New Roman" w:cs="Times New Roman"/>
          <w:b/>
          <w:bCs/>
          <w:color w:val="000000"/>
          <w:kern w:val="0"/>
          <w14:ligatures w14:val="none"/>
        </w:rPr>
        <w:t>high dependency on a few suppliers</w:t>
      </w:r>
      <w:r w:rsidRPr="009467E1">
        <w:rPr>
          <w:rFonts w:ascii="Times New Roman" w:eastAsia="Times New Roman" w:hAnsi="Times New Roman" w:cs="Times New Roman"/>
          <w:color w:val="000000"/>
          <w:kern w:val="0"/>
          <w14:ligatures w14:val="none"/>
        </w:rPr>
        <w:t xml:space="preserve">, which amplifies the above risks. From a spend perspective, the top 5 suppliers (out of dozens in the supply base) account for roughly 80% of total procurement spend. This reflects a typical 80/20 distribution in procurement where a small fraction of suppliers </w:t>
      </w:r>
      <w:r w:rsidR="003F5772" w:rsidRPr="009467E1">
        <w:rPr>
          <w:rFonts w:ascii="Times New Roman" w:eastAsia="Times New Roman" w:hAnsi="Times New Roman" w:cs="Times New Roman"/>
          <w:color w:val="000000"/>
          <w:kern w:val="0"/>
          <w14:ligatures w14:val="none"/>
        </w:rPr>
        <w:t>is</w:t>
      </w:r>
      <w:r w:rsidRPr="009467E1">
        <w:rPr>
          <w:rFonts w:ascii="Times New Roman" w:eastAsia="Times New Roman" w:hAnsi="Times New Roman" w:cs="Times New Roman"/>
          <w:color w:val="000000"/>
          <w:kern w:val="0"/>
          <w14:ligatures w14:val="none"/>
        </w:rPr>
        <w:t xml:space="preserve"> dominant – in other words, the business is heavily </w:t>
      </w:r>
      <w:r w:rsidRPr="009467E1">
        <w:rPr>
          <w:rFonts w:ascii="Times New Roman" w:eastAsia="Times New Roman" w:hAnsi="Times New Roman" w:cs="Times New Roman"/>
          <w:b/>
          <w:bCs/>
          <w:color w:val="000000"/>
          <w:kern w:val="0"/>
          <w14:ligatures w14:val="none"/>
        </w:rPr>
        <w:t>dependent on those key partners</w:t>
      </w:r>
      <w:r w:rsidRPr="009467E1">
        <w:rPr>
          <w:rFonts w:ascii="Times New Roman" w:eastAsia="Times New Roman" w:hAnsi="Times New Roman" w:cs="Times New Roman"/>
          <w:color w:val="000000"/>
          <w:kern w:val="0"/>
          <w14:ligatures w14:val="none"/>
        </w:rPr>
        <w:t> for the bulk of its purchases. Such concentration can be efficient but dangerous: any major issue with one of these top suppliers would significantly impact costs and production output.</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More specifically, </w:t>
      </w:r>
      <w:r w:rsidRPr="009467E1">
        <w:rPr>
          <w:rFonts w:ascii="Times New Roman" w:eastAsia="Times New Roman" w:hAnsi="Times New Roman" w:cs="Times New Roman"/>
          <w:b/>
          <w:bCs/>
          <w:color w:val="000000"/>
          <w:kern w:val="0"/>
          <w14:ligatures w14:val="none"/>
        </w:rPr>
        <w:t>dependency</w:t>
      </w:r>
      <w:r w:rsidRPr="009467E1">
        <w:rPr>
          <w:rFonts w:ascii="Times New Roman" w:eastAsia="Times New Roman" w:hAnsi="Times New Roman" w:cs="Times New Roman"/>
          <w:color w:val="000000"/>
          <w:kern w:val="0"/>
          <w14:ligatures w14:val="none"/>
        </w:rPr>
        <w:t> can be viewed in terms of volume and criticality:</w:t>
      </w:r>
    </w:p>
    <w:p w:rsidR="009467E1" w:rsidRPr="009467E1" w:rsidRDefault="009467E1" w:rsidP="009467E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Volume Dependency:</w:t>
      </w:r>
      <w:r w:rsidRPr="009467E1">
        <w:rPr>
          <w:rFonts w:ascii="Times New Roman" w:eastAsia="Times New Roman" w:hAnsi="Times New Roman" w:cs="Times New Roman"/>
          <w:color w:val="000000"/>
          <w:kern w:val="0"/>
          <w14:ligatures w14:val="none"/>
        </w:rPr>
        <w:t> In terms of volume, some suppliers provide the majority share of certain inputs. For example, Supplier C provides ~70% of our steel requirements single-handedly (the rest being split among a couple of minor vendors). If Supplier C were unable to deliver, in theory we could turn to alternate steel vendors, but scaling up on short notice could be challenging. Similarly, Supplier A supplies 100% of our lithium battery units – a literal single point of failure. The data shows that for strategic items, it’s often a </w:t>
      </w:r>
      <w:r w:rsidRPr="009467E1">
        <w:rPr>
          <w:rFonts w:ascii="Times New Roman" w:eastAsia="Times New Roman" w:hAnsi="Times New Roman" w:cs="Times New Roman"/>
          <w:i/>
          <w:iCs/>
          <w:color w:val="000000"/>
          <w:kern w:val="0"/>
          <w14:ligatures w14:val="none"/>
        </w:rPr>
        <w:t>“one supplier per item”</w:t>
      </w:r>
      <w:r w:rsidRPr="009467E1">
        <w:rPr>
          <w:rFonts w:ascii="Times New Roman" w:eastAsia="Times New Roman" w:hAnsi="Times New Roman" w:cs="Times New Roman"/>
          <w:color w:val="000000"/>
          <w:kern w:val="0"/>
          <w14:ligatures w14:val="none"/>
        </w:rPr>
        <w:t> scenario by design. Even where multiple sources exist, the primary supplier often gets the lion’s share of the orders due to better pricing or performance. This creates a </w:t>
      </w:r>
      <w:r w:rsidRPr="009467E1">
        <w:rPr>
          <w:rFonts w:ascii="Times New Roman" w:eastAsia="Times New Roman" w:hAnsi="Times New Roman" w:cs="Times New Roman"/>
          <w:b/>
          <w:bCs/>
          <w:color w:val="000000"/>
          <w:kern w:val="0"/>
          <w14:ligatures w14:val="none"/>
        </w:rPr>
        <w:t>volume concentration risk</w:t>
      </w:r>
      <w:r w:rsidRPr="009467E1">
        <w:rPr>
          <w:rFonts w:ascii="Times New Roman" w:eastAsia="Times New Roman" w:hAnsi="Times New Roman" w:cs="Times New Roman"/>
          <w:color w:val="000000"/>
          <w:kern w:val="0"/>
          <w14:ligatures w14:val="none"/>
        </w:rPr>
        <w:t>. A helpful metric is “</w:t>
      </w:r>
      <w:r w:rsidRPr="009467E1">
        <w:rPr>
          <w:rFonts w:ascii="Times New Roman" w:eastAsia="Times New Roman" w:hAnsi="Times New Roman" w:cs="Times New Roman"/>
          <w:b/>
          <w:bCs/>
          <w:color w:val="000000"/>
          <w:kern w:val="0"/>
          <w14:ligatures w14:val="none"/>
        </w:rPr>
        <w:t>Supplier Dependency Ratio</w:t>
      </w:r>
      <w:r w:rsidRPr="009467E1">
        <w:rPr>
          <w:rFonts w:ascii="Times New Roman" w:eastAsia="Times New Roman" w:hAnsi="Times New Roman" w:cs="Times New Roman"/>
          <w:color w:val="000000"/>
          <w:kern w:val="0"/>
          <w14:ligatures w14:val="none"/>
        </w:rPr>
        <w:t>” – the percentage of an item’s volume coming from the largest supplier. Many of our strategic items have a dependency ratio of 100% on one supplier, whereas for leverage items it might be 50% or less (since we intentionally split orders). High ratios signal high dependency.</w:t>
      </w:r>
    </w:p>
    <w:p w:rsidR="009467E1" w:rsidRPr="009467E1" w:rsidRDefault="009467E1" w:rsidP="009467E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Criticality of Items:</w:t>
      </w:r>
      <w:r w:rsidRPr="009467E1">
        <w:rPr>
          <w:rFonts w:ascii="Times New Roman" w:eastAsia="Times New Roman" w:hAnsi="Times New Roman" w:cs="Times New Roman"/>
          <w:color w:val="000000"/>
          <w:kern w:val="0"/>
          <w14:ligatures w14:val="none"/>
        </w:rPr>
        <w:t> Dependency risk is magnified by how </w:t>
      </w:r>
      <w:r w:rsidRPr="009467E1">
        <w:rPr>
          <w:rFonts w:ascii="Times New Roman" w:eastAsia="Times New Roman" w:hAnsi="Times New Roman" w:cs="Times New Roman"/>
          <w:b/>
          <w:bCs/>
          <w:color w:val="000000"/>
          <w:kern w:val="0"/>
          <w14:ligatures w14:val="none"/>
        </w:rPr>
        <w:t>critical the item</w:t>
      </w:r>
      <w:r w:rsidRPr="009467E1">
        <w:rPr>
          <w:rFonts w:ascii="Times New Roman" w:eastAsia="Times New Roman" w:hAnsi="Times New Roman" w:cs="Times New Roman"/>
          <w:color w:val="000000"/>
          <w:kern w:val="0"/>
          <w14:ligatures w14:val="none"/>
        </w:rPr>
        <w:t> is to our operations. If a supplier provides something easily substitutable, dependency is less of a worry. But our key suppliers provide highly critical items (strategic parts, essential raw materials). For instance, the lithium battery packs from Supplier A go into our flagship product – without them, we cannot complete the product. There’s no quick substitute for that battery (it’s a custom design), so our dependency on Supplier A is extreme not just in percentage terms but in </w:t>
      </w:r>
      <w:r w:rsidRPr="009467E1">
        <w:rPr>
          <w:rFonts w:ascii="Times New Roman" w:eastAsia="Times New Roman" w:hAnsi="Times New Roman" w:cs="Times New Roman"/>
          <w:i/>
          <w:iCs/>
          <w:color w:val="000000"/>
          <w:kern w:val="0"/>
          <w14:ligatures w14:val="none"/>
        </w:rPr>
        <w:t>absolute impact</w:t>
      </w:r>
      <w:r w:rsidRPr="009467E1">
        <w:rPr>
          <w:rFonts w:ascii="Times New Roman" w:eastAsia="Times New Roman" w:hAnsi="Times New Roman" w:cs="Times New Roman"/>
          <w:color w:val="000000"/>
          <w:kern w:val="0"/>
          <w14:ligatures w14:val="none"/>
        </w:rPr>
        <w:t>. On the other hand, for a supplier of packaging materials (which might also be single-sourced for convenience), the dependency is not as critical because we could find alternate packaging in a pinch or even ship without our custom packaging temporarily. Thus, we evaluate </w:t>
      </w:r>
      <w:r w:rsidRPr="009467E1">
        <w:rPr>
          <w:rFonts w:ascii="Times New Roman" w:eastAsia="Times New Roman" w:hAnsi="Times New Roman" w:cs="Times New Roman"/>
          <w:b/>
          <w:bCs/>
          <w:color w:val="000000"/>
          <w:kern w:val="0"/>
          <w14:ligatures w14:val="none"/>
        </w:rPr>
        <w:t>dependency impact</w:t>
      </w:r>
      <w:r w:rsidRPr="009467E1">
        <w:rPr>
          <w:rFonts w:ascii="Times New Roman" w:eastAsia="Times New Roman" w:hAnsi="Times New Roman" w:cs="Times New Roman"/>
          <w:color w:val="000000"/>
          <w:kern w:val="0"/>
          <w14:ligatures w14:val="none"/>
        </w:rPr>
        <w:t> by asking: “If this supplier fails, can we keep operating and for how long?” For several key suppliers, the answer is that operations would grind to a halt within days or weeks, underscoring a </w:t>
      </w:r>
      <w:r w:rsidRPr="009467E1">
        <w:rPr>
          <w:rFonts w:ascii="Times New Roman" w:eastAsia="Times New Roman" w:hAnsi="Times New Roman" w:cs="Times New Roman"/>
          <w:b/>
          <w:bCs/>
          <w:color w:val="000000"/>
          <w:kern w:val="0"/>
          <w14:ligatures w14:val="none"/>
        </w:rPr>
        <w:t>high-impact dependency</w:t>
      </w:r>
      <w:r w:rsidRPr="009467E1">
        <w:rPr>
          <w:rFonts w:ascii="Times New Roman" w:eastAsia="Times New Roman" w:hAnsi="Times New Roman" w:cs="Times New Roman"/>
          <w:color w:val="000000"/>
          <w:kern w:val="0"/>
          <w14:ligatures w14:val="none"/>
        </w:rPr>
        <w:t>.</w:t>
      </w:r>
    </w:p>
    <w:p w:rsidR="009467E1" w:rsidRPr="009467E1" w:rsidRDefault="009467E1" w:rsidP="009467E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Multi-Tier Dependency:</w:t>
      </w:r>
      <w:r w:rsidRPr="009467E1">
        <w:rPr>
          <w:rFonts w:ascii="Times New Roman" w:eastAsia="Times New Roman" w:hAnsi="Times New Roman" w:cs="Times New Roman"/>
          <w:color w:val="000000"/>
          <w:kern w:val="0"/>
          <w14:ligatures w14:val="none"/>
        </w:rPr>
        <w:t> Another subtle aspect is that some suppliers themselves depend on single sub-suppliers (multi-tier risk). Our data doesn’t explicitly list sub-suppliers, but we know, for example, that Supplier A’s batteries require a specific chemical electrolyte sourced from one factory globally. So even if Supplier A is sound, their own supply chain has a chokepoint. This cascades our dependency further down the chain. Limited visibility into these tiers makes it hard to quantify, but it’s an area to be mindful of (mapping those sub-tier dependencies is on our agenda).</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Quantitatively, an indicator of our dependency is the </w:t>
      </w:r>
      <w:r w:rsidRPr="009467E1">
        <w:rPr>
          <w:rFonts w:ascii="Times New Roman" w:eastAsia="Times New Roman" w:hAnsi="Times New Roman" w:cs="Times New Roman"/>
          <w:b/>
          <w:bCs/>
          <w:color w:val="000000"/>
          <w:kern w:val="0"/>
          <w14:ligatures w14:val="none"/>
        </w:rPr>
        <w:t>percentage of strategic items that are single-sourced</w:t>
      </w:r>
      <w:r w:rsidRPr="009467E1">
        <w:rPr>
          <w:rFonts w:ascii="Times New Roman" w:eastAsia="Times New Roman" w:hAnsi="Times New Roman" w:cs="Times New Roman"/>
          <w:color w:val="000000"/>
          <w:kern w:val="0"/>
          <w14:ligatures w14:val="none"/>
        </w:rPr>
        <w:t xml:space="preserve">. We found that a majority of strategic items are indeed supplied by a single </w:t>
      </w:r>
      <w:r w:rsidRPr="009467E1">
        <w:rPr>
          <w:rFonts w:ascii="Times New Roman" w:eastAsia="Times New Roman" w:hAnsi="Times New Roman" w:cs="Times New Roman"/>
          <w:color w:val="000000"/>
          <w:kern w:val="0"/>
          <w14:ligatures w14:val="none"/>
        </w:rPr>
        <w:lastRenderedPageBreak/>
        <w:t>supplier (many have a “Yes” on the single-source flag in the data). To illustrate, suppose we have 100 strategic item types – if, say, 70 of them are single-sourced (no backup supplier), that’s 70% of critical items at risk. While an exact figure from the data requires deeper analysis, it is clear that </w:t>
      </w:r>
      <w:r w:rsidRPr="009467E1">
        <w:rPr>
          <w:rFonts w:ascii="Times New Roman" w:eastAsia="Times New Roman" w:hAnsi="Times New Roman" w:cs="Times New Roman"/>
          <w:b/>
          <w:bCs/>
          <w:color w:val="000000"/>
          <w:kern w:val="0"/>
          <w14:ligatures w14:val="none"/>
        </w:rPr>
        <w:t>most strategic supplies lack dual sourcing</w:t>
      </w:r>
      <w:r w:rsidRPr="009467E1">
        <w:rPr>
          <w:rFonts w:ascii="Times New Roman" w:eastAsia="Times New Roman" w:hAnsi="Times New Roman" w:cs="Times New Roman"/>
          <w:color w:val="000000"/>
          <w:kern w:val="0"/>
          <w14:ligatures w14:val="none"/>
        </w:rPr>
        <w:t>, aligning with the dataset’s note that single-source risk is high for strategic goods. This is a call to action: increasing our dual-sourcing rate on critical items will directly reduce dependency risk.</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In conclusion, our current supplier base structure yields </w:t>
      </w:r>
      <w:r w:rsidRPr="009467E1">
        <w:rPr>
          <w:rFonts w:ascii="Times New Roman" w:eastAsia="Times New Roman" w:hAnsi="Times New Roman" w:cs="Times New Roman"/>
          <w:b/>
          <w:bCs/>
          <w:color w:val="000000"/>
          <w:kern w:val="0"/>
          <w14:ligatures w14:val="none"/>
        </w:rPr>
        <w:t>high dependency on key suppliers</w:t>
      </w:r>
      <w:r w:rsidRPr="009467E1">
        <w:rPr>
          <w:rFonts w:ascii="Times New Roman" w:eastAsia="Times New Roman" w:hAnsi="Times New Roman" w:cs="Times New Roman"/>
          <w:color w:val="000000"/>
          <w:kern w:val="0"/>
          <w14:ligatures w14:val="none"/>
        </w:rPr>
        <w:t> in terms of spend, volume, and critical functionality. This is a focal point for risk management – the more we can reduce these dependencies (through alternate sources or buffer stocks), the more resilient our supply chain will become. The next section outlines recommended strategies to achieve that resilience.</w:t>
      </w:r>
    </w:p>
    <w:p w:rsidR="009467E1" w:rsidRPr="009467E1" w:rsidRDefault="009467E1" w:rsidP="00751EDD">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14:ligatures w14:val="none"/>
        </w:rPr>
      </w:pPr>
      <w:r w:rsidRPr="009467E1">
        <w:rPr>
          <w:rFonts w:ascii="Times New Roman" w:eastAsia="Times New Roman" w:hAnsi="Times New Roman" w:cs="Times New Roman"/>
          <w:b/>
          <w:bCs/>
          <w:color w:val="000000"/>
          <w:kern w:val="0"/>
          <w:sz w:val="36"/>
          <w:szCs w:val="36"/>
          <w:u w:val="single"/>
          <w14:ligatures w14:val="none"/>
        </w:rPr>
        <w:t>Risk Mitigation Recommendations</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To strengthen our supply chain against the identified risks, we recommend several strategic actions. These mitigation strategies target the specific risk factors of single-source dependency, geographic exposure, and supplier stability, while also aiming to maintain or improve supplier performance in cost, quality, and delivery. </w:t>
      </w:r>
      <w:r w:rsidRPr="009467E1">
        <w:rPr>
          <w:rFonts w:ascii="Times New Roman" w:eastAsia="Times New Roman" w:hAnsi="Times New Roman" w:cs="Times New Roman"/>
          <w:b/>
          <w:bCs/>
          <w:color w:val="000000"/>
          <w:kern w:val="0"/>
          <w14:ligatures w14:val="none"/>
        </w:rPr>
        <w:t>Key recommendations include:</w:t>
      </w:r>
    </w:p>
    <w:p w:rsidR="009467E1" w:rsidRPr="009467E1" w:rsidRDefault="009467E1" w:rsidP="009467E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Diversify and Dual-Source Critical Supplies:</w:t>
      </w:r>
      <w:r w:rsidRPr="009467E1">
        <w:rPr>
          <w:rFonts w:ascii="Times New Roman" w:eastAsia="Times New Roman" w:hAnsi="Times New Roman" w:cs="Times New Roman"/>
          <w:color w:val="000000"/>
          <w:kern w:val="0"/>
          <w14:ligatures w14:val="none"/>
        </w:rPr>
        <w:t> We should actively </w:t>
      </w:r>
      <w:r w:rsidRPr="009467E1">
        <w:rPr>
          <w:rFonts w:ascii="Times New Roman" w:eastAsia="Times New Roman" w:hAnsi="Times New Roman" w:cs="Times New Roman"/>
          <w:b/>
          <w:bCs/>
          <w:color w:val="000000"/>
          <w:kern w:val="0"/>
          <w14:ligatures w14:val="none"/>
        </w:rPr>
        <w:t>qualify additional suppliers</w:t>
      </w:r>
      <w:r w:rsidRPr="009467E1">
        <w:rPr>
          <w:rFonts w:ascii="Times New Roman" w:eastAsia="Times New Roman" w:hAnsi="Times New Roman" w:cs="Times New Roman"/>
          <w:color w:val="000000"/>
          <w:kern w:val="0"/>
          <w14:ligatures w14:val="none"/>
        </w:rPr>
        <w:t> for our most critical components to avoid single points of failure. This means implementing </w:t>
      </w:r>
      <w:r w:rsidRPr="009467E1">
        <w:rPr>
          <w:rFonts w:ascii="Times New Roman" w:eastAsia="Times New Roman" w:hAnsi="Times New Roman" w:cs="Times New Roman"/>
          <w:b/>
          <w:bCs/>
          <w:color w:val="000000"/>
          <w:kern w:val="0"/>
          <w14:ligatures w14:val="none"/>
        </w:rPr>
        <w:t>dual sourcing</w:t>
      </w:r>
      <w:r w:rsidRPr="009467E1">
        <w:rPr>
          <w:rFonts w:ascii="Times New Roman" w:eastAsia="Times New Roman" w:hAnsi="Times New Roman" w:cs="Times New Roman"/>
          <w:color w:val="000000"/>
          <w:kern w:val="0"/>
          <w14:ligatures w14:val="none"/>
        </w:rPr>
        <w:t> or even multi-sourcing strategies for high-risk items. For example, for the lithium battery (Supplier A), we can start developing a second source – perhaps another battery manufacturer in a different region – even if that entails some up-front qualification cost. Likewise, for rare earth metals, exploring partnerships with alternative mines or trading companies (possibly in other countries) would mitigate sole reliance on China. Moving from a single global supplier to </w:t>
      </w:r>
      <w:r w:rsidRPr="009467E1">
        <w:rPr>
          <w:rFonts w:ascii="Times New Roman" w:eastAsia="Times New Roman" w:hAnsi="Times New Roman" w:cs="Times New Roman"/>
          <w:b/>
          <w:bCs/>
          <w:color w:val="000000"/>
          <w:kern w:val="0"/>
          <w14:ligatures w14:val="none"/>
        </w:rPr>
        <w:t>regional suppliers</w:t>
      </w:r>
      <w:r w:rsidRPr="009467E1">
        <w:rPr>
          <w:rFonts w:ascii="Times New Roman" w:eastAsia="Times New Roman" w:hAnsi="Times New Roman" w:cs="Times New Roman"/>
          <w:color w:val="000000"/>
          <w:kern w:val="0"/>
          <w14:ligatures w14:val="none"/>
        </w:rPr>
        <w:t> is another aspect of diversification; it can contain geopolitical risk by ensuring one region’s issue won’t halt all supply. </w:t>
      </w:r>
      <w:r w:rsidRPr="009467E1">
        <w:rPr>
          <w:rFonts w:ascii="Times New Roman" w:eastAsia="Times New Roman" w:hAnsi="Times New Roman" w:cs="Times New Roman"/>
          <w:i/>
          <w:iCs/>
          <w:color w:val="000000"/>
          <w:kern w:val="0"/>
          <w14:ligatures w14:val="none"/>
        </w:rPr>
        <w:t>Action plan:</w:t>
      </w:r>
      <w:r w:rsidRPr="009467E1">
        <w:rPr>
          <w:rFonts w:ascii="Times New Roman" w:eastAsia="Times New Roman" w:hAnsi="Times New Roman" w:cs="Times New Roman"/>
          <w:color w:val="000000"/>
          <w:kern w:val="0"/>
          <w14:ligatures w14:val="none"/>
        </w:rPr>
        <w:t> Identify the top 10 single-sourced strategic components and initiate supplier scouting or development programs for each. Even if the secondary supplier provides a smaller share of volume initially, having them in place creates supply chain insurance. Over time, competitive dual sourcing can also drive cost improvements and innovation, as suppliers know they are not irreplaceable. This approach requires careful management to maintain quality across suppliers, but it is paramount for resilience.</w:t>
      </w:r>
    </w:p>
    <w:p w:rsidR="009467E1" w:rsidRPr="009467E1" w:rsidRDefault="009467E1" w:rsidP="009467E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Increase Buffer Stocks and Safety Inventory:</w:t>
      </w:r>
      <w:r w:rsidRPr="009467E1">
        <w:rPr>
          <w:rFonts w:ascii="Times New Roman" w:eastAsia="Times New Roman" w:hAnsi="Times New Roman" w:cs="Times New Roman"/>
          <w:color w:val="000000"/>
          <w:kern w:val="0"/>
          <w14:ligatures w14:val="none"/>
        </w:rPr>
        <w:t> For components that are high risk (especially those with long lead times or unpredictable supply), maintaining a </w:t>
      </w:r>
      <w:r w:rsidRPr="009467E1">
        <w:rPr>
          <w:rFonts w:ascii="Times New Roman" w:eastAsia="Times New Roman" w:hAnsi="Times New Roman" w:cs="Times New Roman"/>
          <w:b/>
          <w:bCs/>
          <w:color w:val="000000"/>
          <w:kern w:val="0"/>
          <w14:ligatures w14:val="none"/>
        </w:rPr>
        <w:t>safety stock</w:t>
      </w:r>
      <w:r w:rsidRPr="009467E1">
        <w:rPr>
          <w:rFonts w:ascii="Times New Roman" w:eastAsia="Times New Roman" w:hAnsi="Times New Roman" w:cs="Times New Roman"/>
          <w:color w:val="000000"/>
          <w:kern w:val="0"/>
          <w14:ligatures w14:val="none"/>
        </w:rPr>
        <w:t> or strategic inventory buffer is vital. As an example, we could hold an extra 4–6 weeks of supply for the lithium batteries and rare earth components. This buffer would absorb shocks from any short-term disruption (e.g., if Supplier A has a delay, we have inventory to cover the gap). Inventory carrying costs will rise, but this is a calculated trade-off for continuity. Conduct a risk-based inventory analysis to set </w:t>
      </w:r>
      <w:r w:rsidRPr="009467E1">
        <w:rPr>
          <w:rFonts w:ascii="Times New Roman" w:eastAsia="Times New Roman" w:hAnsi="Times New Roman" w:cs="Times New Roman"/>
          <w:b/>
          <w:bCs/>
          <w:color w:val="000000"/>
          <w:kern w:val="0"/>
          <w14:ligatures w14:val="none"/>
        </w:rPr>
        <w:t>target buffer levels</w:t>
      </w:r>
      <w:r w:rsidRPr="009467E1">
        <w:rPr>
          <w:rFonts w:ascii="Times New Roman" w:eastAsia="Times New Roman" w:hAnsi="Times New Roman" w:cs="Times New Roman"/>
          <w:color w:val="000000"/>
          <w:kern w:val="0"/>
          <w14:ligatures w14:val="none"/>
        </w:rPr>
        <w:t xml:space="preserve"> for each strategic item (e.g., more buffer for items with single source or long replenishment time). Implement policies to review these stock levels quarterly. Also, consider raw material hedging (forward buying critical materials when prices are </w:t>
      </w:r>
      <w:r w:rsidRPr="009467E1">
        <w:rPr>
          <w:rFonts w:ascii="Times New Roman" w:eastAsia="Times New Roman" w:hAnsi="Times New Roman" w:cs="Times New Roman"/>
          <w:color w:val="000000"/>
          <w:kern w:val="0"/>
          <w14:ligatures w14:val="none"/>
        </w:rPr>
        <w:lastRenderedPageBreak/>
        <w:t>favorable) as part of this strategy. While we must balance the cost, </w:t>
      </w:r>
      <w:r w:rsidRPr="009467E1">
        <w:rPr>
          <w:rFonts w:ascii="Times New Roman" w:eastAsia="Times New Roman" w:hAnsi="Times New Roman" w:cs="Times New Roman"/>
          <w:b/>
          <w:bCs/>
          <w:color w:val="000000"/>
          <w:kern w:val="0"/>
          <w14:ligatures w14:val="none"/>
        </w:rPr>
        <w:t>having buffer stock is essentially buying time</w:t>
      </w:r>
      <w:r w:rsidRPr="009467E1">
        <w:rPr>
          <w:rFonts w:ascii="Times New Roman" w:eastAsia="Times New Roman" w:hAnsi="Times New Roman" w:cs="Times New Roman"/>
          <w:color w:val="000000"/>
          <w:kern w:val="0"/>
          <w14:ligatures w14:val="none"/>
        </w:rPr>
        <w:t> in a crisis, and time is invaluable when scrambling for alternatives.</w:t>
      </w:r>
    </w:p>
    <w:p w:rsidR="009467E1" w:rsidRPr="009467E1" w:rsidRDefault="009467E1" w:rsidP="009467E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Supplier Development and Collaboration:</w:t>
      </w:r>
      <w:r w:rsidRPr="009467E1">
        <w:rPr>
          <w:rFonts w:ascii="Times New Roman" w:eastAsia="Times New Roman" w:hAnsi="Times New Roman" w:cs="Times New Roman"/>
          <w:color w:val="000000"/>
          <w:kern w:val="0"/>
          <w14:ligatures w14:val="none"/>
        </w:rPr>
        <w:t> We should deepen our engagement with key suppliers to manage and mitigate risks jointly. This includes establishing </w:t>
      </w:r>
      <w:r w:rsidRPr="009467E1">
        <w:rPr>
          <w:rFonts w:ascii="Times New Roman" w:eastAsia="Times New Roman" w:hAnsi="Times New Roman" w:cs="Times New Roman"/>
          <w:b/>
          <w:bCs/>
          <w:color w:val="000000"/>
          <w:kern w:val="0"/>
          <w14:ligatures w14:val="none"/>
        </w:rPr>
        <w:t>business continuity plans</w:t>
      </w:r>
      <w:r w:rsidRPr="009467E1">
        <w:rPr>
          <w:rFonts w:ascii="Times New Roman" w:eastAsia="Times New Roman" w:hAnsi="Times New Roman" w:cs="Times New Roman"/>
          <w:color w:val="000000"/>
          <w:kern w:val="0"/>
          <w14:ligatures w14:val="none"/>
        </w:rPr>
        <w:t> with each of them. For instance, ask strategic suppliers for their </w:t>
      </w:r>
      <w:r w:rsidRPr="009467E1">
        <w:rPr>
          <w:rFonts w:ascii="Times New Roman" w:eastAsia="Times New Roman" w:hAnsi="Times New Roman" w:cs="Times New Roman"/>
          <w:b/>
          <w:bCs/>
          <w:color w:val="000000"/>
          <w:kern w:val="0"/>
          <w14:ligatures w14:val="none"/>
        </w:rPr>
        <w:t>contingency plans</w:t>
      </w:r>
      <w:r w:rsidRPr="009467E1">
        <w:rPr>
          <w:rFonts w:ascii="Times New Roman" w:eastAsia="Times New Roman" w:hAnsi="Times New Roman" w:cs="Times New Roman"/>
          <w:color w:val="000000"/>
          <w:kern w:val="0"/>
          <w14:ligatures w14:val="none"/>
        </w:rPr>
        <w:t> (do they have backup production sites? can they ramp up quickly if needed? how do they secure their own raw materials?). We can collaborate on risk mitigation – perhaps co-invest in tooling at a second site or share forecasts further ahead to help suppliers plan capacity. Strengthening relationships also means being aware of suppliers’ financial and operational health. We might implement a </w:t>
      </w:r>
      <w:r w:rsidRPr="009467E1">
        <w:rPr>
          <w:rFonts w:ascii="Times New Roman" w:eastAsia="Times New Roman" w:hAnsi="Times New Roman" w:cs="Times New Roman"/>
          <w:b/>
          <w:bCs/>
          <w:color w:val="000000"/>
          <w:kern w:val="0"/>
          <w14:ligatures w14:val="none"/>
        </w:rPr>
        <w:t>supplier risk monitoring program</w:t>
      </w:r>
      <w:r w:rsidRPr="009467E1">
        <w:rPr>
          <w:rFonts w:ascii="Times New Roman" w:eastAsia="Times New Roman" w:hAnsi="Times New Roman" w:cs="Times New Roman"/>
          <w:color w:val="000000"/>
          <w:kern w:val="0"/>
          <w14:ligatures w14:val="none"/>
        </w:rPr>
        <w:t>: regularly review each key supplier’s financial statements (if available), listen for any news of distress, and schedule executive-level business reviews focused on risk. In some cases, we can offer support: for example, providing longer-term contracts or volume commitments to key suppliers might improve their stability (and give us priority in allocation during shortages). For overseas suppliers, we could help them develop logistics alternatives (like using a different port or expediting shipments during a disruption). </w:t>
      </w:r>
      <w:r w:rsidRPr="009467E1">
        <w:rPr>
          <w:rFonts w:ascii="Times New Roman" w:eastAsia="Times New Roman" w:hAnsi="Times New Roman" w:cs="Times New Roman"/>
          <w:b/>
          <w:bCs/>
          <w:color w:val="000000"/>
          <w:kern w:val="0"/>
          <w14:ligatures w14:val="none"/>
        </w:rPr>
        <w:t>Building strong supplier relationships</w:t>
      </w:r>
      <w:r w:rsidRPr="009467E1">
        <w:rPr>
          <w:rFonts w:ascii="Times New Roman" w:eastAsia="Times New Roman" w:hAnsi="Times New Roman" w:cs="Times New Roman"/>
          <w:color w:val="000000"/>
          <w:kern w:val="0"/>
          <w14:ligatures w14:val="none"/>
        </w:rPr>
        <w:t> creates trust and often gives us early warning of issues or preferential treatment in crisis</w:t>
      </w:r>
      <w:r w:rsidR="00751EDD">
        <w:rPr>
          <w:rFonts w:ascii="Times New Roman" w:eastAsia="Times New Roman" w:hAnsi="Times New Roman" w:cs="Times New Roman"/>
          <w:color w:val="000000"/>
          <w:kern w:val="0"/>
          <w14:ligatures w14:val="none"/>
        </w:rPr>
        <w:t xml:space="preserve">. </w:t>
      </w:r>
      <w:r w:rsidRPr="009467E1">
        <w:rPr>
          <w:rFonts w:ascii="Times New Roman" w:eastAsia="Times New Roman" w:hAnsi="Times New Roman" w:cs="Times New Roman"/>
          <w:color w:val="000000"/>
          <w:kern w:val="0"/>
          <w14:ligatures w14:val="none"/>
        </w:rPr>
        <w:t>Assign a “Supplier Executive Sponsor” for each key supplier to oversee relationship and risk planning. Conduct annual joint risk workshops with these suppliers to brainstorm failure scenarios and responses. Such collaboration ensures that both parties are aligned in keeping the supply chain robust.</w:t>
      </w:r>
    </w:p>
    <w:p w:rsidR="009467E1" w:rsidRPr="009467E1" w:rsidRDefault="009467E1" w:rsidP="009467E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b/>
          <w:bCs/>
          <w:color w:val="000000"/>
          <w:kern w:val="0"/>
          <w14:ligatures w14:val="none"/>
        </w:rPr>
        <w:t>Regional and Supply Chain Network Strategy:</w:t>
      </w:r>
      <w:r w:rsidRPr="009467E1">
        <w:rPr>
          <w:rFonts w:ascii="Times New Roman" w:eastAsia="Times New Roman" w:hAnsi="Times New Roman" w:cs="Times New Roman"/>
          <w:color w:val="000000"/>
          <w:kern w:val="0"/>
          <w14:ligatures w14:val="none"/>
        </w:rPr>
        <w:t> To address geopolitical exposure, consider a </w:t>
      </w:r>
      <w:r w:rsidRPr="009467E1">
        <w:rPr>
          <w:rFonts w:ascii="Times New Roman" w:eastAsia="Times New Roman" w:hAnsi="Times New Roman" w:cs="Times New Roman"/>
          <w:b/>
          <w:bCs/>
          <w:color w:val="000000"/>
          <w:kern w:val="0"/>
          <w14:ligatures w14:val="none"/>
        </w:rPr>
        <w:t>regionalization strategy</w:t>
      </w:r>
      <w:r w:rsidRPr="009467E1">
        <w:rPr>
          <w:rFonts w:ascii="Times New Roman" w:eastAsia="Times New Roman" w:hAnsi="Times New Roman" w:cs="Times New Roman"/>
          <w:color w:val="000000"/>
          <w:kern w:val="0"/>
          <w14:ligatures w14:val="none"/>
        </w:rPr>
        <w:t> for supply. This might involve qualifying suppliers in different regions (as mentioned in diversification) and even shifting some portion of procurement to more local or politically stable regions. The idea of “China+1” (having at least one alternative supplier outside of China for anything currently sole-sourced there) could be a guiding principle. Additionally, map out the multi-tier supply chain for critical items – this will reveal hidden single-source dependencies upstream (like that sole factory providing a sub-component). Using supply chain mapping tools, we can prioritize which upstream risks need mitigation (perhaps urging our supplier to dual source their sub-components, etc.). On a broader network level, we should also ensure our logistics are diversified – e.g., avoid relying on one shipping route or one port whenever possible. Having flexible logistics arrangements (alternative ports, freight partners, routes) can mitigate the impact of regional transport disruptions.</w:t>
      </w:r>
      <w:r w:rsidR="00751EDD" w:rsidRPr="009467E1">
        <w:rPr>
          <w:rFonts w:ascii="Times New Roman" w:eastAsia="Times New Roman" w:hAnsi="Times New Roman" w:cs="Times New Roman"/>
          <w:color w:val="000000"/>
          <w:kern w:val="0"/>
          <w14:ligatures w14:val="none"/>
        </w:rPr>
        <w:t xml:space="preserve"> </w:t>
      </w:r>
      <w:r w:rsidRPr="009467E1">
        <w:rPr>
          <w:rFonts w:ascii="Times New Roman" w:eastAsia="Times New Roman" w:hAnsi="Times New Roman" w:cs="Times New Roman"/>
          <w:color w:val="000000"/>
          <w:kern w:val="0"/>
          <w14:ligatures w14:val="none"/>
        </w:rPr>
        <w:t>Develop</w:t>
      </w:r>
      <w:r w:rsidR="00751EDD">
        <w:rPr>
          <w:rFonts w:ascii="Times New Roman" w:eastAsia="Times New Roman" w:hAnsi="Times New Roman" w:cs="Times New Roman"/>
          <w:color w:val="000000"/>
          <w:kern w:val="0"/>
          <w14:ligatures w14:val="none"/>
        </w:rPr>
        <w:t>ing</w:t>
      </w:r>
      <w:r w:rsidRPr="009467E1">
        <w:rPr>
          <w:rFonts w:ascii="Times New Roman" w:eastAsia="Times New Roman" w:hAnsi="Times New Roman" w:cs="Times New Roman"/>
          <w:color w:val="000000"/>
          <w:kern w:val="0"/>
          <w14:ligatures w14:val="none"/>
        </w:rPr>
        <w:t xml:space="preserve"> a </w:t>
      </w:r>
      <w:r w:rsidRPr="009467E1">
        <w:rPr>
          <w:rFonts w:ascii="Times New Roman" w:eastAsia="Times New Roman" w:hAnsi="Times New Roman" w:cs="Times New Roman"/>
          <w:b/>
          <w:bCs/>
          <w:color w:val="000000"/>
          <w:kern w:val="0"/>
          <w14:ligatures w14:val="none"/>
        </w:rPr>
        <w:t>supply chain mapping</w:t>
      </w:r>
      <w:r w:rsidRPr="009467E1">
        <w:rPr>
          <w:rFonts w:ascii="Times New Roman" w:eastAsia="Times New Roman" w:hAnsi="Times New Roman" w:cs="Times New Roman"/>
          <w:color w:val="000000"/>
          <w:kern w:val="0"/>
          <w14:ligatures w14:val="none"/>
        </w:rPr>
        <w:t> for top 5 strategic items to uncover regional and sub-tier risks. Where risks are found concentrated in one region, evaluate options to re-balance (either via new suppliers or by requesting current suppliers to shift some production if feasible). In parallel, refine our logistics plans to incorporate alternate routes and inventory positioning (for instance, storing some critical inventory in a different region closer to manufacturing).</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By implementing these strategies – </w:t>
      </w:r>
      <w:r w:rsidRPr="009467E1">
        <w:rPr>
          <w:rFonts w:ascii="Times New Roman" w:eastAsia="Times New Roman" w:hAnsi="Times New Roman" w:cs="Times New Roman"/>
          <w:b/>
          <w:bCs/>
          <w:color w:val="000000"/>
          <w:kern w:val="0"/>
          <w14:ligatures w14:val="none"/>
        </w:rPr>
        <w:t>dual sourcing, inventory buffers, proactive supplier management, and regional diversification</w:t>
      </w:r>
      <w:r w:rsidRPr="009467E1">
        <w:rPr>
          <w:rFonts w:ascii="Times New Roman" w:eastAsia="Times New Roman" w:hAnsi="Times New Roman" w:cs="Times New Roman"/>
          <w:color w:val="000000"/>
          <w:kern w:val="0"/>
          <w14:ligatures w14:val="none"/>
        </w:rPr>
        <w:t xml:space="preserve"> – we can significantly reduce the likelihood of a catastrophic supply interruption. It’s important to note that these measures often come with costs (duplicate supplier qualifications, higher inventory holding costs, etc.), so a risk-adjusted </w:t>
      </w:r>
      <w:r w:rsidRPr="009467E1">
        <w:rPr>
          <w:rFonts w:ascii="Times New Roman" w:eastAsia="Times New Roman" w:hAnsi="Times New Roman" w:cs="Times New Roman"/>
          <w:color w:val="000000"/>
          <w:kern w:val="0"/>
          <w14:ligatures w14:val="none"/>
        </w:rPr>
        <w:lastRenderedPageBreak/>
        <w:t>approach is prudent. We should prioritize mitigation for the highest impact risks first (i.e., focus on those strategic single-sourced items where an outage would be most damaging).</w:t>
      </w:r>
    </w:p>
    <w:p w:rsidR="009467E1" w:rsidRPr="009467E1" w:rsidRDefault="009467E1" w:rsidP="009467E1">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Finally, we recommend establishing a continuous </w:t>
      </w:r>
      <w:r w:rsidRPr="009467E1">
        <w:rPr>
          <w:rFonts w:ascii="Times New Roman" w:eastAsia="Times New Roman" w:hAnsi="Times New Roman" w:cs="Times New Roman"/>
          <w:b/>
          <w:bCs/>
          <w:color w:val="000000"/>
          <w:kern w:val="0"/>
          <w14:ligatures w14:val="none"/>
        </w:rPr>
        <w:t>Supplier Risk Review</w:t>
      </w:r>
      <w:r w:rsidRPr="009467E1">
        <w:rPr>
          <w:rFonts w:ascii="Times New Roman" w:eastAsia="Times New Roman" w:hAnsi="Times New Roman" w:cs="Times New Roman"/>
          <w:color w:val="000000"/>
          <w:kern w:val="0"/>
          <w14:ligatures w14:val="none"/>
        </w:rPr>
        <w:t> process as part of governance. This would involve periodic review of risk indicators for each key supplier (delivery trends, financial metrics, news, etc.) and updating our risk mitigation actions accordingly. Supply chain risk management is an ongoing effort – as conditions change (new technologies, market shifts, geopolitical changes), we need to adapt our strategies. With the above recommendations in place, the company will be much better positioned to weather supplier disruptions while maintaining strong performance on cost, quality, and delivery.</w:t>
      </w:r>
    </w:p>
    <w:p w:rsidR="00751EDD" w:rsidRPr="00751EDD" w:rsidRDefault="009467E1" w:rsidP="00751EDD">
      <w:pPr>
        <w:jc w:val="center"/>
        <w:rPr>
          <w:rFonts w:ascii="Times New Roman" w:eastAsia="Times New Roman" w:hAnsi="Times New Roman" w:cs="Times New Roman"/>
          <w:b/>
          <w:bCs/>
          <w:color w:val="000000"/>
          <w:kern w:val="0"/>
          <w:sz w:val="16"/>
          <w:szCs w:val="16"/>
          <w:u w:val="single"/>
          <w14:ligatures w14:val="none"/>
        </w:rPr>
      </w:pPr>
      <w:r w:rsidRPr="00751EDD">
        <w:rPr>
          <w:rStyle w:val="TitleChar"/>
          <w:rFonts w:ascii="Times New Roman" w:hAnsi="Times New Roman" w:cs="Times New Roman"/>
          <w:b/>
          <w:bCs/>
          <w:sz w:val="36"/>
          <w:szCs w:val="36"/>
          <w:u w:val="single"/>
        </w:rPr>
        <w:t>Conclusion</w:t>
      </w:r>
    </w:p>
    <w:p w:rsidR="009467E1" w:rsidRPr="009467E1" w:rsidRDefault="009467E1" w:rsidP="00751EDD">
      <w:pPr>
        <w:spacing w:before="100" w:beforeAutospacing="1" w:after="100" w:afterAutospacing="1" w:line="240" w:lineRule="auto"/>
        <w:rPr>
          <w:rFonts w:ascii="Times New Roman" w:eastAsia="Times New Roman" w:hAnsi="Times New Roman" w:cs="Times New Roman"/>
          <w:color w:val="000000"/>
          <w:kern w:val="0"/>
          <w14:ligatures w14:val="none"/>
        </w:rPr>
      </w:pPr>
      <w:r w:rsidRPr="009467E1">
        <w:rPr>
          <w:rFonts w:ascii="Times New Roman" w:eastAsia="Times New Roman" w:hAnsi="Times New Roman" w:cs="Times New Roman"/>
          <w:color w:val="000000"/>
          <w:kern w:val="0"/>
          <w14:ligatures w14:val="none"/>
        </w:rPr>
        <w:t>The procurement data and analysis clearly highlight that our supply chain’s strength is heavily dependent on a few strategic suppliers. By understanding their performance and risk profiles in depth, we can take targeted actions to </w:t>
      </w:r>
      <w:r w:rsidRPr="009467E1">
        <w:rPr>
          <w:rFonts w:ascii="Times New Roman" w:eastAsia="Times New Roman" w:hAnsi="Times New Roman" w:cs="Times New Roman"/>
          <w:b/>
          <w:bCs/>
          <w:color w:val="000000"/>
          <w:kern w:val="0"/>
          <w14:ligatures w14:val="none"/>
        </w:rPr>
        <w:t>secure our supply lines</w:t>
      </w:r>
      <w:r w:rsidRPr="009467E1">
        <w:rPr>
          <w:rFonts w:ascii="Times New Roman" w:eastAsia="Times New Roman" w:hAnsi="Times New Roman" w:cs="Times New Roman"/>
          <w:color w:val="000000"/>
          <w:kern w:val="0"/>
          <w14:ligatures w14:val="none"/>
        </w:rPr>
        <w:t>. Investing in resilience – through diversification, buffering, and collaboration – is essential insurance against the unpredictable challenges of today’s supply chain environment. With these risk mitigation measures, the company can safeguard its operations and achieve a more </w:t>
      </w:r>
      <w:r w:rsidRPr="009467E1">
        <w:rPr>
          <w:rFonts w:ascii="Times New Roman" w:eastAsia="Times New Roman" w:hAnsi="Times New Roman" w:cs="Times New Roman"/>
          <w:b/>
          <w:bCs/>
          <w:color w:val="000000"/>
          <w:kern w:val="0"/>
          <w14:ligatures w14:val="none"/>
        </w:rPr>
        <w:t>robust, agile supply chain</w:t>
      </w:r>
      <w:r w:rsidRPr="009467E1">
        <w:rPr>
          <w:rFonts w:ascii="Times New Roman" w:eastAsia="Times New Roman" w:hAnsi="Times New Roman" w:cs="Times New Roman"/>
          <w:color w:val="000000"/>
          <w:kern w:val="0"/>
          <w14:ligatures w14:val="none"/>
        </w:rPr>
        <w:t> that supports our strategic growth objectives even in the face of supplier uncertainties.</w:t>
      </w:r>
    </w:p>
    <w:p w:rsidR="00312CED" w:rsidRDefault="00312CED"/>
    <w:sectPr w:rsidR="0031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96AA0"/>
    <w:multiLevelType w:val="multilevel"/>
    <w:tmpl w:val="8AB4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3175"/>
    <w:multiLevelType w:val="multilevel"/>
    <w:tmpl w:val="217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D0806"/>
    <w:multiLevelType w:val="multilevel"/>
    <w:tmpl w:val="E19C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2029D"/>
    <w:multiLevelType w:val="multilevel"/>
    <w:tmpl w:val="C7B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41B53"/>
    <w:multiLevelType w:val="multilevel"/>
    <w:tmpl w:val="075C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766570">
    <w:abstractNumId w:val="4"/>
  </w:num>
  <w:num w:numId="2" w16cid:durableId="56974812">
    <w:abstractNumId w:val="2"/>
  </w:num>
  <w:num w:numId="3" w16cid:durableId="124585736">
    <w:abstractNumId w:val="0"/>
  </w:num>
  <w:num w:numId="4" w16cid:durableId="1005086584">
    <w:abstractNumId w:val="3"/>
  </w:num>
  <w:num w:numId="5" w16cid:durableId="61525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E1"/>
    <w:rsid w:val="00230F84"/>
    <w:rsid w:val="00253A8E"/>
    <w:rsid w:val="002A7805"/>
    <w:rsid w:val="002E51AB"/>
    <w:rsid w:val="00312CED"/>
    <w:rsid w:val="003F5772"/>
    <w:rsid w:val="00726080"/>
    <w:rsid w:val="00751EDD"/>
    <w:rsid w:val="007B7D36"/>
    <w:rsid w:val="00905CAB"/>
    <w:rsid w:val="009467E1"/>
    <w:rsid w:val="00DD6E50"/>
    <w:rsid w:val="00E41FB9"/>
    <w:rsid w:val="00EA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B3F1"/>
  <w15:chartTrackingRefBased/>
  <w15:docId w15:val="{E5C9C5D1-7695-6541-8F04-362BFDA9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6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6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7E1"/>
    <w:rPr>
      <w:rFonts w:eastAsiaTheme="majorEastAsia" w:cstheme="majorBidi"/>
      <w:color w:val="272727" w:themeColor="text1" w:themeTint="D8"/>
    </w:rPr>
  </w:style>
  <w:style w:type="paragraph" w:styleId="Title">
    <w:name w:val="Title"/>
    <w:basedOn w:val="Normal"/>
    <w:next w:val="Normal"/>
    <w:link w:val="TitleChar"/>
    <w:uiPriority w:val="10"/>
    <w:qFormat/>
    <w:rsid w:val="00946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7E1"/>
    <w:pPr>
      <w:spacing w:before="160"/>
      <w:jc w:val="center"/>
    </w:pPr>
    <w:rPr>
      <w:i/>
      <w:iCs/>
      <w:color w:val="404040" w:themeColor="text1" w:themeTint="BF"/>
    </w:rPr>
  </w:style>
  <w:style w:type="character" w:customStyle="1" w:styleId="QuoteChar">
    <w:name w:val="Quote Char"/>
    <w:basedOn w:val="DefaultParagraphFont"/>
    <w:link w:val="Quote"/>
    <w:uiPriority w:val="29"/>
    <w:rsid w:val="009467E1"/>
    <w:rPr>
      <w:i/>
      <w:iCs/>
      <w:color w:val="404040" w:themeColor="text1" w:themeTint="BF"/>
    </w:rPr>
  </w:style>
  <w:style w:type="paragraph" w:styleId="ListParagraph">
    <w:name w:val="List Paragraph"/>
    <w:basedOn w:val="Normal"/>
    <w:uiPriority w:val="34"/>
    <w:qFormat/>
    <w:rsid w:val="009467E1"/>
    <w:pPr>
      <w:ind w:left="720"/>
      <w:contextualSpacing/>
    </w:pPr>
  </w:style>
  <w:style w:type="character" w:styleId="IntenseEmphasis">
    <w:name w:val="Intense Emphasis"/>
    <w:basedOn w:val="DefaultParagraphFont"/>
    <w:uiPriority w:val="21"/>
    <w:qFormat/>
    <w:rsid w:val="009467E1"/>
    <w:rPr>
      <w:i/>
      <w:iCs/>
      <w:color w:val="0F4761" w:themeColor="accent1" w:themeShade="BF"/>
    </w:rPr>
  </w:style>
  <w:style w:type="paragraph" w:styleId="IntenseQuote">
    <w:name w:val="Intense Quote"/>
    <w:basedOn w:val="Normal"/>
    <w:next w:val="Normal"/>
    <w:link w:val="IntenseQuoteChar"/>
    <w:uiPriority w:val="30"/>
    <w:qFormat/>
    <w:rsid w:val="00946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7E1"/>
    <w:rPr>
      <w:i/>
      <w:iCs/>
      <w:color w:val="0F4761" w:themeColor="accent1" w:themeShade="BF"/>
    </w:rPr>
  </w:style>
  <w:style w:type="character" w:styleId="IntenseReference">
    <w:name w:val="Intense Reference"/>
    <w:basedOn w:val="DefaultParagraphFont"/>
    <w:uiPriority w:val="32"/>
    <w:qFormat/>
    <w:rsid w:val="009467E1"/>
    <w:rPr>
      <w:b/>
      <w:bCs/>
      <w:smallCaps/>
      <w:color w:val="0F4761" w:themeColor="accent1" w:themeShade="BF"/>
      <w:spacing w:val="5"/>
    </w:rPr>
  </w:style>
  <w:style w:type="paragraph" w:styleId="NormalWeb">
    <w:name w:val="Normal (Web)"/>
    <w:basedOn w:val="Normal"/>
    <w:uiPriority w:val="99"/>
    <w:semiHidden/>
    <w:unhideWhenUsed/>
    <w:rsid w:val="009467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467E1"/>
  </w:style>
  <w:style w:type="character" w:styleId="Strong">
    <w:name w:val="Strong"/>
    <w:basedOn w:val="DefaultParagraphFont"/>
    <w:uiPriority w:val="22"/>
    <w:qFormat/>
    <w:rsid w:val="009467E1"/>
    <w:rPr>
      <w:b/>
      <w:bCs/>
    </w:rPr>
  </w:style>
  <w:style w:type="character" w:customStyle="1" w:styleId="ms-1">
    <w:name w:val="ms-1"/>
    <w:basedOn w:val="DefaultParagraphFont"/>
    <w:rsid w:val="009467E1"/>
  </w:style>
  <w:style w:type="character" w:customStyle="1" w:styleId="max-w-full">
    <w:name w:val="max-w-full"/>
    <w:basedOn w:val="DefaultParagraphFont"/>
    <w:rsid w:val="009467E1"/>
  </w:style>
  <w:style w:type="character" w:styleId="Emphasis">
    <w:name w:val="Emphasis"/>
    <w:basedOn w:val="DefaultParagraphFont"/>
    <w:uiPriority w:val="20"/>
    <w:qFormat/>
    <w:rsid w:val="009467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545330">
      <w:bodyDiv w:val="1"/>
      <w:marLeft w:val="0"/>
      <w:marRight w:val="0"/>
      <w:marTop w:val="0"/>
      <w:marBottom w:val="0"/>
      <w:divBdr>
        <w:top w:val="none" w:sz="0" w:space="0" w:color="auto"/>
        <w:left w:val="none" w:sz="0" w:space="0" w:color="auto"/>
        <w:bottom w:val="none" w:sz="0" w:space="0" w:color="auto"/>
        <w:right w:val="none" w:sz="0" w:space="0" w:color="auto"/>
      </w:divBdr>
      <w:divsChild>
        <w:div w:id="677657960">
          <w:marLeft w:val="0"/>
          <w:marRight w:val="0"/>
          <w:marTop w:val="0"/>
          <w:marBottom w:val="0"/>
          <w:divBdr>
            <w:top w:val="none" w:sz="0" w:space="0" w:color="auto"/>
            <w:left w:val="none" w:sz="0" w:space="0" w:color="auto"/>
            <w:bottom w:val="none" w:sz="0" w:space="0" w:color="auto"/>
            <w:right w:val="none" w:sz="0" w:space="0" w:color="auto"/>
          </w:divBdr>
          <w:divsChild>
            <w:div w:id="3902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28DE-B1B4-3043-94A5-8511B81F9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LaTavis Henderson</dc:creator>
  <cp:keywords/>
  <dc:description/>
  <cp:lastModifiedBy>LaTavis Henderson</cp:lastModifiedBy>
  <cp:revision>7</cp:revision>
  <dcterms:created xsi:type="dcterms:W3CDTF">2025-06-11T16:35:00Z</dcterms:created>
  <dcterms:modified xsi:type="dcterms:W3CDTF">2025-06-12T14:33:00Z</dcterms:modified>
</cp:coreProperties>
</file>