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2376" w14:textId="63D82F36" w:rsidR="00D4494C" w:rsidRPr="0001753B" w:rsidRDefault="00D4494C" w:rsidP="0001753B">
      <w:pPr>
        <w:jc w:val="center"/>
        <w:rPr>
          <w:sz w:val="48"/>
          <w:szCs w:val="48"/>
        </w:rPr>
      </w:pPr>
      <w:r w:rsidRPr="0001753B">
        <w:rPr>
          <w:sz w:val="48"/>
          <w:szCs w:val="48"/>
        </w:rPr>
        <w:t>AI-Generated Steganographic Malware: Evaluating Detection and Evasion in Modern Anti-Virus Systems</w:t>
      </w:r>
    </w:p>
    <w:p w14:paraId="46368499" w14:textId="77777777" w:rsidR="0001753B" w:rsidRDefault="0001753B" w:rsidP="00D4494C"/>
    <w:p w14:paraId="2115AA56" w14:textId="77777777" w:rsidR="0001753B" w:rsidRDefault="0001753B" w:rsidP="0001753B">
      <w:pPr>
        <w:jc w:val="center"/>
        <w:rPr>
          <w:sz w:val="32"/>
          <w:szCs w:val="32"/>
        </w:rPr>
      </w:pPr>
    </w:p>
    <w:p w14:paraId="113BD9FD" w14:textId="77777777" w:rsidR="0001753B" w:rsidRDefault="0001753B" w:rsidP="0001753B">
      <w:pPr>
        <w:jc w:val="center"/>
        <w:rPr>
          <w:sz w:val="32"/>
          <w:szCs w:val="32"/>
        </w:rPr>
      </w:pPr>
    </w:p>
    <w:p w14:paraId="4F8B631E" w14:textId="57346CB9" w:rsidR="0001753B" w:rsidRDefault="0001753B" w:rsidP="0001753B">
      <w:pPr>
        <w:jc w:val="center"/>
      </w:pPr>
      <w:r w:rsidRPr="0001753B">
        <w:rPr>
          <w:sz w:val="32"/>
          <w:szCs w:val="32"/>
        </w:rPr>
        <w:t>Master of Science in Computer Science at the University of Johannesburg</w:t>
      </w:r>
    </w:p>
    <w:p w14:paraId="1FC25D56" w14:textId="77777777" w:rsidR="0001753B" w:rsidRDefault="0001753B" w:rsidP="00D4494C"/>
    <w:p w14:paraId="11B0FF5F" w14:textId="77777777" w:rsidR="0001753B" w:rsidRDefault="0001753B" w:rsidP="00D4494C"/>
    <w:p w14:paraId="6056848F" w14:textId="77777777" w:rsidR="0001753B" w:rsidRDefault="0001753B" w:rsidP="0001753B">
      <w:pPr>
        <w:jc w:val="center"/>
        <w:rPr>
          <w:sz w:val="32"/>
          <w:szCs w:val="32"/>
        </w:rPr>
      </w:pPr>
    </w:p>
    <w:p w14:paraId="0FA1027E" w14:textId="77777777" w:rsidR="0001753B" w:rsidRDefault="0001753B" w:rsidP="0001753B">
      <w:pPr>
        <w:jc w:val="center"/>
        <w:rPr>
          <w:sz w:val="32"/>
          <w:szCs w:val="32"/>
        </w:rPr>
      </w:pPr>
    </w:p>
    <w:p w14:paraId="70626338" w14:textId="72285064" w:rsidR="00D4494C" w:rsidRPr="0001753B" w:rsidRDefault="00D4494C" w:rsidP="0001753B">
      <w:pPr>
        <w:jc w:val="center"/>
        <w:rPr>
          <w:sz w:val="32"/>
          <w:szCs w:val="32"/>
        </w:rPr>
      </w:pPr>
      <w:r w:rsidRPr="0001753B">
        <w:rPr>
          <w:sz w:val="32"/>
          <w:szCs w:val="32"/>
        </w:rPr>
        <w:t>TS Siphuma</w:t>
      </w:r>
    </w:p>
    <w:p w14:paraId="5B6C4329" w14:textId="523878FD" w:rsidR="00D4494C" w:rsidRDefault="00D4494C" w:rsidP="00D4494C"/>
    <w:p w14:paraId="67F3E60D" w14:textId="77777777" w:rsidR="0001753B" w:rsidRDefault="0001753B" w:rsidP="00D4494C">
      <w:pPr>
        <w:rPr>
          <w:sz w:val="32"/>
          <w:szCs w:val="32"/>
        </w:rPr>
      </w:pPr>
    </w:p>
    <w:p w14:paraId="6FC10250" w14:textId="77777777" w:rsidR="0001753B" w:rsidRDefault="0001753B" w:rsidP="00D4494C">
      <w:pPr>
        <w:rPr>
          <w:sz w:val="32"/>
          <w:szCs w:val="32"/>
        </w:rPr>
      </w:pPr>
    </w:p>
    <w:p w14:paraId="4A273E2D" w14:textId="77777777" w:rsidR="0001753B" w:rsidRDefault="0001753B" w:rsidP="00D4494C">
      <w:pPr>
        <w:rPr>
          <w:sz w:val="32"/>
          <w:szCs w:val="32"/>
        </w:rPr>
      </w:pPr>
    </w:p>
    <w:p w14:paraId="4EF5D67C" w14:textId="77777777" w:rsidR="0001753B" w:rsidRDefault="0001753B" w:rsidP="00D4494C">
      <w:pPr>
        <w:rPr>
          <w:sz w:val="32"/>
          <w:szCs w:val="32"/>
        </w:rPr>
      </w:pPr>
    </w:p>
    <w:p w14:paraId="6359623F" w14:textId="5E8928FA" w:rsidR="00D4494C" w:rsidRPr="0001753B" w:rsidRDefault="00D4494C" w:rsidP="00D4494C">
      <w:pPr>
        <w:rPr>
          <w:sz w:val="32"/>
          <w:szCs w:val="32"/>
        </w:rPr>
      </w:pPr>
      <w:r w:rsidRPr="0001753B">
        <w:rPr>
          <w:sz w:val="32"/>
          <w:szCs w:val="32"/>
        </w:rPr>
        <w:t xml:space="preserve">Supervisor:  </w:t>
      </w:r>
    </w:p>
    <w:p w14:paraId="45531EA9" w14:textId="771AE95E" w:rsidR="00916018" w:rsidRPr="0001753B" w:rsidRDefault="00D4494C" w:rsidP="00D4494C">
      <w:pPr>
        <w:rPr>
          <w:sz w:val="32"/>
          <w:szCs w:val="32"/>
        </w:rPr>
        <w:sectPr w:rsidR="00916018" w:rsidRPr="0001753B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 w:rsidRPr="0001753B">
        <w:rPr>
          <w:sz w:val="32"/>
          <w:szCs w:val="32"/>
        </w:rPr>
        <w:t>Student number:  21700156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-7703986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0496D5" w14:textId="44C23225" w:rsidR="00517BAF" w:rsidRDefault="00517BAF">
          <w:pPr>
            <w:pStyle w:val="TOCHeading"/>
          </w:pPr>
          <w:r>
            <w:rPr>
              <w:lang w:val="en-GB"/>
            </w:rPr>
            <w:t>Table of Contents</w:t>
          </w:r>
        </w:p>
        <w:p w14:paraId="433C4D92" w14:textId="4852F62F" w:rsidR="00517BAF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399696" w:history="1">
            <w:r w:rsidRPr="0092253C">
              <w:rPr>
                <w:rStyle w:val="Hyperlink"/>
                <w:noProof/>
              </w:rPr>
              <w:t>2.1.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8B67F" w14:textId="76706EC8" w:rsidR="00517BAF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697" w:history="1">
            <w:r w:rsidRPr="0092253C">
              <w:rPr>
                <w:rStyle w:val="Hyperlink"/>
                <w:noProof/>
              </w:rPr>
              <w:t>2.2. Evolution of Steganography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E2BE2" w14:textId="6C3E7DDB" w:rsidR="00517BAF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698" w:history="1">
            <w:r w:rsidRPr="0092253C">
              <w:rPr>
                <w:rStyle w:val="Hyperlink"/>
                <w:noProof/>
              </w:rPr>
              <w:t>2.2.1. Historical and Traditional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5FC9" w14:textId="284292A1" w:rsidR="00517BAF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699" w:history="1">
            <w:r w:rsidRPr="0092253C">
              <w:rPr>
                <w:rStyle w:val="Hyperlink"/>
                <w:noProof/>
              </w:rPr>
              <w:t>2.2.2. Least Significant Bit (LSB) Substitution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55DF6" w14:textId="210126BD" w:rsidR="00517BAF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00" w:history="1">
            <w:r w:rsidRPr="0092253C">
              <w:rPr>
                <w:rStyle w:val="Hyperlink"/>
                <w:noProof/>
              </w:rPr>
              <w:t>2.2.3. AI-Generated Steganography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28C32" w14:textId="2EB7DE88" w:rsidR="00517BAF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701" w:history="1">
            <w:r w:rsidRPr="0092253C">
              <w:rPr>
                <w:rStyle w:val="Hyperlink"/>
                <w:noProof/>
              </w:rPr>
              <w:t>2.3. Limitations of Current Antivirus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92E3C" w14:textId="7339AA8C" w:rsidR="00517BAF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02" w:history="1">
            <w:r w:rsidRPr="0092253C">
              <w:rPr>
                <w:rStyle w:val="Hyperlink"/>
                <w:noProof/>
              </w:rPr>
              <w:t>2.3.1. Ineffectiveness of Signature-Based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85FE" w14:textId="63213898" w:rsidR="00517BAF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03" w:history="1">
            <w:r w:rsidRPr="0092253C">
              <w:rPr>
                <w:rStyle w:val="Hyperlink"/>
                <w:noProof/>
              </w:rPr>
              <w:t>2.3.2. Failure Against Concealed Malware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44514" w14:textId="66D48948" w:rsidR="00517BAF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704" w:history="1">
            <w:r w:rsidRPr="0092253C">
              <w:rPr>
                <w:rStyle w:val="Hyperlink"/>
                <w:noProof/>
              </w:rPr>
              <w:t>2.4. Detection Challenges for Steganographic Malware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AE803" w14:textId="5230AE1C" w:rsidR="00517BAF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05" w:history="1">
            <w:r w:rsidRPr="0092253C">
              <w:rPr>
                <w:rStyle w:val="Hyperlink"/>
                <w:noProof/>
              </w:rPr>
              <w:t>2.4.1. Ineffectiveness of Existing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3631B" w14:textId="43A3EB08" w:rsidR="00517BAF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06" w:history="1">
            <w:r w:rsidRPr="0092253C">
              <w:rPr>
                <w:rStyle w:val="Hyperlink"/>
                <w:noProof/>
              </w:rPr>
              <w:t>2.4.2. Evasion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DB623" w14:textId="794CDAEB" w:rsidR="00517BAF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07" w:history="1">
            <w:r w:rsidRPr="0092253C">
              <w:rPr>
                <w:rStyle w:val="Hyperlink"/>
                <w:noProof/>
              </w:rPr>
              <w:t>2.4.3. Need for Advanced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12073" w14:textId="442B544D" w:rsidR="00517BAF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708" w:history="1">
            <w:r w:rsidRPr="0092253C">
              <w:rPr>
                <w:rStyle w:val="Hyperlink"/>
                <w:noProof/>
              </w:rPr>
              <w:t>2.5. YARA: Capabilities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BD69" w14:textId="4161011F" w:rsidR="00517BAF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09" w:history="1">
            <w:r w:rsidRPr="0092253C">
              <w:rPr>
                <w:rStyle w:val="Hyperlink"/>
                <w:noProof/>
              </w:rPr>
              <w:t>2.5.1. YARA’s Role and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D32A0" w14:textId="3BA27DD1" w:rsidR="00517BAF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10" w:history="1">
            <w:r w:rsidRPr="0092253C">
              <w:rPr>
                <w:rStyle w:val="Hyperlink"/>
                <w:noProof/>
              </w:rPr>
              <w:t>2.5.2. YARA’s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BD08F" w14:textId="1210B06D" w:rsidR="00517BAF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11" w:history="1">
            <w:r w:rsidRPr="0092253C">
              <w:rPr>
                <w:rStyle w:val="Hyperlink"/>
                <w:noProof/>
              </w:rPr>
              <w:t>2.5.3. The Need for a Hybrid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CCCC7" w14:textId="143B883E" w:rsidR="00517BAF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712" w:history="1">
            <w:r w:rsidRPr="0092253C">
              <w:rPr>
                <w:rStyle w:val="Hyperlink"/>
                <w:noProof/>
              </w:rPr>
              <w:t>2.6. The Role of VirusTotal in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8A511" w14:textId="04F4F364" w:rsidR="00517BAF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713" w:history="1">
            <w:r w:rsidRPr="0092253C">
              <w:rPr>
                <w:rStyle w:val="Hyperlink"/>
                <w:noProof/>
              </w:rPr>
              <w:t>2.7. Emerging Solutions and Approaches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14E8D" w14:textId="17AEFCDE" w:rsidR="00517BAF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14" w:history="1">
            <w:r w:rsidRPr="0092253C">
              <w:rPr>
                <w:rStyle w:val="Hyperlink"/>
                <w:noProof/>
              </w:rPr>
              <w:t>2.7.1. Machine Learning-Based Anomaly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F34BD" w14:textId="1983371F" w:rsidR="00517BAF" w:rsidRDefault="00517B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399715" w:history="1">
            <w:r w:rsidRPr="0092253C">
              <w:rPr>
                <w:rStyle w:val="Hyperlink"/>
                <w:noProof/>
              </w:rPr>
              <w:t>2.7.2. Hybrid Detection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7155F" w14:textId="7321B719" w:rsidR="00517BAF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716" w:history="1">
            <w:r w:rsidRPr="0092253C">
              <w:rPr>
                <w:rStyle w:val="Hyperlink"/>
                <w:noProof/>
              </w:rPr>
              <w:t>2.8.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BA7C4" w14:textId="3DBF03FD" w:rsidR="00517BAF" w:rsidRDefault="00517B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5399717" w:history="1">
            <w:r w:rsidRPr="0092253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_Toc205399717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B5042" w14:textId="6408E83C" w:rsidR="00517BAF" w:rsidRDefault="00517BAF">
          <w:r>
            <w:rPr>
              <w:b/>
              <w:bCs/>
              <w:lang w:val="en-GB"/>
            </w:rPr>
            <w:fldChar w:fldCharType="end"/>
          </w:r>
        </w:p>
      </w:sdtContent>
    </w:sdt>
    <w:p w14:paraId="20CC1393" w14:textId="029DC9F9" w:rsidR="00916018" w:rsidRDefault="00916018">
      <w:pPr>
        <w:sectPr w:rsidR="00916018" w:rsidSect="00ED490A">
          <w:footerReference w:type="default" r:id="rId8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4FC30B36" w14:textId="3D985A4C" w:rsidR="000578ED" w:rsidRDefault="00F13824" w:rsidP="00F13824">
      <w:pPr>
        <w:pStyle w:val="Title"/>
      </w:pPr>
      <w:r>
        <w:lastRenderedPageBreak/>
        <w:t>Chapter 2: Literature review</w:t>
      </w:r>
    </w:p>
    <w:p w14:paraId="0AF38A78" w14:textId="6AB4F226" w:rsidR="00F13824" w:rsidRDefault="00F13824" w:rsidP="00F13824">
      <w:pPr>
        <w:pStyle w:val="Heading1"/>
      </w:pPr>
      <w:bookmarkStart w:id="0" w:name="_Toc205399696"/>
      <w:r>
        <w:t>2.1. Introduction</w:t>
      </w:r>
      <w:bookmarkEnd w:id="0"/>
    </w:p>
    <w:p w14:paraId="45C2548F" w14:textId="77777777" w:rsidR="00B068B3" w:rsidRPr="00B068B3" w:rsidRDefault="00B068B3" w:rsidP="00B068B3"/>
    <w:p w14:paraId="2D3CC086" w14:textId="01E7CB46" w:rsidR="00F13824" w:rsidRDefault="00F13824" w:rsidP="00F13824">
      <w:pPr>
        <w:pStyle w:val="Heading1"/>
      </w:pPr>
      <w:bookmarkStart w:id="1" w:name="_Toc205399697"/>
      <w:r>
        <w:t>2.2. Evolution of Steganography</w:t>
      </w:r>
      <w:bookmarkEnd w:id="1"/>
    </w:p>
    <w:p w14:paraId="21D541FF" w14:textId="1EF3049E" w:rsidR="003B2FC7" w:rsidRPr="00977B2D" w:rsidRDefault="00977B2D" w:rsidP="00A36271">
      <w:pPr>
        <w:jc w:val="both"/>
        <w:rPr>
          <w:rFonts w:ascii="Arial" w:eastAsia="Aptos" w:hAnsi="Arial" w:cs="Arial"/>
        </w:rPr>
      </w:pPr>
      <w:r w:rsidRPr="00977B2D">
        <w:rPr>
          <w:rFonts w:ascii="Arial" w:eastAsia="Aptos" w:hAnsi="Arial" w:cs="Arial"/>
        </w:rPr>
        <w:t>Steganography</w:t>
      </w:r>
      <w:r>
        <w:rPr>
          <w:rFonts w:ascii="Arial" w:eastAsia="Aptos" w:hAnsi="Arial" w:cs="Arial"/>
        </w:rPr>
        <w:t>, the</w:t>
      </w:r>
      <w:r w:rsidRPr="00977B2D">
        <w:rPr>
          <w:rFonts w:ascii="Arial" w:eastAsia="Aptos" w:hAnsi="Arial" w:cs="Arial"/>
        </w:rPr>
        <w:t xml:space="preserve"> science that involves communicating secret data in an appropriate</w:t>
      </w:r>
      <w:r>
        <w:rPr>
          <w:rFonts w:ascii="Arial" w:eastAsia="Aptos" w:hAnsi="Arial" w:cs="Arial"/>
        </w:rPr>
        <w:t xml:space="preserve"> </w:t>
      </w:r>
      <w:r w:rsidRPr="00977B2D">
        <w:rPr>
          <w:rFonts w:ascii="Arial" w:eastAsia="Aptos" w:hAnsi="Arial" w:cs="Arial"/>
        </w:rPr>
        <w:t>multimedia carrier</w:t>
      </w:r>
      <w:r>
        <w:rPr>
          <w:rFonts w:ascii="Arial" w:eastAsia="Aptos" w:hAnsi="Arial" w:cs="Arial"/>
        </w:rPr>
        <w:t xml:space="preserve"> such as an</w:t>
      </w:r>
      <w:r w:rsidRPr="00977B2D">
        <w:rPr>
          <w:rFonts w:ascii="Arial" w:eastAsia="Aptos" w:hAnsi="Arial" w:cs="Arial"/>
        </w:rPr>
        <w:t xml:space="preserve"> image</w:t>
      </w:r>
      <w:r w:rsidR="00E02B88" w:rsidRPr="00E02B88">
        <w:rPr>
          <w:rFonts w:ascii="Arial" w:eastAsia="Aptos" w:hAnsi="Arial" w:cs="Arial"/>
        </w:rPr>
        <w:t xml:space="preserve"> </w:t>
      </w:r>
      <w:r w:rsidR="00F75A82">
        <w:rPr>
          <w:rFonts w:ascii="Arial" w:eastAsia="Aptos" w:hAnsi="Arial" w:cs="Arial"/>
        </w:rPr>
        <w:fldChar w:fldCharType="begin"/>
      </w:r>
      <w:r w:rsidR="00F75A82">
        <w:rPr>
          <w:rFonts w:ascii="Arial" w:eastAsia="Aptos" w:hAnsi="Arial" w:cs="Arial"/>
        </w:rPr>
        <w:instrText xml:space="preserve"> ADDIN EN.CITE &lt;EndNote&gt;&lt;Cite&gt;&lt;Author&gt;Cheddad&lt;/Author&gt;&lt;Year&gt;2010&lt;/Year&gt;&lt;RecNum&gt;118&lt;/RecNum&gt;&lt;DisplayText&gt;(Cheddad et al., 2010)&lt;/DisplayText&gt;&lt;record&gt;&lt;rec-number&gt;118&lt;/rec-number&gt;&lt;foreign-keys&gt;&lt;key app="EN" db-id="vr22xts9l0dte4e5w54va9z5xst0ra5ewttv" timestamp="1754584120"&gt;118&lt;/key&gt;&lt;/foreign-keys&gt;&lt;ref-type name="Journal Article"&gt;17&lt;/ref-type&gt;&lt;contributors&gt;&lt;authors&gt;&lt;author&gt;Cheddad, Abbas&lt;/author&gt;&lt;author&gt;Condell, Joan&lt;/author&gt;&lt;author&gt;Curran, Kevin&lt;/author&gt;&lt;author&gt;Mc Kevitt, Paul&lt;/author&gt;&lt;/authors&gt;&lt;/contributors&gt;&lt;titles&gt;&lt;title&gt;Digital image steganography: Survey and analysis of current methods&lt;/title&gt;&lt;secondary-title&gt;Signal processing&lt;/secondary-title&gt;&lt;/titles&gt;&lt;periodical&gt;&lt;full-title&gt;Signal processing&lt;/full-title&gt;&lt;/periodical&gt;&lt;pages&gt;727-752&lt;/pages&gt;&lt;volume&gt;90&lt;/volume&gt;&lt;number&gt;3&lt;/number&gt;&lt;dates&gt;&lt;year&gt;2010&lt;/year&gt;&lt;/dates&gt;&lt;isbn&gt;0165-1684&lt;/isbn&gt;&lt;urls&gt;&lt;/urls&gt;&lt;/record&gt;&lt;/Cite&gt;&lt;/EndNote&gt;</w:instrText>
      </w:r>
      <w:r w:rsidR="00F75A82">
        <w:rPr>
          <w:rFonts w:ascii="Arial" w:eastAsia="Aptos" w:hAnsi="Arial" w:cs="Arial"/>
        </w:rPr>
        <w:fldChar w:fldCharType="separate"/>
      </w:r>
      <w:r w:rsidR="00F75A82">
        <w:rPr>
          <w:rFonts w:ascii="Arial" w:eastAsia="Aptos" w:hAnsi="Arial" w:cs="Arial"/>
          <w:noProof/>
        </w:rPr>
        <w:t>(Cheddad et al., 2010)</w:t>
      </w:r>
      <w:r w:rsidR="00F75A82">
        <w:rPr>
          <w:rFonts w:ascii="Arial" w:eastAsia="Aptos" w:hAnsi="Arial" w:cs="Arial"/>
        </w:rPr>
        <w:fldChar w:fldCharType="end"/>
      </w:r>
      <w:r w:rsidR="008C09B9">
        <w:rPr>
          <w:rFonts w:ascii="Arial" w:eastAsia="Aptos" w:hAnsi="Arial" w:cs="Arial"/>
        </w:rPr>
        <w:t xml:space="preserve">. The practice has </w:t>
      </w:r>
      <w:r w:rsidR="00081664">
        <w:rPr>
          <w:rFonts w:ascii="Arial" w:eastAsia="Aptos" w:hAnsi="Arial" w:cs="Arial"/>
        </w:rPr>
        <w:t>a rich history and literature which has rapidly developed over the past decades</w:t>
      </w:r>
      <w:r w:rsidR="00A20E3E">
        <w:rPr>
          <w:rFonts w:ascii="Arial" w:eastAsia="Aptos" w:hAnsi="Arial" w:cs="Arial"/>
        </w:rPr>
        <w:t xml:space="preserve"> </w:t>
      </w:r>
      <w:r w:rsidR="00A20E3E">
        <w:rPr>
          <w:rFonts w:ascii="Arial" w:eastAsia="Aptos" w:hAnsi="Arial" w:cs="Arial"/>
        </w:rPr>
        <w:fldChar w:fldCharType="begin"/>
      </w:r>
      <w:r w:rsidR="00A20E3E">
        <w:rPr>
          <w:rFonts w:ascii="Arial" w:eastAsia="Aptos" w:hAnsi="Arial" w:cs="Arial"/>
        </w:rPr>
        <w:instrText xml:space="preserve"> ADDIN EN.CITE &lt;EndNote&gt;&lt;Cite&gt;&lt;Author&gt;Sahu&lt;/Author&gt;&lt;Year&gt;2020&lt;/Year&gt;&lt;RecNum&gt;116&lt;/RecNum&gt;&lt;DisplayText&gt;(Sahu &amp;amp; Sahu, 2020)&lt;/DisplayText&gt;&lt;record&gt;&lt;rec-number&gt;116&lt;/rec-number&gt;&lt;foreign-keys&gt;&lt;key app="EN" db-id="vr22xts9l0dte4e5w54va9z5xst0ra5ewttv" timestamp="1754582361"&gt;116&lt;/key&gt;&lt;/foreign-keys&gt;&lt;ref-type name="Journal Article"&gt;17&lt;/ref-type&gt;&lt;contributors&gt;&lt;authors&gt;&lt;author&gt;Sahu, Aditya Kumar&lt;/author&gt;&lt;author&gt;Sahu, Monalisa&lt;/author&gt;&lt;/authors&gt;&lt;/contributors&gt;&lt;titles&gt;&lt;title&gt;Digital image steganography and steganalysis: A journey of the past three decades&lt;/title&gt;&lt;secondary-title&gt;Open Computer Science&lt;/secondary-title&gt;&lt;/titles&gt;&lt;periodical&gt;&lt;full-title&gt;Open Computer Science&lt;/full-title&gt;&lt;/periodical&gt;&lt;pages&gt;296-342&lt;/pages&gt;&lt;volume&gt;10&lt;/volume&gt;&lt;number&gt;1&lt;/number&gt;&lt;dates&gt;&lt;year&gt;2020&lt;/year&gt;&lt;/dates&gt;&lt;isbn&gt;2299-1093&lt;/isbn&gt;&lt;urls&gt;&lt;/urls&gt;&lt;/record&gt;&lt;/Cite&gt;&lt;/EndNote&gt;</w:instrText>
      </w:r>
      <w:r w:rsidR="00A20E3E">
        <w:rPr>
          <w:rFonts w:ascii="Arial" w:eastAsia="Aptos" w:hAnsi="Arial" w:cs="Arial"/>
        </w:rPr>
        <w:fldChar w:fldCharType="separate"/>
      </w:r>
      <w:r w:rsidR="00A20E3E">
        <w:rPr>
          <w:rFonts w:ascii="Arial" w:eastAsia="Aptos" w:hAnsi="Arial" w:cs="Arial"/>
          <w:noProof/>
        </w:rPr>
        <w:t>(Sahu &amp; Sahu, 2020)</w:t>
      </w:r>
      <w:r w:rsidR="00A20E3E">
        <w:rPr>
          <w:rFonts w:ascii="Arial" w:eastAsia="Aptos" w:hAnsi="Arial" w:cs="Arial"/>
        </w:rPr>
        <w:fldChar w:fldCharType="end"/>
      </w:r>
      <w:r w:rsidR="00A20E3E">
        <w:rPr>
          <w:rFonts w:ascii="Arial" w:eastAsia="Aptos" w:hAnsi="Arial" w:cs="Arial"/>
        </w:rPr>
        <w:t xml:space="preserve">. Although its roots goes back to ancient times </w:t>
      </w:r>
      <w:r w:rsidR="008F48F9">
        <w:rPr>
          <w:rFonts w:ascii="Arial" w:eastAsia="Aptos" w:hAnsi="Arial" w:cs="Arial"/>
        </w:rPr>
        <w:t xml:space="preserve">when </w:t>
      </w:r>
      <w:r w:rsidR="008F48F9" w:rsidRPr="008F48F9">
        <w:rPr>
          <w:rFonts w:ascii="Arial" w:eastAsia="Aptos" w:hAnsi="Arial" w:cs="Arial"/>
        </w:rPr>
        <w:t>Demaratus (king of</w:t>
      </w:r>
      <w:r w:rsidR="008F48F9">
        <w:rPr>
          <w:rFonts w:ascii="Arial" w:eastAsia="Aptos" w:hAnsi="Arial" w:cs="Arial"/>
        </w:rPr>
        <w:t xml:space="preserve"> </w:t>
      </w:r>
      <w:r w:rsidR="008F48F9" w:rsidRPr="008F48F9">
        <w:rPr>
          <w:rFonts w:ascii="Arial" w:eastAsia="Aptos" w:hAnsi="Arial" w:cs="Arial"/>
        </w:rPr>
        <w:t>Sparta) and Histiaeus (ruler of Miletus) skilfully communicate</w:t>
      </w:r>
      <w:r w:rsidR="008F48F9">
        <w:rPr>
          <w:rFonts w:ascii="Arial" w:eastAsia="Aptos" w:hAnsi="Arial" w:cs="Arial"/>
        </w:rPr>
        <w:t xml:space="preserve">d </w:t>
      </w:r>
      <w:r w:rsidR="008F48F9" w:rsidRPr="008F48F9">
        <w:rPr>
          <w:rFonts w:ascii="Arial" w:eastAsia="Aptos" w:hAnsi="Arial" w:cs="Arial"/>
        </w:rPr>
        <w:t>using hidden messages</w:t>
      </w:r>
      <w:r w:rsidR="008F48F9">
        <w:rPr>
          <w:rFonts w:ascii="Arial" w:eastAsia="Aptos" w:hAnsi="Arial" w:cs="Arial"/>
        </w:rPr>
        <w:t xml:space="preserve"> </w:t>
      </w:r>
      <w:r w:rsidR="008F48F9">
        <w:rPr>
          <w:rFonts w:ascii="Arial" w:eastAsia="Aptos" w:hAnsi="Arial" w:cs="Arial"/>
        </w:rPr>
        <w:fldChar w:fldCharType="begin"/>
      </w:r>
      <w:r w:rsidR="008F48F9">
        <w:rPr>
          <w:rFonts w:ascii="Arial" w:eastAsia="Aptos" w:hAnsi="Arial" w:cs="Arial"/>
        </w:rPr>
        <w:instrText xml:space="preserve"> ADDIN EN.CITE &lt;EndNote&gt;&lt;Cite&gt;&lt;Author&gt;Sahu&lt;/Author&gt;&lt;Year&gt;2020&lt;/Year&gt;&lt;RecNum&gt;116&lt;/RecNum&gt;&lt;DisplayText&gt;(Sahu &amp;amp; Sahu, 2020)&lt;/DisplayText&gt;&lt;record&gt;&lt;rec-number&gt;116&lt;/rec-number&gt;&lt;foreign-keys&gt;&lt;key app="EN" db-id="vr22xts9l0dte4e5w54va9z5xst0ra5ewttv" timestamp="1754582361"&gt;116&lt;/key&gt;&lt;/foreign-keys&gt;&lt;ref-type name="Journal Article"&gt;17&lt;/ref-type&gt;&lt;contributors&gt;&lt;authors&gt;&lt;author&gt;Sahu, Aditya Kumar&lt;/author&gt;&lt;author&gt;Sahu, Monalisa&lt;/author&gt;&lt;/authors&gt;&lt;/contributors&gt;&lt;titles&gt;&lt;title&gt;Digital image steganography and steganalysis: A journey of the past three decades&lt;/title&gt;&lt;secondary-title&gt;Open Computer Science&lt;/secondary-title&gt;&lt;/titles&gt;&lt;periodical&gt;&lt;full-title&gt;Open Computer Science&lt;/full-title&gt;&lt;/periodical&gt;&lt;pages&gt;296-342&lt;/pages&gt;&lt;volume&gt;10&lt;/volume&gt;&lt;number&gt;1&lt;/number&gt;&lt;dates&gt;&lt;year&gt;2020&lt;/year&gt;&lt;/dates&gt;&lt;isbn&gt;2299-1093&lt;/isbn&gt;&lt;urls&gt;&lt;/urls&gt;&lt;/record&gt;&lt;/Cite&gt;&lt;/EndNote&gt;</w:instrText>
      </w:r>
      <w:r w:rsidR="008F48F9">
        <w:rPr>
          <w:rFonts w:ascii="Arial" w:eastAsia="Aptos" w:hAnsi="Arial" w:cs="Arial"/>
        </w:rPr>
        <w:fldChar w:fldCharType="separate"/>
      </w:r>
      <w:r w:rsidR="008F48F9">
        <w:rPr>
          <w:rFonts w:ascii="Arial" w:eastAsia="Aptos" w:hAnsi="Arial" w:cs="Arial"/>
          <w:noProof/>
        </w:rPr>
        <w:t>(Sahu &amp; Sahu, 2020)</w:t>
      </w:r>
      <w:r w:rsidR="008F48F9">
        <w:rPr>
          <w:rFonts w:ascii="Arial" w:eastAsia="Aptos" w:hAnsi="Arial" w:cs="Arial"/>
        </w:rPr>
        <w:fldChar w:fldCharType="end"/>
      </w:r>
      <w:r w:rsidR="00BE7D63">
        <w:rPr>
          <w:rFonts w:ascii="Arial" w:eastAsia="Aptos" w:hAnsi="Arial" w:cs="Arial"/>
        </w:rPr>
        <w:t>, the recent rice in technological advancement</w:t>
      </w:r>
      <w:r w:rsidR="003C60E6">
        <w:rPr>
          <w:rFonts w:ascii="Arial" w:eastAsia="Aptos" w:hAnsi="Arial" w:cs="Arial"/>
        </w:rPr>
        <w:t xml:space="preserve"> have moved the practice from inks and hidden messages </w:t>
      </w:r>
      <w:r w:rsidR="00EB693B">
        <w:rPr>
          <w:rFonts w:ascii="Arial" w:eastAsia="Aptos" w:hAnsi="Arial" w:cs="Arial"/>
        </w:rPr>
        <w:t xml:space="preserve">to digital pixels manipulations </w:t>
      </w:r>
      <w:r w:rsidR="005B70FE">
        <w:rPr>
          <w:rFonts w:ascii="Arial" w:eastAsia="Aptos" w:hAnsi="Arial" w:cs="Arial"/>
        </w:rPr>
        <w:fldChar w:fldCharType="begin"/>
      </w:r>
      <w:r w:rsidR="005B70FE">
        <w:rPr>
          <w:rFonts w:ascii="Arial" w:eastAsia="Aptos" w:hAnsi="Arial" w:cs="Arial"/>
        </w:rPr>
        <w:instrText xml:space="preserve"> ADDIN EN.CITE &lt;EndNote&gt;&lt;Cite&gt;&lt;Author&gt;Evsutin&lt;/Author&gt;&lt;Year&gt;2020&lt;/Year&gt;&lt;RecNum&gt;120&lt;/RecNum&gt;&lt;DisplayText&gt;(Evsutin et al., 2020)&lt;/DisplayText&gt;&lt;record&gt;&lt;rec-number&gt;120&lt;/rec-number&gt;&lt;foreign-keys&gt;&lt;key app="EN" db-id="vr22xts9l0dte4e5w54va9z5xst0ra5ewttv" timestamp="1754584670"&gt;120&lt;/key&gt;&lt;/foreign-keys&gt;&lt;ref-type name="Journal Article"&gt;17&lt;/ref-type&gt;&lt;contributors&gt;&lt;authors&gt;&lt;author&gt;Evsutin, Oleg&lt;/author&gt;&lt;author&gt;Melman, Anna&lt;/author&gt;&lt;author&gt;Meshcheryakov, Roman&lt;/author&gt;&lt;/authors&gt;&lt;/contributors&gt;&lt;titles&gt;&lt;title&gt;Digital steganography and watermarking for digital images: A review of current research directions&lt;/title&gt;&lt;secondary-title&gt;IEEE Access&lt;/secondary-title&gt;&lt;/titles&gt;&lt;periodical&gt;&lt;full-title&gt;IEEE access&lt;/full-title&gt;&lt;/periodical&gt;&lt;pages&gt;166589-166611&lt;/pages&gt;&lt;volume&gt;8&lt;/volume&gt;&lt;dates&gt;&lt;year&gt;2020&lt;/year&gt;&lt;/dates&gt;&lt;isbn&gt;2169-3536&lt;/isbn&gt;&lt;urls&gt;&lt;/urls&gt;&lt;/record&gt;&lt;/Cite&gt;&lt;/EndNote&gt;</w:instrText>
      </w:r>
      <w:r w:rsidR="005B70FE">
        <w:rPr>
          <w:rFonts w:ascii="Arial" w:eastAsia="Aptos" w:hAnsi="Arial" w:cs="Arial"/>
        </w:rPr>
        <w:fldChar w:fldCharType="separate"/>
      </w:r>
      <w:r w:rsidR="005B70FE">
        <w:rPr>
          <w:rFonts w:ascii="Arial" w:eastAsia="Aptos" w:hAnsi="Arial" w:cs="Arial"/>
          <w:noProof/>
        </w:rPr>
        <w:t>(Evsutin et al., 2020)</w:t>
      </w:r>
      <w:r w:rsidR="005B70FE">
        <w:rPr>
          <w:rFonts w:ascii="Arial" w:eastAsia="Aptos" w:hAnsi="Arial" w:cs="Arial"/>
        </w:rPr>
        <w:fldChar w:fldCharType="end"/>
      </w:r>
      <w:r w:rsidR="009E4821">
        <w:rPr>
          <w:rFonts w:ascii="Arial" w:eastAsia="Aptos" w:hAnsi="Arial" w:cs="Arial"/>
        </w:rPr>
        <w:t xml:space="preserve"> and more recently </w:t>
      </w:r>
      <w:r w:rsidR="00A36271">
        <w:rPr>
          <w:rFonts w:ascii="Arial" w:eastAsia="Aptos" w:hAnsi="Arial" w:cs="Arial"/>
        </w:rPr>
        <w:t>AI-generated steganography</w:t>
      </w:r>
      <w:r w:rsidR="00EB693B">
        <w:rPr>
          <w:rFonts w:ascii="Arial" w:eastAsia="Aptos" w:hAnsi="Arial" w:cs="Arial"/>
        </w:rPr>
        <w:t>.</w:t>
      </w:r>
      <w:r w:rsidR="00A36271">
        <w:rPr>
          <w:rFonts w:ascii="Arial" w:eastAsia="Aptos" w:hAnsi="Arial" w:cs="Arial"/>
        </w:rPr>
        <w:t xml:space="preserve"> </w:t>
      </w:r>
      <w:r w:rsidR="00A36271" w:rsidRPr="00A36271">
        <w:rPr>
          <w:rFonts w:ascii="Arial" w:eastAsia="Aptos" w:hAnsi="Arial" w:cs="Arial"/>
        </w:rPr>
        <w:t>Understanding this evolution provides essential context for appreciating current threats, particularly those enhanced by artificial intelligence.</w:t>
      </w:r>
    </w:p>
    <w:p w14:paraId="7A14D7E2" w14:textId="386F9297" w:rsidR="00F13824" w:rsidRDefault="000A7457" w:rsidP="000A7457">
      <w:pPr>
        <w:pStyle w:val="Heading2"/>
      </w:pPr>
      <w:bookmarkStart w:id="2" w:name="_Toc205399698"/>
      <w:r>
        <w:t>2.2.1. Historical and Traditional Techniques</w:t>
      </w:r>
      <w:bookmarkEnd w:id="2"/>
    </w:p>
    <w:p w14:paraId="0FD4CDA5" w14:textId="4FA7485C" w:rsidR="00A36271" w:rsidRDefault="00A639BA" w:rsidP="00CC2575">
      <w:pPr>
        <w:jc w:val="both"/>
      </w:pPr>
      <w:r>
        <w:t xml:space="preserve">In todays world, </w:t>
      </w:r>
      <w:r>
        <w:t>steganography could play a</w:t>
      </w:r>
      <w:r>
        <w:t xml:space="preserve"> </w:t>
      </w:r>
      <w:r>
        <w:t>crucial role in ensuring secure and private communications, particularly in environments subject to surveillance and monitoring</w:t>
      </w:r>
      <w:r w:rsidR="00524BBD">
        <w:t xml:space="preserve"> </w:t>
      </w:r>
      <w:r w:rsidR="00524BBD">
        <w:fldChar w:fldCharType="begin"/>
      </w:r>
      <w:r w:rsidR="00524BBD">
        <w:instrText xml:space="preserve"> ADDIN EN.CITE &lt;EndNote&gt;&lt;Cite&gt;&lt;Author&gt;Choudhary&lt;/Author&gt;&lt;Year&gt;2024&lt;/Year&gt;&lt;RecNum&gt;121&lt;/RecNum&gt;&lt;DisplayText&gt;(Choudhary &amp;amp; Agarwal, 2024)&lt;/DisplayText&gt;&lt;record&gt;&lt;rec-number&gt;121&lt;/rec-number&gt;&lt;foreign-keys&gt;&lt;key app="EN" db-id="vr22xts9l0dte4e5w54va9z5xst0ra5ewttv" timestamp="1754584873"&gt;121&lt;/key&gt;&lt;/foreign-keys&gt;&lt;ref-type name="Conference Proceedings"&gt;10&lt;/ref-type&gt;&lt;contributors&gt;&lt;authors&gt;&lt;author&gt;Choudhary, Utkarsh&lt;/author&gt;&lt;author&gt;Agarwal, Parul&lt;/author&gt;&lt;/authors&gt;&lt;/contributors&gt;&lt;titles&gt;&lt;title&gt;Image Steganography Combined with Cryptography for Covert Communication&lt;/title&gt;&lt;secondary-title&gt;Proceedings of the 2024 Sixteenth International Conference on Contemporary Computing&lt;/secondary-title&gt;&lt;/titles&gt;&lt;pages&gt;207-212&lt;/pages&gt;&lt;dates&gt;&lt;year&gt;2024&lt;/year&gt;&lt;/dates&gt;&lt;urls&gt;&lt;/urls&gt;&lt;/record&gt;&lt;/Cite&gt;&lt;/EndNote&gt;</w:instrText>
      </w:r>
      <w:r w:rsidR="00524BBD">
        <w:fldChar w:fldCharType="separate"/>
      </w:r>
      <w:r w:rsidR="00524BBD">
        <w:rPr>
          <w:noProof/>
        </w:rPr>
        <w:t>(Choudhary &amp; Agarwal, 2024)</w:t>
      </w:r>
      <w:r w:rsidR="00524BBD">
        <w:fldChar w:fldCharType="end"/>
      </w:r>
      <w:r>
        <w:t>.</w:t>
      </w:r>
      <w:r w:rsidR="00524BBD">
        <w:t xml:space="preserve"> This role has actually advanced from </w:t>
      </w:r>
      <w:proofErr w:type="spellStart"/>
      <w:r w:rsidR="00524BBD">
        <w:t>achient</w:t>
      </w:r>
      <w:proofErr w:type="spellEnd"/>
      <w:r w:rsidR="00524BBD">
        <w:t xml:space="preserve"> times as </w:t>
      </w:r>
      <w:r w:rsidR="00524BBD">
        <w:fldChar w:fldCharType="begin"/>
      </w:r>
      <w:r w:rsidR="00524BBD">
        <w:instrText xml:space="preserve"> ADDIN EN.CITE &lt;EndNote&gt;&lt;Cite AuthorYear="1"&gt;&lt;Author&gt;Sahu&lt;/Author&gt;&lt;Year&gt;2020&lt;/Year&gt;&lt;RecNum&gt;116&lt;/RecNum&gt;&lt;DisplayText&gt;Sahu and Sahu (2020)&lt;/DisplayText&gt;&lt;record&gt;&lt;rec-number&gt;116&lt;/rec-number&gt;&lt;foreign-keys&gt;&lt;key app="EN" db-id="vr22xts9l0dte4e5w54va9z5xst0ra5ewttv" timestamp="1754582361"&gt;116&lt;/key&gt;&lt;/foreign-keys&gt;&lt;ref-type name="Journal Article"&gt;17&lt;/ref-type&gt;&lt;contributors&gt;&lt;authors&gt;&lt;author&gt;Sahu, Aditya Kumar&lt;/author&gt;&lt;author&gt;Sahu, Monalisa&lt;/author&gt;&lt;/authors&gt;&lt;/contributors&gt;&lt;titles&gt;&lt;title&gt;Digital image steganography and steganalysis: A journey of the past three decades&lt;/title&gt;&lt;secondary-title&gt;Open Computer Science&lt;/secondary-title&gt;&lt;/titles&gt;&lt;periodical&gt;&lt;full-title&gt;Open Computer Science&lt;/full-title&gt;&lt;/periodical&gt;&lt;pages&gt;296-342&lt;/pages&gt;&lt;volume&gt;10&lt;/volume&gt;&lt;number&gt;1&lt;/number&gt;&lt;dates&gt;&lt;year&gt;2020&lt;/year&gt;&lt;/dates&gt;&lt;isbn&gt;2299-1093&lt;/isbn&gt;&lt;urls&gt;&lt;/urls&gt;&lt;/record&gt;&lt;/Cite&gt;&lt;/EndNote&gt;</w:instrText>
      </w:r>
      <w:r w:rsidR="00524BBD">
        <w:fldChar w:fldCharType="separate"/>
      </w:r>
      <w:r w:rsidR="00524BBD">
        <w:rPr>
          <w:noProof/>
        </w:rPr>
        <w:t>Sahu and Sahu (2020)</w:t>
      </w:r>
      <w:r w:rsidR="00524BBD">
        <w:fldChar w:fldCharType="end"/>
      </w:r>
      <w:r w:rsidR="00524BBD">
        <w:t xml:space="preserve"> explained </w:t>
      </w:r>
      <w:proofErr w:type="spellStart"/>
      <w:r w:rsidR="00106FB9">
        <w:t>emeratus</w:t>
      </w:r>
      <w:proofErr w:type="spellEnd"/>
      <w:r w:rsidR="00106FB9">
        <w:t xml:space="preserve"> wrote the warning message to Greece about the forthcoming attack inside</w:t>
      </w:r>
      <w:r w:rsidR="00106FB9">
        <w:t xml:space="preserve"> </w:t>
      </w:r>
      <w:r w:rsidR="00106FB9">
        <w:t>the piece of wood, which was placed beneath a wax tablet.</w:t>
      </w:r>
      <w:r w:rsidR="00106FB9">
        <w:t xml:space="preserve"> </w:t>
      </w:r>
      <w:r w:rsidR="00106FB9">
        <w:t>Likewise, Histiaeus tattooed a message on his messenger’s</w:t>
      </w:r>
      <w:r w:rsidR="00106FB9">
        <w:t xml:space="preserve"> </w:t>
      </w:r>
      <w:r w:rsidR="00106FB9">
        <w:t>shaved scalp and then waited for the hair to regrow</w:t>
      </w:r>
      <w:r w:rsidR="0019436C">
        <w:t xml:space="preserve"> and also </w:t>
      </w:r>
      <w:r w:rsidR="0019436C" w:rsidRPr="0019436C">
        <w:t>In World War II, invisible ink and microdots were popular methods of hiding information within letters and photographs.</w:t>
      </w:r>
    </w:p>
    <w:p w14:paraId="6B2DE75C" w14:textId="605A1071" w:rsidR="00CC2575" w:rsidRDefault="00CC2575" w:rsidP="00CC2575">
      <w:pPr>
        <w:jc w:val="both"/>
      </w:pPr>
      <w:r w:rsidRPr="00CC2575">
        <w:t>Traditional techniques relied on physical media and human creativity</w:t>
      </w:r>
      <w:r>
        <w:t xml:space="preserve"> </w:t>
      </w:r>
      <w:r w:rsidR="00EA0A06">
        <w:t xml:space="preserve">as explained </w:t>
      </w:r>
      <w:r w:rsidR="008048F6">
        <w:t xml:space="preserve">by </w:t>
      </w:r>
      <w:r w:rsidR="008048F6">
        <w:fldChar w:fldCharType="begin"/>
      </w:r>
      <w:r w:rsidR="008048F6">
        <w:instrText xml:space="preserve"> ADDIN EN.CITE &lt;EndNote&gt;&lt;Cite AuthorYear="1"&gt;&lt;Author&gt;Wani&lt;/Author&gt;&lt;Year&gt;2023&lt;/Year&gt;&lt;RecNum&gt;91&lt;/RecNum&gt;&lt;DisplayText&gt;Wani and Sultan (2023)&lt;/DisplayText&gt;&lt;record&gt;&lt;rec-number&gt;91&lt;/rec-number&gt;&lt;foreign-keys&gt;&lt;key app="EN" db-id="vr22xts9l0dte4e5w54va9z5xst0ra5ewttv" timestamp="1747857328"&gt;91&lt;/key&gt;&lt;/foreign-keys&gt;&lt;ref-type name="Journal Article"&gt;17&lt;/ref-type&gt;&lt;contributors&gt;&lt;authors&gt;&lt;author&gt;Wani, Mohd Arif&lt;/author&gt;&lt;author&gt;Sultan, Bisma&lt;/author&gt;&lt;/authors&gt;&lt;/contributors&gt;&lt;titles&gt;&lt;title&gt;Deep learning based image steganography: A review&lt;/title&gt;&lt;secondary-title&gt;Wiley Interdisciplinary Reviews: Data Mining and Knowledge Discovery&lt;/secondary-title&gt;&lt;/titles&gt;&lt;periodical&gt;&lt;full-title&gt;Wiley Interdisciplinary Reviews: Data Mining and Knowledge Discovery&lt;/full-title&gt;&lt;/periodical&gt;&lt;pages&gt;e1481&lt;/pages&gt;&lt;volume&gt;13&lt;/volume&gt;&lt;number&gt;3&lt;/number&gt;&lt;dates&gt;&lt;year&gt;2023&lt;/year&gt;&lt;/dates&gt;&lt;isbn&gt;1942-4787&lt;/isbn&gt;&lt;urls&gt;&lt;/urls&gt;&lt;/record&gt;&lt;/Cite&gt;&lt;/EndNote&gt;</w:instrText>
      </w:r>
      <w:r w:rsidR="008048F6">
        <w:fldChar w:fldCharType="separate"/>
      </w:r>
      <w:r w:rsidR="008048F6">
        <w:rPr>
          <w:noProof/>
        </w:rPr>
        <w:t>Wani and Sultan (2023)</w:t>
      </w:r>
      <w:r w:rsidR="008048F6">
        <w:fldChar w:fldCharType="end"/>
      </w:r>
      <w:r w:rsidR="00B93668">
        <w:t xml:space="preserve"> and </w:t>
      </w:r>
      <w:r w:rsidR="00B93668">
        <w:fldChar w:fldCharType="begin"/>
      </w:r>
      <w:r w:rsidR="00B93668">
        <w:instrText xml:space="preserve"> ADDIN EN.CITE &lt;EndNote&gt;&lt;Cite AuthorYear="1"&gt;&lt;Author&gt;Sahu&lt;/Author&gt;&lt;Year&gt;2020&lt;/Year&gt;&lt;RecNum&gt;116&lt;/RecNum&gt;&lt;DisplayText&gt;Sahu and Sahu (2020)&lt;/DisplayText&gt;&lt;record&gt;&lt;rec-number&gt;116&lt;/rec-number&gt;&lt;foreign-keys&gt;&lt;key app="EN" db-id="vr22xts9l0dte4e5w54va9z5xst0ra5ewttv" timestamp="1754582361"&gt;116&lt;/key&gt;&lt;/foreign-keys&gt;&lt;ref-type name="Journal Article"&gt;17&lt;/ref-type&gt;&lt;contributors&gt;&lt;authors&gt;&lt;author&gt;Sahu, Aditya Kumar&lt;/author&gt;&lt;author&gt;Sahu, Monalisa&lt;/author&gt;&lt;/authors&gt;&lt;/contributors&gt;&lt;titles&gt;&lt;title&gt;Digital image steganography and steganalysis: A journey of the past three decades&lt;/title&gt;&lt;secondary-title&gt;Open Computer Science&lt;/secondary-title&gt;&lt;/titles&gt;&lt;periodical&gt;&lt;full-title&gt;Open Computer Science&lt;/full-title&gt;&lt;/periodical&gt;&lt;pages&gt;296-342&lt;/pages&gt;&lt;volume&gt;10&lt;/volume&gt;&lt;number&gt;1&lt;/number&gt;&lt;dates&gt;&lt;year&gt;2020&lt;/year&gt;&lt;/dates&gt;&lt;isbn&gt;2299-1093&lt;/isbn&gt;&lt;urls&gt;&lt;/urls&gt;&lt;/record&gt;&lt;/Cite&gt;&lt;/EndNote&gt;</w:instrText>
      </w:r>
      <w:r w:rsidR="00B93668">
        <w:fldChar w:fldCharType="separate"/>
      </w:r>
      <w:r w:rsidR="00B93668">
        <w:rPr>
          <w:noProof/>
        </w:rPr>
        <w:t>Sahu and Sahu (2020)</w:t>
      </w:r>
      <w:r w:rsidR="00B93668">
        <w:fldChar w:fldCharType="end"/>
      </w:r>
      <w:r w:rsidRPr="00CC2575">
        <w:t>. For example:</w:t>
      </w:r>
    </w:p>
    <w:p w14:paraId="4FD4A007" w14:textId="5C478F31" w:rsidR="008048F6" w:rsidRDefault="00C12C3F" w:rsidP="00C12C3F">
      <w:pPr>
        <w:pStyle w:val="ListParagraph"/>
        <w:numPr>
          <w:ilvl w:val="0"/>
          <w:numId w:val="1"/>
        </w:numPr>
        <w:jc w:val="both"/>
      </w:pPr>
      <w:r w:rsidRPr="00C12C3F">
        <w:t>Invisibility of traditional techniques</w:t>
      </w:r>
    </w:p>
    <w:p w14:paraId="2FD5B641" w14:textId="6EF3387C" w:rsidR="00C12C3F" w:rsidRDefault="003474AA" w:rsidP="00C12C3F">
      <w:pPr>
        <w:pStyle w:val="ListParagraph"/>
        <w:numPr>
          <w:ilvl w:val="0"/>
          <w:numId w:val="1"/>
        </w:numPr>
        <w:jc w:val="both"/>
      </w:pPr>
      <w:r>
        <w:t xml:space="preserve"> </w:t>
      </w:r>
    </w:p>
    <w:p w14:paraId="1B63FD58" w14:textId="40710356" w:rsidR="003474AA" w:rsidRDefault="003474AA" w:rsidP="003474AA">
      <w:pPr>
        <w:jc w:val="both"/>
      </w:pPr>
      <w:r>
        <w:t xml:space="preserve">Todays techniques </w:t>
      </w:r>
      <w:r w:rsidR="00836DB0">
        <w:t>rely not only on physical medias but also more on digital medias making the practice more accessible and easier to practice and they include:</w:t>
      </w:r>
    </w:p>
    <w:p w14:paraId="0B21F307" w14:textId="77777777" w:rsidR="00836DB0" w:rsidRPr="00A36271" w:rsidRDefault="00836DB0" w:rsidP="003474AA">
      <w:pPr>
        <w:jc w:val="both"/>
      </w:pPr>
    </w:p>
    <w:p w14:paraId="04FEC314" w14:textId="77C462B8" w:rsidR="000A7457" w:rsidRDefault="000A7457" w:rsidP="000A7457">
      <w:pPr>
        <w:pStyle w:val="Heading2"/>
      </w:pPr>
      <w:bookmarkStart w:id="3" w:name="_Toc205399699"/>
      <w:r>
        <w:lastRenderedPageBreak/>
        <w:t>2.2.2. Least Significant Bit (LSB) Substitution</w:t>
      </w:r>
      <w:bookmarkEnd w:id="3"/>
    </w:p>
    <w:p w14:paraId="7FBBA866" w14:textId="6EEB7004" w:rsidR="000A7457" w:rsidRDefault="000A7457" w:rsidP="000A7457">
      <w:pPr>
        <w:pStyle w:val="Heading2"/>
      </w:pPr>
      <w:bookmarkStart w:id="4" w:name="_Toc205399700"/>
      <w:r>
        <w:t>2.2.3. AI-Generated Steganography</w:t>
      </w:r>
      <w:bookmarkEnd w:id="4"/>
    </w:p>
    <w:p w14:paraId="69BF8193" w14:textId="77777777" w:rsidR="000A7457" w:rsidRDefault="000A7457" w:rsidP="000A7457"/>
    <w:p w14:paraId="30A0B482" w14:textId="34D2D3C0" w:rsidR="00EB0C6E" w:rsidRDefault="00635629" w:rsidP="00635629">
      <w:pPr>
        <w:pStyle w:val="Heading1"/>
      </w:pPr>
      <w:bookmarkStart w:id="5" w:name="_Toc205399701"/>
      <w:r>
        <w:t xml:space="preserve">2.3. </w:t>
      </w:r>
      <w:r w:rsidR="00EB0C6E">
        <w:t>Limitations of Current Antivirus Solutions</w:t>
      </w:r>
      <w:bookmarkEnd w:id="5"/>
    </w:p>
    <w:p w14:paraId="5E9D0AE0" w14:textId="7723378B" w:rsidR="00EB0C6E" w:rsidRDefault="00635629" w:rsidP="00635629">
      <w:pPr>
        <w:pStyle w:val="Heading2"/>
      </w:pPr>
      <w:bookmarkStart w:id="6" w:name="_Toc205399702"/>
      <w:r>
        <w:t xml:space="preserve">2.3.1. </w:t>
      </w:r>
      <w:r w:rsidR="00EB0C6E">
        <w:t>Ineffectiveness of Signature-Based Detection</w:t>
      </w:r>
      <w:bookmarkEnd w:id="6"/>
    </w:p>
    <w:p w14:paraId="04394107" w14:textId="76EE899A" w:rsidR="00EB0C6E" w:rsidRDefault="00635629" w:rsidP="00635629">
      <w:pPr>
        <w:pStyle w:val="Heading2"/>
      </w:pPr>
      <w:bookmarkStart w:id="7" w:name="_Toc205399703"/>
      <w:r>
        <w:t xml:space="preserve">2.3.2. </w:t>
      </w:r>
      <w:r w:rsidR="00EB0C6E">
        <w:t>Failure Against Conce</w:t>
      </w:r>
      <w:r>
        <w:t>aled Malware</w:t>
      </w:r>
      <w:bookmarkEnd w:id="7"/>
    </w:p>
    <w:p w14:paraId="05551B67" w14:textId="77777777" w:rsidR="00635629" w:rsidRDefault="00635629" w:rsidP="00635629"/>
    <w:p w14:paraId="4885AEC6" w14:textId="5B852609" w:rsidR="00635629" w:rsidRDefault="001548DE" w:rsidP="001548DE">
      <w:pPr>
        <w:pStyle w:val="Heading1"/>
      </w:pPr>
      <w:bookmarkStart w:id="8" w:name="_Toc205399704"/>
      <w:r>
        <w:t xml:space="preserve">2.4. </w:t>
      </w:r>
      <w:r w:rsidR="00EC51CB">
        <w:t>Detection Challenges for Steganographic Malware</w:t>
      </w:r>
      <w:bookmarkEnd w:id="8"/>
    </w:p>
    <w:p w14:paraId="55246A29" w14:textId="02F14C91" w:rsidR="00EC51CB" w:rsidRDefault="001548DE" w:rsidP="001548DE">
      <w:pPr>
        <w:pStyle w:val="Heading2"/>
      </w:pPr>
      <w:bookmarkStart w:id="9" w:name="_Toc205399705"/>
      <w:r>
        <w:t xml:space="preserve">2.4.1. </w:t>
      </w:r>
      <w:r w:rsidR="00EC51CB">
        <w:t>Ineffectiveness of Existing Tools</w:t>
      </w:r>
      <w:bookmarkEnd w:id="9"/>
    </w:p>
    <w:p w14:paraId="32B58B69" w14:textId="66AA897F" w:rsidR="00EC51CB" w:rsidRDefault="001548DE" w:rsidP="001548DE">
      <w:pPr>
        <w:pStyle w:val="Heading2"/>
      </w:pPr>
      <w:bookmarkStart w:id="10" w:name="_Toc205399706"/>
      <w:r>
        <w:t>2.4.2. Evasion Techniques</w:t>
      </w:r>
      <w:bookmarkEnd w:id="10"/>
    </w:p>
    <w:p w14:paraId="27DF10A0" w14:textId="68F23E9F" w:rsidR="001548DE" w:rsidRDefault="001548DE" w:rsidP="001548DE">
      <w:pPr>
        <w:pStyle w:val="Heading2"/>
      </w:pPr>
      <w:bookmarkStart w:id="11" w:name="_Toc205399707"/>
      <w:r>
        <w:t>2.4.3. Need for Advanced Algorithms</w:t>
      </w:r>
      <w:bookmarkEnd w:id="11"/>
    </w:p>
    <w:p w14:paraId="6F084876" w14:textId="77777777" w:rsidR="001548DE" w:rsidRDefault="001548DE" w:rsidP="001548DE"/>
    <w:p w14:paraId="0242A878" w14:textId="361606E3" w:rsidR="001548DE" w:rsidRDefault="00E2346F" w:rsidP="00E2346F">
      <w:pPr>
        <w:pStyle w:val="Heading1"/>
      </w:pPr>
      <w:bookmarkStart w:id="12" w:name="_Toc205399708"/>
      <w:r>
        <w:t xml:space="preserve">2.5. </w:t>
      </w:r>
      <w:r w:rsidR="003A43CD">
        <w:t>Y</w:t>
      </w:r>
      <w:r>
        <w:t>ARA</w:t>
      </w:r>
      <w:r w:rsidR="003A43CD">
        <w:t>: Capabilities and Limitations</w:t>
      </w:r>
      <w:bookmarkEnd w:id="12"/>
    </w:p>
    <w:p w14:paraId="56600934" w14:textId="0601D514" w:rsidR="003A43CD" w:rsidRDefault="00E2346F" w:rsidP="00E2346F">
      <w:pPr>
        <w:pStyle w:val="Heading2"/>
      </w:pPr>
      <w:bookmarkStart w:id="13" w:name="_Toc205399709"/>
      <w:r>
        <w:t xml:space="preserve">2.5.1. </w:t>
      </w:r>
      <w:r w:rsidR="003A43CD">
        <w:t>YARA’s Role and Capabili</w:t>
      </w:r>
      <w:r>
        <w:t>ties</w:t>
      </w:r>
      <w:bookmarkEnd w:id="13"/>
    </w:p>
    <w:p w14:paraId="6D92B265" w14:textId="53702F96" w:rsidR="00E2346F" w:rsidRDefault="00E2346F" w:rsidP="00E2346F">
      <w:pPr>
        <w:pStyle w:val="Heading2"/>
      </w:pPr>
      <w:bookmarkStart w:id="14" w:name="_Toc205399710"/>
      <w:r>
        <w:t>2.5.2. YARA’s Limitations</w:t>
      </w:r>
      <w:bookmarkEnd w:id="14"/>
    </w:p>
    <w:p w14:paraId="3B42929E" w14:textId="3E502C72" w:rsidR="00E2346F" w:rsidRDefault="00E2346F" w:rsidP="00E2346F">
      <w:pPr>
        <w:pStyle w:val="Heading2"/>
      </w:pPr>
      <w:bookmarkStart w:id="15" w:name="_Toc205399711"/>
      <w:r>
        <w:t>2.5.3. The Need for a Hybrid Approach</w:t>
      </w:r>
      <w:bookmarkEnd w:id="15"/>
    </w:p>
    <w:p w14:paraId="589F859E" w14:textId="77777777" w:rsidR="002E7C17" w:rsidRDefault="002E7C17" w:rsidP="002E7C17"/>
    <w:p w14:paraId="7D619974" w14:textId="733BC291" w:rsidR="002E7C17" w:rsidRPr="002E7C17" w:rsidRDefault="002E7C17" w:rsidP="002E7C17">
      <w:pPr>
        <w:pStyle w:val="Heading1"/>
      </w:pPr>
      <w:bookmarkStart w:id="16" w:name="_Toc205399712"/>
      <w:r>
        <w:t>2.6. The Role of VirusTotal in Testing</w:t>
      </w:r>
      <w:bookmarkEnd w:id="16"/>
    </w:p>
    <w:p w14:paraId="6D2F9682" w14:textId="604F22A7" w:rsidR="001548DE" w:rsidRDefault="00900D02" w:rsidP="00900D02">
      <w:pPr>
        <w:pStyle w:val="Heading1"/>
      </w:pPr>
      <w:bookmarkStart w:id="17" w:name="_Toc205399713"/>
      <w:r>
        <w:t>2.7. Emerging Solutions and Approaches</w:t>
      </w:r>
      <w:bookmarkEnd w:id="17"/>
    </w:p>
    <w:p w14:paraId="0E84BC6D" w14:textId="4169710A" w:rsidR="00900D02" w:rsidRDefault="00900D02" w:rsidP="00900D02">
      <w:pPr>
        <w:pStyle w:val="Heading2"/>
      </w:pPr>
      <w:bookmarkStart w:id="18" w:name="_Toc205399714"/>
      <w:r>
        <w:t>2.7.1. Machine Learning-Based Anomaly Detection</w:t>
      </w:r>
      <w:bookmarkEnd w:id="18"/>
    </w:p>
    <w:p w14:paraId="41808E19" w14:textId="55E4DD67" w:rsidR="00900D02" w:rsidRDefault="00900D02" w:rsidP="00900D02">
      <w:pPr>
        <w:pStyle w:val="Heading2"/>
      </w:pPr>
      <w:bookmarkStart w:id="19" w:name="_Toc205399715"/>
      <w:r>
        <w:t>2.7.2. Hybrid Detection Models</w:t>
      </w:r>
      <w:bookmarkEnd w:id="19"/>
    </w:p>
    <w:p w14:paraId="220FE0E8" w14:textId="77777777" w:rsidR="00ED490A" w:rsidRDefault="00ED490A" w:rsidP="00ED490A"/>
    <w:p w14:paraId="21305963" w14:textId="5BD985A5" w:rsidR="00ED490A" w:rsidRPr="00ED490A" w:rsidRDefault="00ED490A" w:rsidP="00ED490A">
      <w:pPr>
        <w:pStyle w:val="Heading1"/>
      </w:pPr>
      <w:bookmarkStart w:id="20" w:name="_Toc205399716"/>
      <w:r>
        <w:lastRenderedPageBreak/>
        <w:t>2.8. Summary</w:t>
      </w:r>
      <w:bookmarkEnd w:id="20"/>
    </w:p>
    <w:p w14:paraId="699CB8C8" w14:textId="77777777" w:rsidR="00F13824" w:rsidRDefault="00F13824"/>
    <w:p w14:paraId="6EE72B53" w14:textId="77777777" w:rsidR="00ED490A" w:rsidRDefault="00ED490A" w:rsidP="00ED490A">
      <w:pPr>
        <w:pStyle w:val="Heading1"/>
        <w:sectPr w:rsidR="00ED490A" w:rsidSect="00ED490A">
          <w:footerReference w:type="default" r:id="rId9"/>
          <w:pgSz w:w="11906" w:h="16838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EF129BC" w14:textId="77777777" w:rsidR="00263D93" w:rsidRDefault="00ED490A" w:rsidP="00ED490A">
      <w:pPr>
        <w:pStyle w:val="Heading1"/>
      </w:pPr>
      <w:bookmarkStart w:id="21" w:name="_Toc205399717"/>
      <w:r>
        <w:lastRenderedPageBreak/>
        <w:t>References</w:t>
      </w:r>
      <w:bookmarkEnd w:id="21"/>
    </w:p>
    <w:p w14:paraId="7870C973" w14:textId="77777777" w:rsidR="00263D93" w:rsidRPr="001E58CE" w:rsidRDefault="00263D93" w:rsidP="00ED490A">
      <w:pPr>
        <w:pStyle w:val="Heading1"/>
        <w:rPr>
          <w:rFonts w:ascii="Arial" w:hAnsi="Arial" w:cs="Arial"/>
          <w:sz w:val="26"/>
          <w:szCs w:val="26"/>
        </w:rPr>
      </w:pPr>
    </w:p>
    <w:p w14:paraId="4C532AF4" w14:textId="77777777" w:rsidR="00B93668" w:rsidRPr="00B93668" w:rsidRDefault="00263D93" w:rsidP="00B93668">
      <w:pPr>
        <w:pStyle w:val="EndNoteBibliography"/>
        <w:spacing w:after="0"/>
        <w:ind w:left="720" w:hanging="720"/>
      </w:pPr>
      <w:r w:rsidRPr="001E58CE">
        <w:rPr>
          <w:rFonts w:ascii="Arial" w:hAnsi="Arial" w:cs="Arial"/>
          <w:sz w:val="26"/>
          <w:szCs w:val="26"/>
        </w:rPr>
        <w:fldChar w:fldCharType="begin"/>
      </w:r>
      <w:r w:rsidRPr="001E58CE">
        <w:rPr>
          <w:rFonts w:ascii="Arial" w:hAnsi="Arial" w:cs="Arial"/>
          <w:sz w:val="26"/>
          <w:szCs w:val="26"/>
        </w:rPr>
        <w:instrText xml:space="preserve"> ADDIN EN.REFLIST </w:instrText>
      </w:r>
      <w:r w:rsidRPr="001E58CE">
        <w:rPr>
          <w:rFonts w:ascii="Arial" w:hAnsi="Arial" w:cs="Arial"/>
          <w:sz w:val="26"/>
          <w:szCs w:val="26"/>
        </w:rPr>
        <w:fldChar w:fldCharType="separate"/>
      </w:r>
      <w:r w:rsidR="00B93668" w:rsidRPr="00B93668">
        <w:t xml:space="preserve">Cheddad, A., Condell, J., Curran, K., &amp; Mc Kevitt, P. (2010). Digital image steganography: Survey and analysis of current methods. </w:t>
      </w:r>
      <w:r w:rsidR="00B93668" w:rsidRPr="00B93668">
        <w:rPr>
          <w:i/>
        </w:rPr>
        <w:t>Signal processing</w:t>
      </w:r>
      <w:r w:rsidR="00B93668" w:rsidRPr="00B93668">
        <w:t>,</w:t>
      </w:r>
      <w:r w:rsidR="00B93668" w:rsidRPr="00B93668">
        <w:rPr>
          <w:i/>
        </w:rPr>
        <w:t xml:space="preserve"> 90</w:t>
      </w:r>
      <w:r w:rsidR="00B93668" w:rsidRPr="00B93668">
        <w:t xml:space="preserve">(3), 727-752. </w:t>
      </w:r>
    </w:p>
    <w:p w14:paraId="7C9B2C7B" w14:textId="77777777" w:rsidR="00B93668" w:rsidRPr="00B93668" w:rsidRDefault="00B93668" w:rsidP="00B93668">
      <w:pPr>
        <w:pStyle w:val="EndNoteBibliography"/>
        <w:spacing w:after="0"/>
        <w:ind w:left="720" w:hanging="720"/>
      </w:pPr>
      <w:r w:rsidRPr="00B93668">
        <w:t xml:space="preserve">Choudhary, U., &amp; Agarwal, P. (2024). Image Steganography Combined with Cryptography for Covert Communication. Proceedings of the 2024 Sixteenth International Conference on Contemporary Computing, </w:t>
      </w:r>
    </w:p>
    <w:p w14:paraId="7FC268F9" w14:textId="77777777" w:rsidR="00B93668" w:rsidRPr="00B93668" w:rsidRDefault="00B93668" w:rsidP="00B93668">
      <w:pPr>
        <w:pStyle w:val="EndNoteBibliography"/>
        <w:spacing w:after="0"/>
        <w:ind w:left="720" w:hanging="720"/>
      </w:pPr>
      <w:r w:rsidRPr="00B93668">
        <w:t xml:space="preserve">Evsutin, O., Melman, A., &amp; Meshcheryakov, R. (2020). Digital steganography and watermarking for digital images: A review of current research directions. </w:t>
      </w:r>
      <w:r w:rsidRPr="00B93668">
        <w:rPr>
          <w:i/>
        </w:rPr>
        <w:t>IEEE access</w:t>
      </w:r>
      <w:r w:rsidRPr="00B93668">
        <w:t>,</w:t>
      </w:r>
      <w:r w:rsidRPr="00B93668">
        <w:rPr>
          <w:i/>
        </w:rPr>
        <w:t xml:space="preserve"> 8</w:t>
      </w:r>
      <w:r w:rsidRPr="00B93668">
        <w:t xml:space="preserve">, 166589-166611. </w:t>
      </w:r>
    </w:p>
    <w:p w14:paraId="63F50EEA" w14:textId="77777777" w:rsidR="00B93668" w:rsidRPr="00B93668" w:rsidRDefault="00B93668" w:rsidP="00B93668">
      <w:pPr>
        <w:pStyle w:val="EndNoteBibliography"/>
        <w:spacing w:after="0"/>
        <w:ind w:left="720" w:hanging="720"/>
      </w:pPr>
      <w:r w:rsidRPr="00B93668">
        <w:t xml:space="preserve">Sahu, A. K., &amp; Sahu, M. (2020). Digital image steganography and steganalysis: A journey of the past three decades. </w:t>
      </w:r>
      <w:r w:rsidRPr="00B93668">
        <w:rPr>
          <w:i/>
        </w:rPr>
        <w:t>Open Computer Science</w:t>
      </w:r>
      <w:r w:rsidRPr="00B93668">
        <w:t>,</w:t>
      </w:r>
      <w:r w:rsidRPr="00B93668">
        <w:rPr>
          <w:i/>
        </w:rPr>
        <w:t xml:space="preserve"> 10</w:t>
      </w:r>
      <w:r w:rsidRPr="00B93668">
        <w:t xml:space="preserve">(1), 296-342. </w:t>
      </w:r>
    </w:p>
    <w:p w14:paraId="6C3F4A76" w14:textId="77777777" w:rsidR="00B93668" w:rsidRPr="00B93668" w:rsidRDefault="00B93668" w:rsidP="00B93668">
      <w:pPr>
        <w:pStyle w:val="EndNoteBibliography"/>
        <w:ind w:left="720" w:hanging="720"/>
      </w:pPr>
      <w:r w:rsidRPr="00B93668">
        <w:t xml:space="preserve">Wani, M. A., &amp; Sultan, B. (2023). Deep learning based image steganography: A review. </w:t>
      </w:r>
      <w:r w:rsidRPr="00B93668">
        <w:rPr>
          <w:i/>
        </w:rPr>
        <w:t>Wiley Interdisciplinary Reviews: Data Mining and Knowledge Discovery</w:t>
      </w:r>
      <w:r w:rsidRPr="00B93668">
        <w:t>,</w:t>
      </w:r>
      <w:r w:rsidRPr="00B93668">
        <w:rPr>
          <w:i/>
        </w:rPr>
        <w:t xml:space="preserve"> 13</w:t>
      </w:r>
      <w:r w:rsidRPr="00B93668">
        <w:t xml:space="preserve">(3), e1481. </w:t>
      </w:r>
    </w:p>
    <w:p w14:paraId="7D6989A2" w14:textId="73179F18" w:rsidR="00ED490A" w:rsidRDefault="00263D93" w:rsidP="00ED490A">
      <w:pPr>
        <w:pStyle w:val="Heading1"/>
      </w:pPr>
      <w:r w:rsidRPr="001E58CE">
        <w:rPr>
          <w:rFonts w:ascii="Arial" w:hAnsi="Arial" w:cs="Arial"/>
          <w:sz w:val="26"/>
          <w:szCs w:val="26"/>
        </w:rPr>
        <w:fldChar w:fldCharType="end"/>
      </w:r>
    </w:p>
    <w:sectPr w:rsidR="00ED490A"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72645" w14:textId="77777777" w:rsidR="00ED490A" w:rsidRDefault="00ED490A" w:rsidP="00ED490A">
      <w:pPr>
        <w:spacing w:after="0" w:line="240" w:lineRule="auto"/>
      </w:pPr>
      <w:r>
        <w:separator/>
      </w:r>
    </w:p>
  </w:endnote>
  <w:endnote w:type="continuationSeparator" w:id="0">
    <w:p w14:paraId="2B4A0420" w14:textId="77777777" w:rsidR="00ED490A" w:rsidRDefault="00ED490A" w:rsidP="00ED4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5977999"/>
      <w:docPartObj>
        <w:docPartGallery w:val="Page Numbers (Bottom of Page)"/>
        <w:docPartUnique/>
      </w:docPartObj>
    </w:sdtPr>
    <w:sdtEndPr/>
    <w:sdtContent>
      <w:p w14:paraId="2AF369F2" w14:textId="06CFE761" w:rsidR="00ED490A" w:rsidRDefault="00ED490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CCAAC68" w14:textId="77777777" w:rsidR="00ED490A" w:rsidRDefault="00ED4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2915191"/>
      <w:docPartObj>
        <w:docPartGallery w:val="Page Numbers (Bottom of Page)"/>
        <w:docPartUnique/>
      </w:docPartObj>
    </w:sdtPr>
    <w:sdtEndPr/>
    <w:sdtContent>
      <w:p w14:paraId="433F9722" w14:textId="001F02CF" w:rsidR="00ED490A" w:rsidRDefault="00ED490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329ABC3" w14:textId="77777777" w:rsidR="00ED490A" w:rsidRDefault="00ED49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656BF" w14:textId="0B3BBB3F" w:rsidR="00ED490A" w:rsidRDefault="00ED490A" w:rsidP="00ED490A">
    <w:pPr>
      <w:pStyle w:val="Footer"/>
    </w:pPr>
  </w:p>
  <w:p w14:paraId="08DAD906" w14:textId="77777777" w:rsidR="00ED490A" w:rsidRDefault="00ED4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C513B" w14:textId="77777777" w:rsidR="00ED490A" w:rsidRDefault="00ED490A" w:rsidP="00ED490A">
      <w:pPr>
        <w:spacing w:after="0" w:line="240" w:lineRule="auto"/>
      </w:pPr>
      <w:r>
        <w:separator/>
      </w:r>
    </w:p>
  </w:footnote>
  <w:footnote w:type="continuationSeparator" w:id="0">
    <w:p w14:paraId="75FABFC7" w14:textId="77777777" w:rsidR="00ED490A" w:rsidRDefault="00ED490A" w:rsidP="00ED4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66BFF"/>
    <w:multiLevelType w:val="hybridMultilevel"/>
    <w:tmpl w:val="AC26B7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75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Aptos Display&lt;/FontName&gt;&lt;FontSize&gt;2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r22xts9l0dte4e5w54va9z5xst0ra5ewttv&quot;&gt;My EndNote Library&lt;record-ids&gt;&lt;item&gt;91&lt;/item&gt;&lt;item&gt;116&lt;/item&gt;&lt;item&gt;118&lt;/item&gt;&lt;item&gt;120&lt;/item&gt;&lt;item&gt;121&lt;/item&gt;&lt;/record-ids&gt;&lt;/item&gt;&lt;/Libraries&gt;"/>
  </w:docVars>
  <w:rsids>
    <w:rsidRoot w:val="000578ED"/>
    <w:rsid w:val="0001753B"/>
    <w:rsid w:val="000578ED"/>
    <w:rsid w:val="00081664"/>
    <w:rsid w:val="000A7457"/>
    <w:rsid w:val="00106FB9"/>
    <w:rsid w:val="001548DE"/>
    <w:rsid w:val="0019436C"/>
    <w:rsid w:val="001E58CE"/>
    <w:rsid w:val="00263D93"/>
    <w:rsid w:val="002E7C17"/>
    <w:rsid w:val="003474AA"/>
    <w:rsid w:val="003A43CD"/>
    <w:rsid w:val="003B2FC7"/>
    <w:rsid w:val="003C60E6"/>
    <w:rsid w:val="004C1647"/>
    <w:rsid w:val="00517BAF"/>
    <w:rsid w:val="00524BBD"/>
    <w:rsid w:val="005B70FE"/>
    <w:rsid w:val="00635629"/>
    <w:rsid w:val="006920E8"/>
    <w:rsid w:val="008048F6"/>
    <w:rsid w:val="00836DB0"/>
    <w:rsid w:val="008C09B9"/>
    <w:rsid w:val="008F48F9"/>
    <w:rsid w:val="00900D02"/>
    <w:rsid w:val="00916018"/>
    <w:rsid w:val="00977B2D"/>
    <w:rsid w:val="009E4821"/>
    <w:rsid w:val="00A20E3E"/>
    <w:rsid w:val="00A36271"/>
    <w:rsid w:val="00A639BA"/>
    <w:rsid w:val="00B068B3"/>
    <w:rsid w:val="00B93668"/>
    <w:rsid w:val="00BE7D63"/>
    <w:rsid w:val="00C12C3F"/>
    <w:rsid w:val="00CC2575"/>
    <w:rsid w:val="00D4494C"/>
    <w:rsid w:val="00E02B88"/>
    <w:rsid w:val="00E2346F"/>
    <w:rsid w:val="00E35454"/>
    <w:rsid w:val="00EA0A06"/>
    <w:rsid w:val="00EB0C6E"/>
    <w:rsid w:val="00EB693B"/>
    <w:rsid w:val="00EC51CB"/>
    <w:rsid w:val="00ED490A"/>
    <w:rsid w:val="00ED50AF"/>
    <w:rsid w:val="00F13824"/>
    <w:rsid w:val="00F7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8681EB"/>
  <w15:chartTrackingRefBased/>
  <w15:docId w15:val="{F961EECD-D150-4B03-B918-762B99AF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8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4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90A"/>
  </w:style>
  <w:style w:type="paragraph" w:styleId="Footer">
    <w:name w:val="footer"/>
    <w:basedOn w:val="Normal"/>
    <w:link w:val="FooterChar"/>
    <w:uiPriority w:val="99"/>
    <w:unhideWhenUsed/>
    <w:rsid w:val="00ED4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90A"/>
  </w:style>
  <w:style w:type="paragraph" w:styleId="TOCHeading">
    <w:name w:val="TOC Heading"/>
    <w:basedOn w:val="Heading1"/>
    <w:next w:val="Normal"/>
    <w:uiPriority w:val="39"/>
    <w:unhideWhenUsed/>
    <w:qFormat/>
    <w:rsid w:val="00517BAF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17B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7BA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17BAF"/>
    <w:rPr>
      <w:color w:val="467886" w:themeColor="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263D93"/>
    <w:pPr>
      <w:spacing w:after="0"/>
      <w:jc w:val="center"/>
    </w:pPr>
    <w:rPr>
      <w:rFonts w:ascii="Aptos Display" w:hAnsi="Aptos Display"/>
      <w:noProof/>
      <w:sz w:val="40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263D93"/>
    <w:rPr>
      <w:rFonts w:ascii="Aptos Display" w:hAnsi="Aptos Display"/>
      <w:noProof/>
      <w:sz w:val="40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263D93"/>
    <w:pPr>
      <w:spacing w:line="240" w:lineRule="auto"/>
    </w:pPr>
    <w:rPr>
      <w:rFonts w:ascii="Aptos Display" w:hAnsi="Aptos Display"/>
      <w:noProof/>
      <w:sz w:val="40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263D93"/>
    <w:rPr>
      <w:rFonts w:ascii="Aptos Display" w:hAnsi="Aptos Display"/>
      <w:noProof/>
      <w:sz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EFB68-5605-443B-8C0D-6C60FCAA1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1924</Words>
  <Characters>10968</Characters>
  <Application>Microsoft Office Word</Application>
  <DocSecurity>0</DocSecurity>
  <Lines>91</Lines>
  <Paragraphs>25</Paragraphs>
  <ScaleCrop>false</ScaleCrop>
  <Company/>
  <LinksUpToDate>false</LinksUpToDate>
  <CharactersWithSpaces>12867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Thendo Siphuma</dc:creator>
  <cp:keywords/>
  <dc:description/>
  <cp:lastModifiedBy>Thendo Siphuma</cp:lastModifiedBy>
  <cp:revision>46</cp:revision>
  <dcterms:created xsi:type="dcterms:W3CDTF">2025-08-06T16:50:00Z</dcterms:created>
  <dcterms:modified xsi:type="dcterms:W3CDTF">2025-08-07T16:50:00Z</dcterms:modified>
</cp:coreProperties>
</file>