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3209" w:rsidRPr="000B74F5" w:rsidRDefault="00E03209" w:rsidP="00E03209">
      <w:pPr>
        <w:spacing w:line="336" w:lineRule="auto"/>
        <w:jc w:val="both"/>
        <w:rPr>
          <w:rFonts w:ascii="Arial" w:hAnsi="Arial" w:cs="Arial"/>
          <w:b/>
          <w:szCs w:val="20"/>
        </w:rPr>
      </w:pPr>
      <w:r>
        <w:t>APELAÇÃO N° 0000000-00.0000.0.00.0000</w:t>
      </w:r>
    </w:p>
    <w:p w:rsidR="00E03209" w:rsidRPr="000B74F5" w:rsidRDefault="00AF7C69" w:rsidP="00E03209">
      <w:pPr>
        <w:spacing w:line="336" w:lineRule="auto"/>
        <w:jc w:val="both"/>
        <w:rPr>
          <w:rFonts w:ascii="Arial" w:hAnsi="Arial" w:cs="Arial"/>
          <w:b/>
          <w:szCs w:val="20"/>
        </w:rPr>
      </w:pPr>
      <w:r>
        <w:t>1ª VARA CÍVEL DA COMARCA DE REGISTRO</w:t>
      </w:r>
    </w:p>
    <w:p w:rsidR="00E03209" w:rsidRPr="008C0ADC" w:rsidRDefault="003828A6" w:rsidP="00E03209">
      <w:pPr>
        <w:tabs>
          <w:tab w:val="left" w:pos="1276"/>
        </w:tabs>
        <w:spacing w:line="336" w:lineRule="auto"/>
        <w:jc w:val="both"/>
        <w:rPr>
          <w:rFonts w:ascii="Arial" w:hAnsi="Arial" w:cs="Arial"/>
          <w:b/>
          <w:bCs/>
          <w:szCs w:val="20"/>
        </w:rPr>
      </w:pPr>
      <w:r>
        <w:t>Apelante: [APELANTE]</w:t>
      </w:r>
    </w:p>
    <w:p w:rsidR="00E03209" w:rsidRDefault="003828A6" w:rsidP="00E03209">
      <w:pPr>
        <w:tabs>
          <w:tab w:val="left" w:pos="1276"/>
        </w:tabs>
        <w:spacing w:line="336" w:lineRule="auto"/>
        <w:jc w:val="both"/>
        <w:rPr>
          <w:rFonts w:ascii="Arial" w:hAnsi="Arial" w:cs="Arial"/>
          <w:b/>
          <w:bCs/>
          <w:szCs w:val="20"/>
        </w:rPr>
      </w:pPr>
      <w:r>
        <w:t>Apelado: [APELADO]</w:t>
      </w:r>
    </w:p>
    <w:p w:rsidR="00E03209" w:rsidRPr="008C0ADC" w:rsidRDefault="003828A6" w:rsidP="00E03209">
      <w:pPr>
        <w:tabs>
          <w:tab w:val="left" w:pos="1276"/>
        </w:tabs>
        <w:spacing w:line="336" w:lineRule="auto"/>
        <w:jc w:val="both"/>
        <w:rPr>
          <w:rFonts w:ascii="Arial" w:hAnsi="Arial" w:cs="Arial"/>
          <w:b/>
          <w:bCs/>
          <w:sz w:val="28"/>
          <w:szCs w:val="20"/>
        </w:rPr>
      </w:pPr>
      <w:r>
        <w:t>Juiz prolator: AUTOR(A)</w:t>
      </w:r>
    </w:p>
    <w:p w:rsidR="003828A6" w:rsidRDefault="003828A6" w:rsidP="00D020DF">
      <w:pPr>
        <w:rPr>
          <w:rFonts w:ascii="Arial" w:hAnsi="Arial" w:cs="Arial"/>
          <w:b/>
          <w:bCs/>
        </w:rPr>
      </w:pPr>
      <w:r/>
    </w:p>
    <w:p w:rsidR="00C24FB4" w:rsidRPr="008C0ADC" w:rsidRDefault="00675566" w:rsidP="00D020DF">
      <w:pPr>
        <w:rPr>
          <w:rFonts w:ascii="Arial" w:hAnsi="Arial" w:cs="Arial"/>
          <w:b/>
          <w:bCs/>
        </w:rPr>
      </w:pPr>
      <w:r>
        <w:t>VOTO Nº 8.196</w:t>
      </w:r>
    </w:p>
    <w:p w:rsidR="00E03209" w:rsidRPr="000B74F5" w:rsidRDefault="00E03209" w:rsidP="00D020DF">
      <w:pPr>
        <w:rPr>
          <w:rFonts w:ascii="Arial" w:hAnsi="Arial" w:cs="Arial"/>
        </w:rPr>
      </w:pPr>
      <w:r/>
    </w:p>
    <w:p w:rsidR="0023197D" w:rsidRDefault="0023197D" w:rsidP="00D020DF">
      <w:pPr>
        <w:rPr>
          <w:rFonts w:ascii="Arial" w:hAnsi="Arial" w:cs="Arial"/>
        </w:rPr>
      </w:pPr>
      <w:r/>
    </w:p>
    <w:p w:rsidR="001534F1" w:rsidRDefault="001534F1" w:rsidP="00D020DF">
      <w:pPr>
        <w:rPr>
          <w:rFonts w:ascii="Arial" w:hAnsi="Arial" w:cs="Arial"/>
        </w:rPr>
      </w:pPr>
      <w:r/>
    </w:p>
    <w:p w:rsidR="00471274" w:rsidRPr="000B74F5" w:rsidRDefault="00471274" w:rsidP="00D020DF">
      <w:pPr>
        <w:rPr>
          <w:rFonts w:ascii="Arial" w:hAnsi="Arial" w:cs="Arial"/>
        </w:rPr>
      </w:pPr>
      <w:r/>
    </w:p>
    <w:p w:rsidR="00557025" w:rsidRPr="000B74F5" w:rsidRDefault="00557025" w:rsidP="00D020DF">
      <w:pPr>
        <w:rPr>
          <w:rFonts w:ascii="Arial" w:hAnsi="Arial" w:cs="Arial"/>
        </w:rPr>
      </w:pPr>
      <w:r/>
    </w:p>
    <w:p w:rsidR="00557025" w:rsidRPr="00A36745" w:rsidRDefault="00273042" w:rsidP="00D4390C">
      <w:pPr>
        <w:spacing w:line="360" w:lineRule="auto"/>
        <w:ind w:left="2268"/>
        <w:jc w:val="both"/>
        <w:rPr>
          <w:rFonts w:ascii="Arial" w:hAnsi="Arial" w:cs="Arial"/>
          <w:b/>
          <w:bCs/>
          <w:sz w:val="22"/>
          <w:szCs w:val="22"/>
        </w:rPr>
      </w:pPr>
      <w:r>
        <w:t>USUCAPIÃO DE BEM MÓVEL (VEÍCULO). Sentença de improcedência. Inconformismo da autora. Inadimplemento de contrato de alienação fiduciária ensejou ação de busca e apreensão do veículo. Ação julgada extinta sem julgamento de mérito por inércia do requerido. Dívida prescrita. Contudo, o termo inicial do prazo para o reconhecimento da usucapião se dá após a prescrição da dívida. Até que se dê a prescrição da dívida, a posse é injusta e precária. Usucapião não reconhecida. Prazo aquisitivo que não havia decorrido no momento do ajuizamento da ação. Sentença mantida. Recurso improvido.</w:t>
      </w:r>
    </w:p>
    <w:p w:rsidR="00A36745" w:rsidRDefault="00A36745" w:rsidP="00A36745">
      <w:pPr>
        <w:rPr>
          <w:rFonts w:ascii="Arial" w:hAnsi="Arial" w:cs="Arial"/>
        </w:rPr>
      </w:pPr>
      <w:r/>
    </w:p>
    <w:p w:rsidR="00A36745" w:rsidRDefault="00A36745" w:rsidP="00A36745">
      <w:pPr>
        <w:rPr>
          <w:rFonts w:ascii="Arial" w:hAnsi="Arial" w:cs="Arial"/>
        </w:rPr>
      </w:pPr>
      <w:r/>
    </w:p>
    <w:p w:rsidR="00A36745" w:rsidRDefault="00A36745" w:rsidP="00A36745">
      <w:pPr>
        <w:rPr>
          <w:rFonts w:ascii="Arial" w:hAnsi="Arial" w:cs="Arial"/>
        </w:rPr>
      </w:pPr>
      <w:r/>
    </w:p>
    <w:p w:rsidR="00557025" w:rsidRPr="00BC23FD" w:rsidRDefault="00557025" w:rsidP="00A36745">
      <w:pPr>
        <w:ind w:left="1276"/>
        <w:rPr>
          <w:rFonts w:ascii="Arial" w:hAnsi="Arial" w:cs="Arial"/>
          <w:b/>
          <w:bCs/>
        </w:rPr>
      </w:pPr>
      <w:r>
        <w:t xml:space="preserve">Vistos. </w:t>
      </w:r>
    </w:p>
    <w:p w:rsidR="00557025" w:rsidRPr="000B74F5" w:rsidRDefault="00557025" w:rsidP="00413F37">
      <w:pPr>
        <w:rPr>
          <w:rFonts w:ascii="Arial" w:hAnsi="Arial" w:cs="Arial"/>
        </w:rPr>
      </w:pPr>
      <w:r/>
    </w:p>
    <w:p w:rsidR="00557025" w:rsidRPr="000B74F5" w:rsidRDefault="00557025" w:rsidP="00413F37">
      <w:pPr>
        <w:rPr>
          <w:rFonts w:ascii="Arial" w:hAnsi="Arial" w:cs="Arial"/>
        </w:rPr>
      </w:pPr>
      <w:r/>
    </w:p>
    <w:p w:rsidR="00BC23FD" w:rsidRDefault="00BC23FD" w:rsidP="00BC23FD">
      <w:pPr>
        <w:pStyle w:val="Voto"/>
        <w:rPr>
          <w:rStyle w:val="Char"/>
        </w:rPr>
      </w:pPr>
      <w:r>
        <w:t xml:space="preserve">Trata-se de ação de usucapião de bem móvel ajuizada por AUTOR(A) em face de ITAU SEGUROS S/A., julgada improcedente pela r. sentença de fls. 118/120, cujo relatório se adota. </w:t>
      </w:r>
    </w:p>
    <w:p w:rsidR="00BC23FD" w:rsidRDefault="00BC23FD" w:rsidP="00BC23FD">
      <w:pPr>
        <w:pStyle w:val="Voto"/>
        <w:rPr>
          <w:rStyle w:val="Char"/>
        </w:rPr>
      </w:pPr>
      <w:r>
        <w:t xml:space="preserve">Inconformada, recorre a parte autora (fls. 165/168). </w:t>
      </w:r>
    </w:p>
    <w:p w:rsidR="00B90286" w:rsidRDefault="00BC23FD" w:rsidP="00B90286">
      <w:pPr>
        <w:pStyle w:val="Voto"/>
        <w:rPr>
          <w:rStyle w:val="Char"/>
        </w:rPr>
      </w:pPr>
      <w:r>
        <w:t>A autora reitera os termos da inicial, aduzindo, em síntese, que detém posse mansa e pacífica desde março de 2013 do veículo Fiat/AUTOR(A), ano/modelo 2013, placa FFR-2193, cor prata. Refere que, em que pese o requerido ter ajuizado ação de busca e apreensão do bem (processo nº 0000000-00.0000.0.00.0000) em razão de inadimplemento, esta foi extinta sem julgamento do mérito por inércia do requerido e o veículo continuou na posse da autora. Afirma que a posse deixou de ser precária pois a dívida decorrente da alienação fiduciária se encontra prescrita. Pugna pela reforma da sentença para que seja reconhecida a prescrição da dívida e a usucapião do bem móvel.</w:t>
      </w:r>
    </w:p>
    <w:p w:rsidR="00B90286" w:rsidRPr="00B90286" w:rsidRDefault="009C5094" w:rsidP="00B90286">
      <w:pPr>
        <w:pStyle w:val="Voto"/>
        <w:rPr>
          <w:rFonts w:cs="Arial"/>
          <w:szCs w:val="22"/>
        </w:rPr>
      </w:pPr>
      <w:r>
        <w:t>Recurso tempestivo, isento de preparo em razão da gratuidade judiciária, sem contrarrazões pelo requerido (fl. 173).</w:t>
      </w:r>
    </w:p>
    <w:p w:rsidR="009C5094" w:rsidRPr="000B74F5" w:rsidRDefault="009C5094" w:rsidP="0063526B">
      <w:pPr>
        <w:spacing w:line="360" w:lineRule="auto"/>
        <w:ind w:firstLine="1418"/>
        <w:jc w:val="both"/>
        <w:rPr>
          <w:rFonts w:ascii="Arial" w:hAnsi="Arial" w:cs="Arial"/>
        </w:rPr>
      </w:pPr>
      <w:r>
        <w:t xml:space="preserve">Não houve manifestação quanto a eventual oposição ao julgamento virtual. </w:t>
      </w:r>
    </w:p>
    <w:p w:rsidR="002A7AD6" w:rsidRDefault="002A7AD6" w:rsidP="0063526B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  <w:b/>
          <w:bCs/>
        </w:rPr>
      </w:pPr>
      <w:r/>
    </w:p>
    <w:p w:rsidR="00413F37" w:rsidRDefault="00413F37" w:rsidP="0063526B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  <w:b/>
          <w:bCs/>
        </w:rPr>
      </w:pPr>
      <w:r>
        <w:t xml:space="preserve">É o relatório. DECIDO. </w:t>
      </w:r>
    </w:p>
    <w:p w:rsidR="00B90286" w:rsidRPr="000B74F5" w:rsidRDefault="00B90286" w:rsidP="0063526B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  <w:b/>
          <w:bCs/>
        </w:rPr>
      </w:pPr>
      <w:r/>
    </w:p>
    <w:p w:rsidR="00471E9E" w:rsidRDefault="006F0F03" w:rsidP="00055139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</w:rPr>
      </w:pPr>
      <w:r>
        <w:t xml:space="preserve">O recurso não comporta provimento. </w:t>
      </w:r>
    </w:p>
    <w:p w:rsidR="003A1004" w:rsidRDefault="003A1004" w:rsidP="001036C8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</w:rPr>
      </w:pPr>
      <w:r>
        <w:t>Como se sabe, na alienação fiduciária, a propriedade é transmitida ao credor fiduciário em garantia da obrigação contratada, sendo o devedor tão somente o possuidor direto da coisa (STJ, AgRg - AREsp n. 751.494-MG, 2ª Turma, j. 01-10-2015, rel. Min. AUTOR(A)).</w:t>
      </w:r>
    </w:p>
    <w:p w:rsidR="00EF0AAB" w:rsidRDefault="003A1004" w:rsidP="009A1F72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</w:rPr>
      </w:pPr>
      <w:r>
        <w:t>Isso significa que, tratando-se de alienação fiduciária em garantia, o alienante retém a propriedade sujeita a resolução e a posse indireta do bem, enquanto o devedor fica com a posse direta, sendo certo que o direito de posse e propriedade do devedor é consolidado com o pagamento total da dívida. Em resumo, a falta de pagamento das prestações em contratos de alienação fiduciária em garantia configura posse injusta e precária sobre o bem móvel, conforme estipulado pelo artigo 1.200 do Código Civil.</w:t>
      </w:r>
    </w:p>
    <w:p w:rsidR="003A1004" w:rsidRDefault="003A1004" w:rsidP="009A1F72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</w:rPr>
      </w:pPr>
      <w:r>
        <w:t>Pois bem.</w:t>
      </w:r>
    </w:p>
    <w:p w:rsidR="009A1F72" w:rsidRDefault="009A1F72" w:rsidP="009A1F72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</w:rPr>
      </w:pPr>
      <w:r>
        <w:t>Verifica-se do contrato de alienação fiduciária em garantia que o pagamento seria realizado em 80 parcelas a partir do dia 01/01/2012. Contudo, antes de findar o financiamento, em 2015 o requerido ajuizou ação de busca e apreensão do veículo, resolvendo o contrato e obrigando a autora a pagar a integralidade do valor pendente em parcela única.</w:t>
      </w:r>
    </w:p>
    <w:p w:rsidR="00EC3237" w:rsidRDefault="00471E9E" w:rsidP="00EC3237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</w:rPr>
      </w:pPr>
      <w:r>
        <w:t>Consoante se verifica na certidão de objeto e pé de fls. 28/30, a ação foi extinta sem julgamento do mérito por inércia do requerido, com trânsito em julgado em 08/05/2017. Após o trânsito, não há notícia de que o requerido impulsionou aqueles autos, nem tenha ajuizado nova ação de busca e apreensão para reaver o bem, tampouco tenha buscado receber o crédito pendente. Também não restou comprovada nenhuma cessão de crédito a outra financeira ou administradora, como alegado em sede de contestação (fl. 40).</w:t>
      </w:r>
    </w:p>
    <w:p w:rsidR="009B2C93" w:rsidRDefault="00A505EB" w:rsidP="00A505EB">
      <w:pPr>
        <w:spacing w:line="360" w:lineRule="auto"/>
        <w:ind w:firstLine="1418"/>
        <w:jc w:val="both"/>
        <w:rPr>
          <w:rFonts w:ascii="Arial" w:hAnsi="Arial" w:cs="Arial"/>
        </w:rPr>
      </w:pPr>
      <w:r>
        <w:t>Assim, sendo, em tese, a prescrição da dívida se operou em maio de 2022. Todavia, a presente ação foi distribuída em 15/09/2021, portanto, antes de término do prazo aquisitivo e enquanto a posse ainda deve ser tida como precária.</w:t>
      </w:r>
    </w:p>
    <w:p w:rsidR="00CC24C7" w:rsidRDefault="00CC24C7" w:rsidP="00A505EB">
      <w:pPr>
        <w:spacing w:line="360" w:lineRule="auto"/>
        <w:ind w:firstLine="1418"/>
        <w:jc w:val="both"/>
        <w:rPr>
          <w:rFonts w:ascii="Arial" w:hAnsi="Arial" w:cs="Arial"/>
        </w:rPr>
      </w:pPr>
      <w:r>
        <w:t>Anote-se, por oportuno, que a inicial formula apenas pleito de reconhecimento de usucapião (fls. 05), e não de declaração de prescrição da dívida, inovação recursal que não se admite.</w:t>
      </w:r>
    </w:p>
    <w:p w:rsidR="00835413" w:rsidRDefault="00CC24C7" w:rsidP="009F3249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</w:rPr>
      </w:pPr>
      <w:r>
        <w:t>Outrossim, quanto ao pleito do reconhecimento da usucapião, necessário se faz tecer ponderações acerca das modalidades existentes, elencadas nos art. 1260 e 1261 do Código Civil, in verbis:</w:t>
      </w:r>
    </w:p>
    <w:p w:rsidR="00EC3237" w:rsidRDefault="00B027A9" w:rsidP="0063526B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>
        <w:t>“Art. 1.260. Aquele que possuir coisa móvel como sua, contínua e incontestadamente durante três anos, com justo título e boa-fé, adquirir-lhe-á a propriedade.</w:t>
      </w:r>
    </w:p>
    <w:p w:rsidR="00AE4552" w:rsidRPr="009B2C93" w:rsidRDefault="00B027A9" w:rsidP="009B2C93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  <w:b/>
          <w:bCs/>
          <w:i/>
          <w:iCs/>
          <w:color w:val="000000"/>
          <w:sz w:val="22"/>
          <w:szCs w:val="22"/>
          <w:shd w:val="clear" w:color="auto" w:fill="FFFFFF"/>
        </w:rPr>
      </w:pPr>
      <w:r>
        <w:t>Art. 1.261. Se a posse da coisa móvel se prolongar por cinco anos, produzirá usucapião, independentemente de título ou boa-fé.”</w:t>
      </w:r>
    </w:p>
    <w:p w:rsidR="00AE4552" w:rsidRPr="00AE4552" w:rsidRDefault="00AE4552" w:rsidP="00944DFE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</w:rPr>
      </w:pPr>
      <w:r>
        <w:t>Para que se configure a primeira modalidade, qual seja, usucapião ordinária, é necessária a posse do bem móvel se dê de forma pacífica, continua, sem qualquer contestação, com justo título e boa-fé pelo prazo de três anos. Quanto à segunda modalidade, para que a usucapião extraordinária seja produzida, é necessário que a posse do bem se prolongue pelo prazo de cinco anos, independentemente de justo título e boa-fé.</w:t>
      </w:r>
    </w:p>
    <w:p w:rsidR="003551FC" w:rsidRDefault="00AE4552" w:rsidP="00944DFE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</w:rPr>
      </w:pPr>
      <w:r>
        <w:t>Na hipótese dos autos, o prazo para aquisição da propriedade do bem em ambas as modalidades somente começaria a correr a partir de 09/05/2022. Desse modo, forçoso convir que não há como reconhecer nenhuma das modalidades de usucapião, porquanto não foram preenchidos os requisitos contidos nos art. 1260 e 1261 do Código Civil.</w:t>
      </w:r>
    </w:p>
    <w:p w:rsidR="004B0776" w:rsidRPr="004B0776" w:rsidRDefault="00B027A9" w:rsidP="004B0776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</w:rPr>
      </w:pPr>
      <w:r>
        <w:t xml:space="preserve">Confiram-se julgados no mesmo sentido: </w:t>
      </w:r>
    </w:p>
    <w:p w:rsidR="00557025" w:rsidRPr="001B36EC" w:rsidRDefault="00B027A9" w:rsidP="00413F37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t>“USUCAPIÃO DE BEM MÓVEL. Veículo objeto de garantia fiduciária. Contrato inadimplido. Dívida prescrita, pois sujeita ao prazo quinquenal previsto no art. 206, § 5º, I do CC, findo o qual transcorreram mais de cinco anos. A prescrição da dívida oriunda do contrato de alienação fiduciária em garantia firmado pelas partes descaracterizou a posse injusta e precária do veículo mencionado na exordial, legitimando a transferência da propriedade do bem por meio da usucapião extraordinária. Requisitos do art. 1.261 do CC preenchidos. Sentença reformada. Recurso provido.” (TJSP; Apelação Cível 0000000-00.0000.0.00.0000; Relator (a): AUTOR(A); Órgão Julgador: 35ª Câmara de AUTOR(A); AUTOR(A) II - AUTOR(A) - [VARA]; Data do Julgamento: 28/03/2023; Data de Registro: 28/03/2023)</w:t>
      </w:r>
    </w:p>
    <w:p w:rsidR="00EC3237" w:rsidRDefault="00FA3D15" w:rsidP="004B0776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</w:rPr>
      </w:pPr>
      <w:r>
        <w:t>“Bem móvel - Usucapião de veículo automotor - Inexistência dos requisitos da boa-fé e justo título para reconhecimento da usucapião ordinária - Propositura, no curso do prazo de cinco anos a que alude o art. 1.261 do Código Civil, de várias ações que discutem a posse e/ou propriedade do bem, o que impede a ocorrência da modalidade extraordinária - Sentença mantida - Recurso não provido. 1. Embora caracterizado o animus domini do possuidor, não se verifica a presença de boa-fé ou, ao menos, justo título aquisitivo do bem, o que impede o reconhecimento da usucapião ordinária, nos termos do art. 1.260 do Código Civil. 2. A existência de diversas ações que têm por objeto a discussão da posse e/ou propriedade do veículo, no curso do prazo de cinco anos a que faz referência o art. 1.261 do Código Civil, retira da posse do autor o caráter de "mansa e pacífica" e impede, também, que se reconheça a prescrição aquisitiva extraordinária.” (TJSP; Apelação Cível 0000000-00.0000.0.00.0000; Relator (a): AUTOR(A); Órgão Julgador: 29ª Câmara de AUTOR(A); Foro de Caçapava - 2ª V. CÍVEL; Data do Julgamento: 15/12/2010; Data de Registro: 04/01/2011).</w:t>
      </w:r>
    </w:p>
    <w:p w:rsidR="004B0776" w:rsidRDefault="004B0776" w:rsidP="004B0776">
      <w:pPr>
        <w:spacing w:line="360" w:lineRule="auto"/>
        <w:ind w:firstLine="1418"/>
        <w:jc w:val="both"/>
        <w:rPr>
          <w:rFonts w:ascii="Arial" w:hAnsi="Arial" w:cs="Arial"/>
        </w:rPr>
      </w:pPr>
      <w:r/>
    </w:p>
    <w:p w:rsidR="00471E9E" w:rsidRDefault="00D86294" w:rsidP="004B0776">
      <w:pPr>
        <w:spacing w:line="360" w:lineRule="auto"/>
        <w:ind w:firstLine="1418"/>
        <w:jc w:val="both"/>
        <w:rPr>
          <w:rFonts w:ascii="Arial" w:hAnsi="Arial" w:cs="Arial"/>
        </w:rPr>
      </w:pPr>
      <w:r>
        <w:t>Diante do exposto, a sentença deve ser mantida.</w:t>
      </w:r>
    </w:p>
    <w:p w:rsidR="004B0776" w:rsidRDefault="004B0776" w:rsidP="00955F9A">
      <w:pPr>
        <w:spacing w:line="360" w:lineRule="auto"/>
        <w:ind w:firstLine="1418"/>
        <w:jc w:val="both"/>
        <w:rPr>
          <w:rFonts w:ascii="Arial" w:hAnsi="Arial" w:cs="Arial"/>
        </w:rPr>
      </w:pPr>
      <w:r/>
    </w:p>
    <w:p w:rsidR="004B0776" w:rsidRDefault="004B0776" w:rsidP="004B0776">
      <w:pPr>
        <w:spacing w:line="360" w:lineRule="auto"/>
        <w:ind w:firstLine="1418"/>
        <w:jc w:val="both"/>
        <w:rPr>
          <w:rFonts w:ascii="Arial" w:hAnsi="Arial" w:cs="Arial"/>
        </w:rPr>
      </w:pPr>
      <w:r>
        <w:t>Por fim, na forma do § 11, do artigo 85 do Código de AUTOR(A), majoro a verba honorária para 18% do valor atualizado da causa, observada a gratuidade.</w:t>
      </w:r>
    </w:p>
    <w:p w:rsidR="0033763F" w:rsidRDefault="0033763F" w:rsidP="004B0776">
      <w:pPr>
        <w:spacing w:line="360" w:lineRule="auto"/>
        <w:jc w:val="both"/>
        <w:rPr>
          <w:rFonts w:ascii="Arial" w:hAnsi="Arial" w:cs="Arial"/>
        </w:rPr>
      </w:pPr>
      <w:r/>
    </w:p>
    <w:p w:rsidR="0033763F" w:rsidRDefault="0033763F" w:rsidP="00955F9A">
      <w:pPr>
        <w:spacing w:line="360" w:lineRule="auto"/>
        <w:ind w:firstLine="1418"/>
        <w:jc w:val="both"/>
        <w:rPr>
          <w:rFonts w:ascii="Arial" w:hAnsi="Arial" w:cs="Arial"/>
        </w:rPr>
      </w:pPr>
      <w:r>
        <w:t>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finalidade.</w:t>
      </w:r>
    </w:p>
    <w:p w:rsidR="0033763F" w:rsidRPr="000B74F5" w:rsidRDefault="0033763F" w:rsidP="00955F9A">
      <w:pPr>
        <w:spacing w:line="360" w:lineRule="auto"/>
        <w:ind w:firstLine="1418"/>
        <w:jc w:val="both"/>
        <w:rPr>
          <w:rFonts w:ascii="Arial" w:hAnsi="Arial" w:cs="Arial"/>
        </w:rPr>
      </w:pPr>
      <w:r/>
    </w:p>
    <w:p w:rsidR="00413F37" w:rsidRPr="000B74F5" w:rsidRDefault="00955F9A" w:rsidP="00413F37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  <w:b/>
          <w:bCs/>
        </w:rPr>
      </w:pPr>
      <w:r>
        <w:t>Diante do exposto, pelo meu voto, NEGO provimento ao recurso.</w:t>
      </w:r>
    </w:p>
    <w:p w:rsidR="00413F37" w:rsidRPr="000B74F5" w:rsidRDefault="00413F37" w:rsidP="00413F37">
      <w:pPr>
        <w:rPr>
          <w:rFonts w:ascii="Arial" w:hAnsi="Arial" w:cs="Arial"/>
        </w:rPr>
      </w:pPr>
      <w:r/>
    </w:p>
    <w:p w:rsidR="00E03209" w:rsidRPr="000B74F5" w:rsidRDefault="00E03209" w:rsidP="00D020DF">
      <w:pPr>
        <w:rPr>
          <w:rFonts w:ascii="Arial" w:hAnsi="Arial" w:cs="Arial"/>
        </w:rPr>
      </w:pPr>
      <w:r/>
    </w:p>
    <w:p w:rsidR="00E03209" w:rsidRPr="000B74F5" w:rsidRDefault="00E03209" w:rsidP="00E03209">
      <w:pPr>
        <w:autoSpaceDE w:val="0"/>
        <w:autoSpaceDN w:val="0"/>
        <w:adjustRightInd w:val="0"/>
        <w:spacing w:before="100" w:after="100" w:line="360" w:lineRule="auto"/>
        <w:ind w:firstLine="1418"/>
        <w:jc w:val="both"/>
        <w:rPr>
          <w:rFonts w:ascii="Arial" w:hAnsi="Arial" w:cs="Arial"/>
        </w:rPr>
      </w:pPr>
      <w:r/>
    </w:p>
    <w:p w:rsidR="00E03209" w:rsidRPr="000B74F5" w:rsidRDefault="00E03209" w:rsidP="00E0320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>
        <w:t xml:space="preserve">JOSÉ AUGUSTO GENOFRE MARTINS </w:t>
      </w:r>
    </w:p>
    <w:p w:rsidR="00E03209" w:rsidRPr="000B74F5" w:rsidRDefault="00E03209" w:rsidP="00E0320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>
        <w:t>Relator</w:t>
      </w:r>
    </w:p>
    <w:sectPr w:rsidR="00E03209" w:rsidRPr="000B74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67DDE" w:rsidRDefault="00A67DDE">
      <w:r>
        <w:separator/>
      </w:r>
    </w:p>
  </w:endnote>
  <w:endnote w:type="continuationSeparator" w:id="0">
    <w:p w:rsidR="00A67DDE" w:rsidRDefault="00A67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6294" w:rsidRDefault="00D862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3A46" w:rsidRPr="00BB3A46" w:rsidRDefault="00675566" w:rsidP="00AF7C69">
    <w:pPr>
      <w:pStyle w:val="Rodap"/>
      <w:rPr>
        <w:sz w:val="20"/>
        <w:szCs w:val="20"/>
      </w:rPr>
    </w:pPr>
    <w:r w:rsidRPr="00675566">
      <w:rPr>
        <w:sz w:val="18"/>
        <w:szCs w:val="18"/>
      </w:rPr>
      <w:t xml:space="preserve">VOTO Nº </w:t>
    </w:r>
    <w:r w:rsidR="006F0F03">
      <w:rPr>
        <w:sz w:val="18"/>
        <w:szCs w:val="18"/>
      </w:rPr>
      <w:t>8196</w:t>
    </w:r>
  </w:p>
  <w:p w:rsidR="00D020DF" w:rsidRPr="00BB3A46" w:rsidRDefault="00D020DF">
    <w:pPr>
      <w:pStyle w:val="Rodap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6294" w:rsidRDefault="00D862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67DDE" w:rsidRDefault="00A67DDE">
      <w:r>
        <w:separator/>
      </w:r>
    </w:p>
  </w:footnote>
  <w:footnote w:type="continuationSeparator" w:id="0">
    <w:p w:rsidR="00A67DDE" w:rsidRDefault="00A67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6294" w:rsidRDefault="00D862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48" w:type="dxa"/>
      <w:tblLayout w:type="fixed"/>
      <w:tblLook w:val="0000" w:firstRow="0" w:lastRow="0" w:firstColumn="0" w:lastColumn="0" w:noHBand="0" w:noVBand="0"/>
    </w:tblPr>
    <w:tblGrid>
      <w:gridCol w:w="2665"/>
      <w:gridCol w:w="6283"/>
    </w:tblGrid>
    <w:tr w:rsidR="005D6AC7" w:rsidRPr="00FE63C7" w:rsidTr="00BE6986">
      <w:tblPrEx>
        <w:tblCellMar>
          <w:top w:w="0" w:type="dxa"/>
          <w:bottom w:w="0" w:type="dxa"/>
        </w:tblCellMar>
      </w:tblPrEx>
      <w:trPr>
        <w:trHeight w:val="1546"/>
      </w:trPr>
      <w:tc>
        <w:tcPr>
          <w:tcW w:w="266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6AC7" w:rsidRDefault="00BB3A46" w:rsidP="00FE63C7">
          <w:pPr>
            <w:autoSpaceDE w:val="0"/>
            <w:autoSpaceDN w:val="0"/>
            <w:adjustRightInd w:val="0"/>
            <w:ind w:left="567"/>
            <w:jc w:val="center"/>
          </w:pPr>
          <w:r>
            <w:object w:dxaOrig="2700" w:dyaOrig="14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2.75pt;height:54pt">
                <v:imagedata r:id="rId1" o:title=""/>
              </v:shape>
              <o:OLEObject Type="Embed" ProgID="MSPhotoEd.3" ShapeID="_x0000_i1025" DrawAspect="Content" ObjectID="_1811179057" r:id="rId2"/>
            </w:object>
          </w:r>
        </w:p>
      </w:tc>
      <w:tc>
        <w:tcPr>
          <w:tcW w:w="628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6AC7" w:rsidRPr="00FE63C7" w:rsidRDefault="005D6AC7" w:rsidP="00FE63C7">
          <w:pPr>
            <w:autoSpaceDE w:val="0"/>
            <w:autoSpaceDN w:val="0"/>
            <w:adjustRightInd w:val="0"/>
            <w:spacing w:line="360" w:lineRule="auto"/>
            <w:jc w:val="center"/>
            <w:rPr>
              <w:b/>
              <w:bCs/>
              <w:sz w:val="22"/>
              <w:szCs w:val="22"/>
            </w:rPr>
          </w:pPr>
        </w:p>
        <w:p w:rsidR="005D6AC7" w:rsidRPr="00FE63C7" w:rsidRDefault="005D6AC7" w:rsidP="00FE63C7">
          <w:pPr>
            <w:autoSpaceDE w:val="0"/>
            <w:autoSpaceDN w:val="0"/>
            <w:adjustRightInd w:val="0"/>
            <w:spacing w:line="360" w:lineRule="auto"/>
            <w:jc w:val="center"/>
            <w:rPr>
              <w:b/>
              <w:bCs/>
              <w:sz w:val="22"/>
              <w:szCs w:val="22"/>
            </w:rPr>
          </w:pPr>
          <w:r w:rsidRPr="00FE63C7">
            <w:rPr>
              <w:b/>
              <w:bCs/>
              <w:sz w:val="22"/>
              <w:szCs w:val="22"/>
            </w:rPr>
            <w:t>PODER JUDICIÁRIO</w:t>
          </w:r>
        </w:p>
        <w:p w:rsidR="005D6AC7" w:rsidRPr="00FE63C7" w:rsidRDefault="005D6AC7" w:rsidP="00FE63C7">
          <w:pPr>
            <w:tabs>
              <w:tab w:val="left" w:pos="1905"/>
            </w:tabs>
            <w:autoSpaceDE w:val="0"/>
            <w:autoSpaceDN w:val="0"/>
            <w:adjustRightInd w:val="0"/>
            <w:spacing w:line="360" w:lineRule="auto"/>
            <w:jc w:val="center"/>
            <w:rPr>
              <w:b/>
              <w:bCs/>
              <w:sz w:val="22"/>
              <w:szCs w:val="22"/>
            </w:rPr>
          </w:pPr>
          <w:r w:rsidRPr="00FE63C7">
            <w:rPr>
              <w:b/>
              <w:bCs/>
              <w:sz w:val="22"/>
              <w:szCs w:val="22"/>
            </w:rPr>
            <w:t>TRIBUNAL DE JUSTIÇA DO ESTADO DE SÃO PAULO</w:t>
          </w:r>
        </w:p>
        <w:p w:rsidR="0074638C" w:rsidRDefault="00FE63C7" w:rsidP="0074638C">
          <w:pPr>
            <w:autoSpaceDE w:val="0"/>
            <w:autoSpaceDN w:val="0"/>
            <w:adjustRightInd w:val="0"/>
            <w:spacing w:line="360" w:lineRule="auto"/>
            <w:jc w:val="center"/>
            <w:rPr>
              <w:b/>
              <w:sz w:val="22"/>
              <w:szCs w:val="22"/>
            </w:rPr>
          </w:pPr>
          <w:r w:rsidRPr="00FE63C7">
            <w:rPr>
              <w:b/>
              <w:sz w:val="22"/>
              <w:szCs w:val="22"/>
            </w:rPr>
            <w:t xml:space="preserve">Seção de Direito Privado </w:t>
          </w:r>
          <w:r w:rsidR="006F2E44">
            <w:rPr>
              <w:b/>
              <w:sz w:val="22"/>
              <w:szCs w:val="22"/>
            </w:rPr>
            <w:t>– 2</w:t>
          </w:r>
          <w:r w:rsidR="00D86294">
            <w:rPr>
              <w:b/>
              <w:sz w:val="22"/>
              <w:szCs w:val="22"/>
            </w:rPr>
            <w:t>8</w:t>
          </w:r>
          <w:r w:rsidR="006F2E44">
            <w:rPr>
              <w:b/>
              <w:sz w:val="22"/>
              <w:szCs w:val="22"/>
            </w:rPr>
            <w:t>ª Câmara</w:t>
          </w:r>
        </w:p>
        <w:p w:rsidR="0074638C" w:rsidRPr="00FE63C7" w:rsidRDefault="0074638C" w:rsidP="0074638C">
          <w:pPr>
            <w:autoSpaceDE w:val="0"/>
            <w:autoSpaceDN w:val="0"/>
            <w:adjustRightInd w:val="0"/>
            <w:spacing w:line="360" w:lineRule="auto"/>
            <w:jc w:val="center"/>
            <w:rPr>
              <w:sz w:val="22"/>
              <w:szCs w:val="22"/>
            </w:rPr>
          </w:pPr>
        </w:p>
      </w:tc>
    </w:tr>
  </w:tbl>
  <w:p w:rsidR="005D6AC7" w:rsidRDefault="005D6AC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6294" w:rsidRDefault="00D8629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6986"/>
    <w:rsid w:val="000051CF"/>
    <w:rsid w:val="000070CF"/>
    <w:rsid w:val="00014D45"/>
    <w:rsid w:val="00016568"/>
    <w:rsid w:val="00035BC4"/>
    <w:rsid w:val="000447D5"/>
    <w:rsid w:val="0005314A"/>
    <w:rsid w:val="00053F10"/>
    <w:rsid w:val="00055139"/>
    <w:rsid w:val="000A2260"/>
    <w:rsid w:val="000A2FB0"/>
    <w:rsid w:val="000B74F5"/>
    <w:rsid w:val="000C0275"/>
    <w:rsid w:val="000C62B7"/>
    <w:rsid w:val="001036C8"/>
    <w:rsid w:val="001152D5"/>
    <w:rsid w:val="00117D33"/>
    <w:rsid w:val="001279DF"/>
    <w:rsid w:val="00127D0B"/>
    <w:rsid w:val="00146407"/>
    <w:rsid w:val="00151B7B"/>
    <w:rsid w:val="001534F1"/>
    <w:rsid w:val="001549B2"/>
    <w:rsid w:val="00156AEB"/>
    <w:rsid w:val="0016021A"/>
    <w:rsid w:val="00164A6D"/>
    <w:rsid w:val="00177F71"/>
    <w:rsid w:val="00183C63"/>
    <w:rsid w:val="001870C2"/>
    <w:rsid w:val="001926C2"/>
    <w:rsid w:val="00194E3E"/>
    <w:rsid w:val="001974CA"/>
    <w:rsid w:val="001A30AC"/>
    <w:rsid w:val="001B1A70"/>
    <w:rsid w:val="001B2F54"/>
    <w:rsid w:val="001B36EC"/>
    <w:rsid w:val="001B6460"/>
    <w:rsid w:val="001C75DB"/>
    <w:rsid w:val="001E0792"/>
    <w:rsid w:val="0020297A"/>
    <w:rsid w:val="002117A5"/>
    <w:rsid w:val="00223147"/>
    <w:rsid w:val="002246B2"/>
    <w:rsid w:val="00224BA0"/>
    <w:rsid w:val="002268E3"/>
    <w:rsid w:val="0023197D"/>
    <w:rsid w:val="0023199E"/>
    <w:rsid w:val="00236C48"/>
    <w:rsid w:val="0024195F"/>
    <w:rsid w:val="0025202F"/>
    <w:rsid w:val="00254C76"/>
    <w:rsid w:val="00266B2C"/>
    <w:rsid w:val="00273042"/>
    <w:rsid w:val="00273FF0"/>
    <w:rsid w:val="00275E15"/>
    <w:rsid w:val="002A7AD6"/>
    <w:rsid w:val="002F0F20"/>
    <w:rsid w:val="002F2D29"/>
    <w:rsid w:val="003014C9"/>
    <w:rsid w:val="00304250"/>
    <w:rsid w:val="00304A73"/>
    <w:rsid w:val="00306AA9"/>
    <w:rsid w:val="003308A0"/>
    <w:rsid w:val="0033763F"/>
    <w:rsid w:val="003467F5"/>
    <w:rsid w:val="00347233"/>
    <w:rsid w:val="003551FC"/>
    <w:rsid w:val="00381ED7"/>
    <w:rsid w:val="003828A6"/>
    <w:rsid w:val="003A1004"/>
    <w:rsid w:val="003B1A88"/>
    <w:rsid w:val="003B415A"/>
    <w:rsid w:val="003C6A15"/>
    <w:rsid w:val="003D1618"/>
    <w:rsid w:val="003D5FD7"/>
    <w:rsid w:val="003E6395"/>
    <w:rsid w:val="003E6CA3"/>
    <w:rsid w:val="003F298F"/>
    <w:rsid w:val="003F5D19"/>
    <w:rsid w:val="003F6DE8"/>
    <w:rsid w:val="004101CB"/>
    <w:rsid w:val="00413F37"/>
    <w:rsid w:val="00414B91"/>
    <w:rsid w:val="00422A26"/>
    <w:rsid w:val="00423C84"/>
    <w:rsid w:val="004276A1"/>
    <w:rsid w:val="004318EB"/>
    <w:rsid w:val="00436C67"/>
    <w:rsid w:val="00443BC7"/>
    <w:rsid w:val="00444E1E"/>
    <w:rsid w:val="00451196"/>
    <w:rsid w:val="00452648"/>
    <w:rsid w:val="00453828"/>
    <w:rsid w:val="00457052"/>
    <w:rsid w:val="00467D9A"/>
    <w:rsid w:val="00471274"/>
    <w:rsid w:val="00471E9E"/>
    <w:rsid w:val="004832A0"/>
    <w:rsid w:val="0048535F"/>
    <w:rsid w:val="00490D17"/>
    <w:rsid w:val="004A4B68"/>
    <w:rsid w:val="004B0776"/>
    <w:rsid w:val="004E48B5"/>
    <w:rsid w:val="004F27F5"/>
    <w:rsid w:val="00501E68"/>
    <w:rsid w:val="00527ADD"/>
    <w:rsid w:val="00532BB1"/>
    <w:rsid w:val="00557025"/>
    <w:rsid w:val="005618DB"/>
    <w:rsid w:val="00565DD0"/>
    <w:rsid w:val="00577265"/>
    <w:rsid w:val="0058736E"/>
    <w:rsid w:val="00596359"/>
    <w:rsid w:val="005A2D71"/>
    <w:rsid w:val="005A306D"/>
    <w:rsid w:val="005B6859"/>
    <w:rsid w:val="005C3B40"/>
    <w:rsid w:val="005D5369"/>
    <w:rsid w:val="005D608E"/>
    <w:rsid w:val="005D6AC7"/>
    <w:rsid w:val="005E5387"/>
    <w:rsid w:val="005E74DB"/>
    <w:rsid w:val="005E796B"/>
    <w:rsid w:val="005F2EA0"/>
    <w:rsid w:val="005F58AB"/>
    <w:rsid w:val="0060796F"/>
    <w:rsid w:val="00610BAE"/>
    <w:rsid w:val="00613950"/>
    <w:rsid w:val="006174A4"/>
    <w:rsid w:val="00621006"/>
    <w:rsid w:val="00625D75"/>
    <w:rsid w:val="006303F0"/>
    <w:rsid w:val="0063526B"/>
    <w:rsid w:val="006434D5"/>
    <w:rsid w:val="00662B26"/>
    <w:rsid w:val="00663282"/>
    <w:rsid w:val="00666C99"/>
    <w:rsid w:val="006677E8"/>
    <w:rsid w:val="006712BB"/>
    <w:rsid w:val="00675566"/>
    <w:rsid w:val="0067760D"/>
    <w:rsid w:val="00683EF2"/>
    <w:rsid w:val="0068460F"/>
    <w:rsid w:val="006855B2"/>
    <w:rsid w:val="006B0F81"/>
    <w:rsid w:val="006B1080"/>
    <w:rsid w:val="006B1AA4"/>
    <w:rsid w:val="006C13F3"/>
    <w:rsid w:val="006C4839"/>
    <w:rsid w:val="006D48C7"/>
    <w:rsid w:val="006E282F"/>
    <w:rsid w:val="006E7715"/>
    <w:rsid w:val="006E797E"/>
    <w:rsid w:val="006F0F03"/>
    <w:rsid w:val="006F2D3B"/>
    <w:rsid w:val="006F2E44"/>
    <w:rsid w:val="0071014B"/>
    <w:rsid w:val="00715993"/>
    <w:rsid w:val="0072210F"/>
    <w:rsid w:val="00726EFE"/>
    <w:rsid w:val="00740229"/>
    <w:rsid w:val="0074638C"/>
    <w:rsid w:val="007573C5"/>
    <w:rsid w:val="00757745"/>
    <w:rsid w:val="00761D16"/>
    <w:rsid w:val="007677A0"/>
    <w:rsid w:val="007801AF"/>
    <w:rsid w:val="0078480D"/>
    <w:rsid w:val="00794E76"/>
    <w:rsid w:val="007A62D0"/>
    <w:rsid w:val="007B1331"/>
    <w:rsid w:val="007D0293"/>
    <w:rsid w:val="00800BC9"/>
    <w:rsid w:val="00801D52"/>
    <w:rsid w:val="008104FD"/>
    <w:rsid w:val="00815F04"/>
    <w:rsid w:val="00821D52"/>
    <w:rsid w:val="00824204"/>
    <w:rsid w:val="0082488B"/>
    <w:rsid w:val="00831125"/>
    <w:rsid w:val="00832713"/>
    <w:rsid w:val="00835413"/>
    <w:rsid w:val="00844D6A"/>
    <w:rsid w:val="00850B44"/>
    <w:rsid w:val="00896006"/>
    <w:rsid w:val="008960B0"/>
    <w:rsid w:val="008A781B"/>
    <w:rsid w:val="008B3AD8"/>
    <w:rsid w:val="008C0ADC"/>
    <w:rsid w:val="008D2C44"/>
    <w:rsid w:val="008E0FA8"/>
    <w:rsid w:val="008E71F3"/>
    <w:rsid w:val="009014AA"/>
    <w:rsid w:val="00902A49"/>
    <w:rsid w:val="009047D7"/>
    <w:rsid w:val="00904970"/>
    <w:rsid w:val="0090663A"/>
    <w:rsid w:val="009149F0"/>
    <w:rsid w:val="009207F7"/>
    <w:rsid w:val="0092556F"/>
    <w:rsid w:val="00933CA5"/>
    <w:rsid w:val="00944DFE"/>
    <w:rsid w:val="00955F9A"/>
    <w:rsid w:val="0096752E"/>
    <w:rsid w:val="00980413"/>
    <w:rsid w:val="009829F8"/>
    <w:rsid w:val="00984D06"/>
    <w:rsid w:val="0098649B"/>
    <w:rsid w:val="009A1F72"/>
    <w:rsid w:val="009A272C"/>
    <w:rsid w:val="009B1269"/>
    <w:rsid w:val="009B2C93"/>
    <w:rsid w:val="009B2F7F"/>
    <w:rsid w:val="009C14E0"/>
    <w:rsid w:val="009C5094"/>
    <w:rsid w:val="009C5AC5"/>
    <w:rsid w:val="009D38FE"/>
    <w:rsid w:val="009F3249"/>
    <w:rsid w:val="009F3263"/>
    <w:rsid w:val="00A103D5"/>
    <w:rsid w:val="00A32A13"/>
    <w:rsid w:val="00A36745"/>
    <w:rsid w:val="00A36E3F"/>
    <w:rsid w:val="00A43AA4"/>
    <w:rsid w:val="00A4721D"/>
    <w:rsid w:val="00A505EB"/>
    <w:rsid w:val="00A52534"/>
    <w:rsid w:val="00A56256"/>
    <w:rsid w:val="00A623A4"/>
    <w:rsid w:val="00A67C11"/>
    <w:rsid w:val="00A67DDE"/>
    <w:rsid w:val="00AB059C"/>
    <w:rsid w:val="00AB639D"/>
    <w:rsid w:val="00AC0077"/>
    <w:rsid w:val="00AC7EAC"/>
    <w:rsid w:val="00AD2664"/>
    <w:rsid w:val="00AE281D"/>
    <w:rsid w:val="00AE4552"/>
    <w:rsid w:val="00AF5645"/>
    <w:rsid w:val="00AF7C69"/>
    <w:rsid w:val="00B027A9"/>
    <w:rsid w:val="00B040DF"/>
    <w:rsid w:val="00B11E27"/>
    <w:rsid w:val="00B36391"/>
    <w:rsid w:val="00B41F15"/>
    <w:rsid w:val="00B41F93"/>
    <w:rsid w:val="00B44E33"/>
    <w:rsid w:val="00B500C4"/>
    <w:rsid w:val="00B64BEB"/>
    <w:rsid w:val="00B708A1"/>
    <w:rsid w:val="00B71CA7"/>
    <w:rsid w:val="00B809B5"/>
    <w:rsid w:val="00B86821"/>
    <w:rsid w:val="00B90286"/>
    <w:rsid w:val="00BB1FC0"/>
    <w:rsid w:val="00BB3A46"/>
    <w:rsid w:val="00BB3F9B"/>
    <w:rsid w:val="00BC12A6"/>
    <w:rsid w:val="00BC1C9E"/>
    <w:rsid w:val="00BC23FD"/>
    <w:rsid w:val="00BD281E"/>
    <w:rsid w:val="00BD2A4E"/>
    <w:rsid w:val="00BE63AB"/>
    <w:rsid w:val="00BE6986"/>
    <w:rsid w:val="00BF007F"/>
    <w:rsid w:val="00BF1F96"/>
    <w:rsid w:val="00BF4E1E"/>
    <w:rsid w:val="00C216CE"/>
    <w:rsid w:val="00C23997"/>
    <w:rsid w:val="00C24FB4"/>
    <w:rsid w:val="00C25FFF"/>
    <w:rsid w:val="00C40DF0"/>
    <w:rsid w:val="00C435A7"/>
    <w:rsid w:val="00C50D9A"/>
    <w:rsid w:val="00C57140"/>
    <w:rsid w:val="00C57A5A"/>
    <w:rsid w:val="00C74683"/>
    <w:rsid w:val="00C775D2"/>
    <w:rsid w:val="00C92542"/>
    <w:rsid w:val="00C954B7"/>
    <w:rsid w:val="00C9675B"/>
    <w:rsid w:val="00CA31C8"/>
    <w:rsid w:val="00CB024D"/>
    <w:rsid w:val="00CC1F33"/>
    <w:rsid w:val="00CC24C7"/>
    <w:rsid w:val="00CC4969"/>
    <w:rsid w:val="00CC5382"/>
    <w:rsid w:val="00CD2F67"/>
    <w:rsid w:val="00CE459D"/>
    <w:rsid w:val="00CF294C"/>
    <w:rsid w:val="00CF6CF2"/>
    <w:rsid w:val="00D020DF"/>
    <w:rsid w:val="00D04068"/>
    <w:rsid w:val="00D15D16"/>
    <w:rsid w:val="00D213F7"/>
    <w:rsid w:val="00D2488C"/>
    <w:rsid w:val="00D34CC5"/>
    <w:rsid w:val="00D403CD"/>
    <w:rsid w:val="00D41F4E"/>
    <w:rsid w:val="00D4390C"/>
    <w:rsid w:val="00D62506"/>
    <w:rsid w:val="00D71C84"/>
    <w:rsid w:val="00D7237C"/>
    <w:rsid w:val="00D7500F"/>
    <w:rsid w:val="00D82BE2"/>
    <w:rsid w:val="00D86294"/>
    <w:rsid w:val="00D9290F"/>
    <w:rsid w:val="00DA262F"/>
    <w:rsid w:val="00DA6513"/>
    <w:rsid w:val="00DC761D"/>
    <w:rsid w:val="00DD5F7F"/>
    <w:rsid w:val="00DD797F"/>
    <w:rsid w:val="00DE46A5"/>
    <w:rsid w:val="00E03209"/>
    <w:rsid w:val="00E07924"/>
    <w:rsid w:val="00E1416C"/>
    <w:rsid w:val="00E15512"/>
    <w:rsid w:val="00E214FC"/>
    <w:rsid w:val="00E226AD"/>
    <w:rsid w:val="00E35DB9"/>
    <w:rsid w:val="00E43305"/>
    <w:rsid w:val="00E43F8B"/>
    <w:rsid w:val="00E47228"/>
    <w:rsid w:val="00E553F9"/>
    <w:rsid w:val="00E570D5"/>
    <w:rsid w:val="00E61555"/>
    <w:rsid w:val="00E639B1"/>
    <w:rsid w:val="00E643D1"/>
    <w:rsid w:val="00E64AD6"/>
    <w:rsid w:val="00E715A0"/>
    <w:rsid w:val="00EA02B6"/>
    <w:rsid w:val="00EA2AFA"/>
    <w:rsid w:val="00EA5288"/>
    <w:rsid w:val="00EB2605"/>
    <w:rsid w:val="00EB4F32"/>
    <w:rsid w:val="00EB618D"/>
    <w:rsid w:val="00EC3237"/>
    <w:rsid w:val="00EC3999"/>
    <w:rsid w:val="00EC72E6"/>
    <w:rsid w:val="00ED62EB"/>
    <w:rsid w:val="00EF04DB"/>
    <w:rsid w:val="00EF0AAB"/>
    <w:rsid w:val="00EF6467"/>
    <w:rsid w:val="00F050BB"/>
    <w:rsid w:val="00F105FA"/>
    <w:rsid w:val="00F159C2"/>
    <w:rsid w:val="00F2568F"/>
    <w:rsid w:val="00F41A90"/>
    <w:rsid w:val="00F55E9B"/>
    <w:rsid w:val="00F64EE7"/>
    <w:rsid w:val="00F72D15"/>
    <w:rsid w:val="00F94843"/>
    <w:rsid w:val="00FA3D15"/>
    <w:rsid w:val="00FB03E1"/>
    <w:rsid w:val="00FB1D79"/>
    <w:rsid w:val="00FD76CF"/>
    <w:rsid w:val="00FE1211"/>
    <w:rsid w:val="00FE63C7"/>
    <w:rsid w:val="00FE6B0F"/>
    <w:rsid w:val="00FE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F7C7D775-8495-41E3-A579-DE78F77C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24FB4"/>
    <w:pPr>
      <w:keepNext/>
      <w:spacing w:line="360" w:lineRule="auto"/>
      <w:jc w:val="both"/>
      <w:outlineLvl w:val="0"/>
    </w:pPr>
    <w:rPr>
      <w:b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BE698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BE6986"/>
    <w:pPr>
      <w:tabs>
        <w:tab w:val="center" w:pos="4252"/>
        <w:tab w:val="right" w:pos="8504"/>
      </w:tabs>
    </w:pPr>
  </w:style>
  <w:style w:type="character" w:customStyle="1" w:styleId="Ttulo1Char">
    <w:name w:val="Título 1 Char"/>
    <w:link w:val="Ttulo1"/>
    <w:rsid w:val="00C24FB4"/>
    <w:rPr>
      <w:b/>
      <w:sz w:val="24"/>
    </w:rPr>
  </w:style>
  <w:style w:type="paragraph" w:styleId="Recuodecorpodetexto">
    <w:name w:val="Body Text Indent"/>
    <w:basedOn w:val="Normal"/>
    <w:link w:val="RecuodecorpodetextoChar"/>
    <w:rsid w:val="00FE63C7"/>
    <w:pPr>
      <w:spacing w:line="360" w:lineRule="auto"/>
      <w:ind w:left="2268"/>
      <w:jc w:val="both"/>
    </w:pPr>
    <w:rPr>
      <w:b/>
      <w:iCs/>
      <w:sz w:val="20"/>
      <w:szCs w:val="20"/>
    </w:rPr>
  </w:style>
  <w:style w:type="character" w:customStyle="1" w:styleId="RecuodecorpodetextoChar">
    <w:name w:val="Recuo de corpo de texto Char"/>
    <w:link w:val="Recuodecorpodetexto"/>
    <w:rsid w:val="00FE63C7"/>
    <w:rPr>
      <w:b/>
      <w:iCs/>
    </w:rPr>
  </w:style>
  <w:style w:type="character" w:styleId="nfase">
    <w:name w:val="Emphasis"/>
    <w:uiPriority w:val="20"/>
    <w:qFormat/>
    <w:rsid w:val="009C14E0"/>
    <w:rPr>
      <w:b/>
      <w:bCs/>
      <w:i/>
      <w:iCs/>
      <w:color w:val="2878AF"/>
      <w:shd w:val="clear" w:color="auto" w:fill="BEDCF0"/>
    </w:rPr>
  </w:style>
  <w:style w:type="paragraph" w:styleId="Textodebalo">
    <w:name w:val="Balloon Text"/>
    <w:basedOn w:val="Normal"/>
    <w:link w:val="TextodebaloChar"/>
    <w:rsid w:val="00E214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214FC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D020DF"/>
    <w:rPr>
      <w:sz w:val="24"/>
      <w:szCs w:val="24"/>
    </w:rPr>
  </w:style>
  <w:style w:type="paragraph" w:customStyle="1" w:styleId="a">
    <w:name w:val="§"/>
    <w:basedOn w:val="Normal"/>
    <w:link w:val="Char"/>
    <w:qFormat/>
    <w:rsid w:val="00BC23FD"/>
    <w:pPr>
      <w:spacing w:line="360" w:lineRule="auto"/>
      <w:ind w:firstLine="1418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Char">
    <w:name w:val="§ Char"/>
    <w:link w:val="a"/>
    <w:rsid w:val="00BC23FD"/>
    <w:rPr>
      <w:rFonts w:ascii="Arial" w:eastAsia="Calibri" w:hAnsi="Arial" w:cs="Arial"/>
      <w:sz w:val="24"/>
      <w:szCs w:val="22"/>
      <w:lang w:eastAsia="en-US"/>
    </w:rPr>
  </w:style>
  <w:style w:type="paragraph" w:customStyle="1" w:styleId="Voto">
    <w:name w:val="Voto"/>
    <w:basedOn w:val="Normal"/>
    <w:link w:val="VotoChar"/>
    <w:qFormat/>
    <w:rsid w:val="00BC23FD"/>
    <w:pPr>
      <w:spacing w:before="120" w:after="120" w:line="360" w:lineRule="auto"/>
      <w:ind w:firstLine="1134"/>
      <w:jc w:val="both"/>
    </w:pPr>
    <w:rPr>
      <w:rFonts w:ascii="Arial" w:eastAsia="Calibri" w:hAnsi="Arial"/>
      <w:lang w:eastAsia="en-US"/>
    </w:rPr>
  </w:style>
  <w:style w:type="character" w:customStyle="1" w:styleId="VotoChar">
    <w:name w:val="Voto Char"/>
    <w:link w:val="Voto"/>
    <w:rsid w:val="00BC23FD"/>
    <w:rPr>
      <w:rFonts w:ascii="Arial" w:eastAsia="Calibri" w:hAnsi="Arial"/>
      <w:sz w:val="24"/>
      <w:szCs w:val="24"/>
      <w:lang w:eastAsia="en-US"/>
    </w:rPr>
  </w:style>
  <w:style w:type="character" w:customStyle="1" w:styleId="ui-provider">
    <w:name w:val="ui-provider"/>
    <w:basedOn w:val="Fontepargpadro"/>
    <w:rsid w:val="0023197D"/>
  </w:style>
  <w:style w:type="paragraph" w:styleId="NormalWeb">
    <w:name w:val="Normal (Web)"/>
    <w:basedOn w:val="Normal"/>
    <w:uiPriority w:val="99"/>
    <w:unhideWhenUsed/>
    <w:rsid w:val="0023197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6A3341-9987-4D37-8F04-5DCE0EF7E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C60CC0-8F7F-4C1D-AB5F-72760C2DE9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847FF7-D956-4316-8A43-539915E1EE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418DE4-2358-42B5-A352-8D7264EE56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1236</Words>
  <Characters>6676</Characters>
  <Application>Microsoft Office Word</Application>
  <DocSecurity>4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10 de outubro de 2014</vt:lpstr>
    </vt:vector>
  </TitlesOfParts>
  <Company>TJSP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10 de outubro de 2014</dc:title>
  <dc:subject/>
  <dc:creator>prescrim</dc:creator>
  <cp:keywords/>
  <cp:lastModifiedBy>DENISE OLIVEIRA DOS SANTOS</cp:lastModifiedBy>
  <cp:revision>2</cp:revision>
  <cp:lastPrinted>2017-05-24T17:15:00Z</cp:lastPrinted>
  <dcterms:created xsi:type="dcterms:W3CDTF">2025-06-11T23:28:00Z</dcterms:created>
  <dcterms:modified xsi:type="dcterms:W3CDTF">2025-06-11T23:28:00Z</dcterms:modified>
</cp:coreProperties>
</file>