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B3A" w:rsidRDefault="00B41B3A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CÍVEL nº 0000000-00.0000.0.00.0000</w:t>
      </w:r>
    </w:p>
    <w:p w:rsidR="00CB2F02" w:rsidRPr="004E601A" w:rsidRDefault="00967E84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1ª VARA CÍVEL DA COMARCA DE ITATIBA</w:t>
      </w:r>
    </w:p>
    <w:p w:rsidR="00967E84" w:rsidRPr="00E835C4" w:rsidRDefault="00967E84" w:rsidP="00967E84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[APELANTE]</w:t>
      </w:r>
    </w:p>
    <w:p w:rsidR="00967E84" w:rsidRDefault="00967E84" w:rsidP="00967E84">
      <w:pPr>
        <w:spacing w:after="0" w:line="360" w:lineRule="auto"/>
        <w:rPr>
          <w:rFonts w:ascii="Arial" w:hAnsi="Arial" w:cs="Arial"/>
          <w:b/>
          <w:bCs/>
          <w:sz w:val="24"/>
        </w:rPr>
      </w:pPr>
      <w:r>
        <w:t>Apelado: [APELADO]</w:t>
      </w:r>
    </w:p>
    <w:p w:rsidR="00967E84" w:rsidRPr="00E835C4" w:rsidRDefault="00967E84" w:rsidP="00967E8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Juíza prolatora: AUTOR(A) da AUTOR(A)</w:t>
      </w:r>
    </w:p>
    <w:p w:rsidR="00CD4F5F" w:rsidRPr="00CD4F5F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B61BC7" w:rsidRDefault="00CD4F5F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32ª Câmara de AUTOR(A)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9.471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715F6E" w:rsidRDefault="008004DC" w:rsidP="00F164FA">
      <w:pPr>
        <w:pStyle w:val="Recuodecorpodetexto"/>
        <w:rPr>
          <w:rFonts w:ascii="Arial" w:hAnsi="Arial" w:cs="Arial"/>
          <w:sz w:val="24"/>
        </w:rPr>
      </w:pPr>
      <w:r>
        <w:t>APELAÇÃO – TÍTULO EXECUTIVO EXTRAJUDICIAL – Ação extinta, acolhida exceção de pré-executividade – Requerimento de gratuidade judicial em grau recursal – Indeferimento – Concedido à apelante o prazo de cinco dias para recolhimento do preparo, sob pena de não conhecimento do recurso – Apelante: [APELANTE]</w:t>
      </w:r>
    </w:p>
    <w:p w:rsidR="000D4CAA" w:rsidRDefault="000D4CAA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B41B3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CC0F73" w:rsidRDefault="00CC0F73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0C064F" w:rsidRDefault="000C064F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CC0F73" w:rsidRPr="00081C71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Trata-se de ação de execução fundada em título extrajudicial, ajuizada por Alexandretti &amp; AUTOR(A) em face de AUTOR(A) Imobiliários Ltda. Apresentada a exceção de pré-executividade, esta foi acolhida e a execução foi extinta nos termos do art. 924, I, do CPC pela r. sentença de fls. 195/198, cujo relatório se adota. 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Inconformado, recorre o exequente (fls. 207/220), buscando a reforma do julgado. Em sede recursal, formulou pedido de assistência judiciária gratuita e manifestou interesse em conciliação.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Em resposta, o executado requereu o reconhecimento da deserção, ante a ausência do preparo recursal. Alternativamente, pugnou pelo indeferimento da concessão do benefício da gratuidade judiciária e juntou documentos (fls. 271/280). Asseverou, por fim, que não possui qualquer interesse em eventual conciliação, posto que a r. sentença proferida acolheu a exceção de pré-executividade e reconheceu a inexigibilidade do débito ora perseguido pelo exequente.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Instado a juntar documentos hábeis para a concessão do benefício pleiteado (fls. 309/310), o apelante requereu prazo suplementar de 10 dias para tal (fl. 313) em 09/11/2023. Contudo, não providenciou a juntada dos referidos documentos.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Em 16/07/2024, adveio, então, o pedido de homologação de acordo entabulado entre as partes e seus representantes legais (fls. 318/322). 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Ato contínuo, foi peticionado pedido de habilitação de terceira interessada a fim de suspender a homologação do acordo, com a juntada de documentos (fls. 327/339).</w:t>
      </w:r>
    </w:p>
    <w:p w:rsidR="00CC0F73" w:rsidRDefault="00B3736B" w:rsidP="00F164F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Indeferido o benefício da gratuidade judiciária e diante da necessidade de sanar o vício do preparo recursal para admissibilidade nesta Câmara, foi concedido o prazo derradeiro de 5 dias para o recolhimento integral do preparo recursal, sob pena de deserção (fls. 340/342).</w:t>
      </w:r>
    </w:p>
    <w:p w:rsidR="00602CA3" w:rsidRDefault="00602CA3" w:rsidP="00F164F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Em manifestação ao r. despacho exarado, o apelante não comprovou o recolhimento do preparo recursal e novamente requereu a homologação do acordo, com a determinação de que o Juízo responsável pelo processo nº 0000000-00.0000.0.00.0000, onde se encontram os valores penhorados, proceda ao abatimento das custas recursais do montante a ser transferido. Alternativamente, pleiteia que o pagamento das referidas custas seja diferido para um momento posterior à transferência dos valores constantes no processo.</w:t>
      </w:r>
    </w:p>
    <w:p w:rsidR="00602CA3" w:rsidRDefault="00602CA3" w:rsidP="00F164F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/>
    </w:p>
    <w:p w:rsidR="00602CA3" w:rsidRPr="0036098A" w:rsidRDefault="0036098A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967E84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 hipótese é de não conhecimento do recurso em razão da deserção.</w:t>
      </w:r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Conforme o exarado no r. despacho de fls. 340/342, o benefício da gratuidade judiciária foi indeferido e foi concedido o prazo derradeiro de 5 dias para recolhimento do preparo recursal. </w:t>
      </w:r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O apelante não comprovou o recolhimento do preparo recursal e pugnou pela homologação do acordo, sugerindo que esta Câmara determinasse ao Juízo responsável pelo processo nº 0000000-00.0000.0.00.0000, onde se encontram os valores penhorados, que proceda ao abatimento das custas recursais do montante a ser transferido. Alternativamente, pugnou pelo diferimento do recolhimento das custas de preparo recursal para um momento posterior à transferência dos valores constantes no processo.</w:t>
      </w:r>
    </w:p>
    <w:p w:rsidR="0036098A" w:rsidRDefault="009B6C21" w:rsidP="00DC5FA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Cumpre ressaltar que não existe qualquer hipótese legal que admita o diferimento do recolhimento do preparo recursal e o abatimento de valores na forma pleiteada à fl. 373.</w:t>
      </w:r>
    </w:p>
    <w:p w:rsidR="0036098A" w:rsidRPr="00DC5FA7" w:rsidRDefault="009B6C21" w:rsidP="00DC5FA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Isso porque o preparo se trata de requisito de admissibilidade recursal que, se não for cumprido, impede o conhecimento do recurso. </w:t>
      </w:r>
    </w:p>
    <w:p w:rsidR="00967E84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A propósito:</w:t>
      </w:r>
    </w:p>
    <w:p w:rsidR="00967E84" w:rsidRPr="00120BE0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/>
    </w:p>
    <w:p w:rsidR="00967E84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DC5FA7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/>
    </w:p>
    <w:p w:rsidR="00DC5FA7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Nesse sentido também o entendimento do C. AUTOR(A) de Justiça:</w:t>
      </w:r>
    </w:p>
    <w:p w:rsidR="00DC5FA7" w:rsidRPr="00F36BC9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</w:rPr>
      </w:pPr>
      <w:r>
        <w:t xml:space="preserve">“De acordo com o entendimento desta Corte, ‘O pedido de gratuidade de justiça somente poderá ser negado se houver nos autos elementos que evidenciem a falta dos pressupostos legais para a concessão do benefício. Antes do indeferimento, o juiz deve determinar que a parte comprove a alegada hipossuficiência (art. 99, § 2º, do CPC/2015). Indeferido o pedido de gratuidade de justiça, observando-se o procedimento legal, o requerente deve ser intimado para realizar o preparo na forma simples. Mantendo-se inerte, o recurso não será conhecido em virtude da deserção’." (REsp 1787491/SP, Rel. Ministro RICARDO VILLAS BÔAS CUEVA, TERCEIRA TURMA, DJe 12/04/2019). </w:t>
      </w:r>
    </w:p>
    <w:p w:rsidR="009B6C21" w:rsidRDefault="009B6C21" w:rsidP="00DC5FA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B3736B" w:rsidRDefault="00B3736B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 xml:space="preserve">No mais, na forma do art. 1.013, § 1º do CPC, serão objeto de apreciação e julgamento pelo tribunal todas as questões suscitadas e discutidas no processo, desde que relativas ao capítulo impugnado. Considerando que o recurso sequer foi admitido em razão da ausência do preparo recursal, não se verifica qualquer relação entre a matéria devolvida em sede de recurso e o acordo ora entabulado entre as partes. </w:t>
      </w:r>
    </w:p>
    <w:p w:rsidR="009B6C21" w:rsidRDefault="00967E84" w:rsidP="00B3736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 xml:space="preserve">Assim, considerando que o recurso não foi devidamente admitido, entendo que esta Câmara não tem competência para homologar o referido acordo. A hipótese de não recolhimento do preparo, no meu sentir, implica em deserção do recurso com consequente retorno dos autos à origem, competindo àquele juízo a apreciação e homologação do acordo entabulado entre as partes. </w:t>
      </w:r>
    </w:p>
    <w:p w:rsidR="003830EF" w:rsidRDefault="003830EF" w:rsidP="003830EF">
      <w:pPr>
        <w:spacing w:after="0" w:line="360" w:lineRule="auto"/>
        <w:ind w:firstLine="1418"/>
        <w:jc w:val="both"/>
        <w:rPr>
          <w:rFonts w:ascii="Arial" w:eastAsia="Times New Roman" w:hAnsi="Arial"/>
          <w:sz w:val="24"/>
          <w:szCs w:val="24"/>
          <w:lang w:eastAsia="pt-BR"/>
        </w:rPr>
      </w:pPr>
      <w:r>
        <w:t xml:space="preserve">Assim, diante da ausência de regular recolhimento do preparo, o recurso deve ser tido por deserto, nos termos do artigo 1.007 do Código de AUTOR(A). </w:t>
      </w:r>
    </w:p>
    <w:p w:rsidR="003830EF" w:rsidRDefault="003830EF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Finalmente, de rigor a majoração dos honorários sucumbenciais, nos termos do art. 85, §11º, do CPC, razão pela qual majoro a verba honorária devida pelos apelantes em 12% sobre o valor atualizado da causa.</w:t>
      </w:r>
    </w:p>
    <w:p w:rsidR="00DC5FA7" w:rsidRDefault="00DC5FA7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/>
    </w:p>
    <w:p w:rsidR="00DC5FA7" w:rsidRDefault="00DC5FA7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bem como a interposição de embargos de declaração com o fim exclusivo de prequestionamento.</w:t>
      </w:r>
    </w:p>
    <w:p w:rsidR="003830EF" w:rsidRDefault="003830EF" w:rsidP="00DC5F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</w:rPr>
      </w:pPr>
      <w:r/>
    </w:p>
    <w:p w:rsidR="003830EF" w:rsidRPr="007A13CB" w:rsidRDefault="003830EF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Ante o exposto, pelo meu voto e reconhecida a deserção, não conheço do recurso.</w:t>
      </w:r>
    </w:p>
    <w:p w:rsidR="003830EF" w:rsidRPr="004E601A" w:rsidRDefault="003830EF" w:rsidP="00DC5FA7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p w:rsidR="00967E84" w:rsidRPr="004E601A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sectPr w:rsidR="00B41B3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0327" w:rsidRDefault="00E10327" w:rsidP="00FC138D">
      <w:pPr>
        <w:spacing w:after="0" w:line="240" w:lineRule="auto"/>
      </w:pPr>
      <w:r>
        <w:separator/>
      </w:r>
    </w:p>
  </w:endnote>
  <w:endnote w:type="continuationSeparator" w:id="0">
    <w:p w:rsidR="00E10327" w:rsidRDefault="00E10327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F5084D" w:rsidP="008636A4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Arial" w:hAnsi="Arial" w:cs="Arial"/>
        <w:sz w:val="18"/>
      </w:rPr>
      <w:t xml:space="preserve">Voto </w:t>
    </w:r>
    <w:r w:rsidR="008004DC">
      <w:rPr>
        <w:rFonts w:ascii="Arial" w:hAnsi="Arial" w:cs="Arial"/>
        <w:sz w:val="18"/>
      </w:rPr>
      <w:t>9471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0327" w:rsidRDefault="00E10327" w:rsidP="00FC138D">
      <w:pPr>
        <w:spacing w:after="0" w:line="240" w:lineRule="auto"/>
      </w:pPr>
      <w:r>
        <w:separator/>
      </w:r>
    </w:p>
  </w:footnote>
  <w:footnote w:type="continuationSeparator" w:id="0">
    <w:p w:rsidR="00E10327" w:rsidRDefault="00E10327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38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967E84">
            <w:rPr>
              <w:rFonts w:ascii="Times New Roman" w:hAnsi="Times New Roman"/>
              <w:b/>
            </w:rPr>
            <w:t>32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103D"/>
    <w:rsid w:val="0002473F"/>
    <w:rsid w:val="00034A2E"/>
    <w:rsid w:val="00035FE0"/>
    <w:rsid w:val="00037C65"/>
    <w:rsid w:val="00042A81"/>
    <w:rsid w:val="00046635"/>
    <w:rsid w:val="000478A6"/>
    <w:rsid w:val="0005166B"/>
    <w:rsid w:val="000740D7"/>
    <w:rsid w:val="00074CCD"/>
    <w:rsid w:val="00081A05"/>
    <w:rsid w:val="00081BB1"/>
    <w:rsid w:val="0008413E"/>
    <w:rsid w:val="00097D8F"/>
    <w:rsid w:val="00097FDA"/>
    <w:rsid w:val="000A1603"/>
    <w:rsid w:val="000A1ACD"/>
    <w:rsid w:val="000A6662"/>
    <w:rsid w:val="000B43BA"/>
    <w:rsid w:val="000C064F"/>
    <w:rsid w:val="000C1198"/>
    <w:rsid w:val="000C5C02"/>
    <w:rsid w:val="000D1168"/>
    <w:rsid w:val="000D1AE0"/>
    <w:rsid w:val="000D4CAA"/>
    <w:rsid w:val="000D71EA"/>
    <w:rsid w:val="000E0EED"/>
    <w:rsid w:val="000E1923"/>
    <w:rsid w:val="000E519E"/>
    <w:rsid w:val="000E5445"/>
    <w:rsid w:val="000F0235"/>
    <w:rsid w:val="000F5E5D"/>
    <w:rsid w:val="000F5F39"/>
    <w:rsid w:val="00105031"/>
    <w:rsid w:val="00122538"/>
    <w:rsid w:val="00122CEB"/>
    <w:rsid w:val="0012556E"/>
    <w:rsid w:val="00131FD7"/>
    <w:rsid w:val="00133561"/>
    <w:rsid w:val="00133EED"/>
    <w:rsid w:val="00134F5B"/>
    <w:rsid w:val="00144B43"/>
    <w:rsid w:val="00146460"/>
    <w:rsid w:val="00155FA4"/>
    <w:rsid w:val="001572C6"/>
    <w:rsid w:val="001657DD"/>
    <w:rsid w:val="00165F33"/>
    <w:rsid w:val="00180CA9"/>
    <w:rsid w:val="0018294C"/>
    <w:rsid w:val="001841DE"/>
    <w:rsid w:val="001901FB"/>
    <w:rsid w:val="00193CF9"/>
    <w:rsid w:val="001A1EC7"/>
    <w:rsid w:val="001A3455"/>
    <w:rsid w:val="001B4314"/>
    <w:rsid w:val="001B7696"/>
    <w:rsid w:val="001C66E9"/>
    <w:rsid w:val="001D5718"/>
    <w:rsid w:val="001F33C1"/>
    <w:rsid w:val="002046ED"/>
    <w:rsid w:val="00207FD8"/>
    <w:rsid w:val="00210EBA"/>
    <w:rsid w:val="002127E2"/>
    <w:rsid w:val="00213BCF"/>
    <w:rsid w:val="00216B0E"/>
    <w:rsid w:val="002172BD"/>
    <w:rsid w:val="00225BAF"/>
    <w:rsid w:val="00226344"/>
    <w:rsid w:val="002317CD"/>
    <w:rsid w:val="00232D70"/>
    <w:rsid w:val="00236ECA"/>
    <w:rsid w:val="00245378"/>
    <w:rsid w:val="00246107"/>
    <w:rsid w:val="00250A9E"/>
    <w:rsid w:val="002541C4"/>
    <w:rsid w:val="00254AC8"/>
    <w:rsid w:val="00263511"/>
    <w:rsid w:val="00265D19"/>
    <w:rsid w:val="00266579"/>
    <w:rsid w:val="002708E9"/>
    <w:rsid w:val="002729AE"/>
    <w:rsid w:val="00272C7F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6391"/>
    <w:rsid w:val="002C5B2F"/>
    <w:rsid w:val="002D3DAF"/>
    <w:rsid w:val="002F05B1"/>
    <w:rsid w:val="002F619D"/>
    <w:rsid w:val="002F7503"/>
    <w:rsid w:val="003064AE"/>
    <w:rsid w:val="00306C18"/>
    <w:rsid w:val="00311320"/>
    <w:rsid w:val="00316E57"/>
    <w:rsid w:val="0032260A"/>
    <w:rsid w:val="003266EF"/>
    <w:rsid w:val="00331812"/>
    <w:rsid w:val="00344104"/>
    <w:rsid w:val="003462DE"/>
    <w:rsid w:val="00350BF7"/>
    <w:rsid w:val="0035234C"/>
    <w:rsid w:val="00356116"/>
    <w:rsid w:val="00356B38"/>
    <w:rsid w:val="0036098A"/>
    <w:rsid w:val="00380CD2"/>
    <w:rsid w:val="00381543"/>
    <w:rsid w:val="003830EF"/>
    <w:rsid w:val="00386A52"/>
    <w:rsid w:val="003A04A3"/>
    <w:rsid w:val="003A2BD0"/>
    <w:rsid w:val="003A684C"/>
    <w:rsid w:val="003A7799"/>
    <w:rsid w:val="003A7D2B"/>
    <w:rsid w:val="003B0B50"/>
    <w:rsid w:val="003B1645"/>
    <w:rsid w:val="003C6363"/>
    <w:rsid w:val="003D181E"/>
    <w:rsid w:val="003D2B05"/>
    <w:rsid w:val="003D4E5F"/>
    <w:rsid w:val="003E28C0"/>
    <w:rsid w:val="003E4475"/>
    <w:rsid w:val="003F2284"/>
    <w:rsid w:val="0041458E"/>
    <w:rsid w:val="00416CE1"/>
    <w:rsid w:val="00420226"/>
    <w:rsid w:val="00433D85"/>
    <w:rsid w:val="00436345"/>
    <w:rsid w:val="0044042D"/>
    <w:rsid w:val="00450D60"/>
    <w:rsid w:val="004516D3"/>
    <w:rsid w:val="00466B6D"/>
    <w:rsid w:val="00473635"/>
    <w:rsid w:val="00481819"/>
    <w:rsid w:val="00495F94"/>
    <w:rsid w:val="004A16A8"/>
    <w:rsid w:val="004A35F4"/>
    <w:rsid w:val="004A3D4E"/>
    <w:rsid w:val="004A4DFC"/>
    <w:rsid w:val="004B3077"/>
    <w:rsid w:val="004C01D2"/>
    <w:rsid w:val="004C0623"/>
    <w:rsid w:val="004C3925"/>
    <w:rsid w:val="004D0D87"/>
    <w:rsid w:val="004D4198"/>
    <w:rsid w:val="004E3CBB"/>
    <w:rsid w:val="004E54B1"/>
    <w:rsid w:val="004E601A"/>
    <w:rsid w:val="004F4CFB"/>
    <w:rsid w:val="004F5913"/>
    <w:rsid w:val="004F6F64"/>
    <w:rsid w:val="005040B5"/>
    <w:rsid w:val="00507CA1"/>
    <w:rsid w:val="00513BE6"/>
    <w:rsid w:val="00520406"/>
    <w:rsid w:val="00531471"/>
    <w:rsid w:val="00535722"/>
    <w:rsid w:val="00536D01"/>
    <w:rsid w:val="00540EC0"/>
    <w:rsid w:val="005567FC"/>
    <w:rsid w:val="00556EE1"/>
    <w:rsid w:val="005571AC"/>
    <w:rsid w:val="00557373"/>
    <w:rsid w:val="005613AF"/>
    <w:rsid w:val="0056299A"/>
    <w:rsid w:val="00565D9A"/>
    <w:rsid w:val="005704F8"/>
    <w:rsid w:val="00570641"/>
    <w:rsid w:val="005869D7"/>
    <w:rsid w:val="0059047D"/>
    <w:rsid w:val="005966BF"/>
    <w:rsid w:val="005A05C5"/>
    <w:rsid w:val="005A0726"/>
    <w:rsid w:val="005A2AA2"/>
    <w:rsid w:val="005A74C2"/>
    <w:rsid w:val="005B68F2"/>
    <w:rsid w:val="005C319D"/>
    <w:rsid w:val="005D1BDF"/>
    <w:rsid w:val="005D2883"/>
    <w:rsid w:val="005D51A1"/>
    <w:rsid w:val="005D6327"/>
    <w:rsid w:val="005E1472"/>
    <w:rsid w:val="005F6371"/>
    <w:rsid w:val="00602CA3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65ED3"/>
    <w:rsid w:val="006702F7"/>
    <w:rsid w:val="00670E3E"/>
    <w:rsid w:val="00674593"/>
    <w:rsid w:val="006748B8"/>
    <w:rsid w:val="006911D3"/>
    <w:rsid w:val="0069749E"/>
    <w:rsid w:val="006A5762"/>
    <w:rsid w:val="006C5025"/>
    <w:rsid w:val="006C5D67"/>
    <w:rsid w:val="006C6159"/>
    <w:rsid w:val="006D2E96"/>
    <w:rsid w:val="006E576E"/>
    <w:rsid w:val="006F02B9"/>
    <w:rsid w:val="006F4561"/>
    <w:rsid w:val="00705930"/>
    <w:rsid w:val="007075DD"/>
    <w:rsid w:val="0071277C"/>
    <w:rsid w:val="00715922"/>
    <w:rsid w:val="00715F6E"/>
    <w:rsid w:val="00717634"/>
    <w:rsid w:val="00721671"/>
    <w:rsid w:val="00725326"/>
    <w:rsid w:val="00736997"/>
    <w:rsid w:val="0074212F"/>
    <w:rsid w:val="00747B4F"/>
    <w:rsid w:val="00751822"/>
    <w:rsid w:val="00754F23"/>
    <w:rsid w:val="00754F9D"/>
    <w:rsid w:val="00757E67"/>
    <w:rsid w:val="007653B6"/>
    <w:rsid w:val="00770C25"/>
    <w:rsid w:val="00772DA5"/>
    <w:rsid w:val="00775C67"/>
    <w:rsid w:val="00776119"/>
    <w:rsid w:val="00776D42"/>
    <w:rsid w:val="00777946"/>
    <w:rsid w:val="00786C02"/>
    <w:rsid w:val="007873FB"/>
    <w:rsid w:val="00791B7B"/>
    <w:rsid w:val="007A13C7"/>
    <w:rsid w:val="007A6C1A"/>
    <w:rsid w:val="007B1B69"/>
    <w:rsid w:val="007B6B01"/>
    <w:rsid w:val="007B702E"/>
    <w:rsid w:val="007C483C"/>
    <w:rsid w:val="007C616A"/>
    <w:rsid w:val="007D0252"/>
    <w:rsid w:val="007D4BEE"/>
    <w:rsid w:val="007D6336"/>
    <w:rsid w:val="007D77C7"/>
    <w:rsid w:val="007E445F"/>
    <w:rsid w:val="007E7CEE"/>
    <w:rsid w:val="007F243F"/>
    <w:rsid w:val="007F2792"/>
    <w:rsid w:val="007F7627"/>
    <w:rsid w:val="008004DC"/>
    <w:rsid w:val="0081053B"/>
    <w:rsid w:val="00810E83"/>
    <w:rsid w:val="00817161"/>
    <w:rsid w:val="00817658"/>
    <w:rsid w:val="008236BA"/>
    <w:rsid w:val="00834B0C"/>
    <w:rsid w:val="00836543"/>
    <w:rsid w:val="008469BA"/>
    <w:rsid w:val="00851BBD"/>
    <w:rsid w:val="0085619F"/>
    <w:rsid w:val="00860BE1"/>
    <w:rsid w:val="00862BC7"/>
    <w:rsid w:val="008636A4"/>
    <w:rsid w:val="00866690"/>
    <w:rsid w:val="008712B9"/>
    <w:rsid w:val="00876395"/>
    <w:rsid w:val="008807F2"/>
    <w:rsid w:val="008826C6"/>
    <w:rsid w:val="008867B2"/>
    <w:rsid w:val="008C1949"/>
    <w:rsid w:val="008C7EBD"/>
    <w:rsid w:val="008D1029"/>
    <w:rsid w:val="008E03E9"/>
    <w:rsid w:val="008E0636"/>
    <w:rsid w:val="008F3396"/>
    <w:rsid w:val="008F3834"/>
    <w:rsid w:val="008F3DEF"/>
    <w:rsid w:val="008F6BBB"/>
    <w:rsid w:val="00921DF5"/>
    <w:rsid w:val="00930E4F"/>
    <w:rsid w:val="00934950"/>
    <w:rsid w:val="00937647"/>
    <w:rsid w:val="0094277E"/>
    <w:rsid w:val="00944ADB"/>
    <w:rsid w:val="0094698A"/>
    <w:rsid w:val="00947CFE"/>
    <w:rsid w:val="00966B5C"/>
    <w:rsid w:val="0096753A"/>
    <w:rsid w:val="00967E84"/>
    <w:rsid w:val="009822A5"/>
    <w:rsid w:val="0098565F"/>
    <w:rsid w:val="00993738"/>
    <w:rsid w:val="00995701"/>
    <w:rsid w:val="009973BC"/>
    <w:rsid w:val="009A33ED"/>
    <w:rsid w:val="009A617F"/>
    <w:rsid w:val="009B23F9"/>
    <w:rsid w:val="009B53E3"/>
    <w:rsid w:val="009B6C21"/>
    <w:rsid w:val="009C4164"/>
    <w:rsid w:val="009C789D"/>
    <w:rsid w:val="009D105E"/>
    <w:rsid w:val="009D77CB"/>
    <w:rsid w:val="009E1651"/>
    <w:rsid w:val="009E2C39"/>
    <w:rsid w:val="009E6DD1"/>
    <w:rsid w:val="009E768C"/>
    <w:rsid w:val="00A01F44"/>
    <w:rsid w:val="00A03060"/>
    <w:rsid w:val="00A12CBD"/>
    <w:rsid w:val="00A164C2"/>
    <w:rsid w:val="00A27205"/>
    <w:rsid w:val="00A27441"/>
    <w:rsid w:val="00A31EBE"/>
    <w:rsid w:val="00A33823"/>
    <w:rsid w:val="00A345F3"/>
    <w:rsid w:val="00A4068C"/>
    <w:rsid w:val="00A42ECD"/>
    <w:rsid w:val="00A456A1"/>
    <w:rsid w:val="00A569F6"/>
    <w:rsid w:val="00A60E74"/>
    <w:rsid w:val="00A64FFF"/>
    <w:rsid w:val="00A663DA"/>
    <w:rsid w:val="00A71D8C"/>
    <w:rsid w:val="00A75B89"/>
    <w:rsid w:val="00A802A5"/>
    <w:rsid w:val="00A87CB8"/>
    <w:rsid w:val="00A90E86"/>
    <w:rsid w:val="00A93AC3"/>
    <w:rsid w:val="00A94416"/>
    <w:rsid w:val="00AA1499"/>
    <w:rsid w:val="00AA433C"/>
    <w:rsid w:val="00AA4437"/>
    <w:rsid w:val="00AA548B"/>
    <w:rsid w:val="00AB13E3"/>
    <w:rsid w:val="00AB31DD"/>
    <w:rsid w:val="00AC626D"/>
    <w:rsid w:val="00AD1CCD"/>
    <w:rsid w:val="00AD2B7B"/>
    <w:rsid w:val="00AD3969"/>
    <w:rsid w:val="00AD40BC"/>
    <w:rsid w:val="00AD5413"/>
    <w:rsid w:val="00AD58EB"/>
    <w:rsid w:val="00AF0B42"/>
    <w:rsid w:val="00AF2403"/>
    <w:rsid w:val="00B00FB2"/>
    <w:rsid w:val="00B0652F"/>
    <w:rsid w:val="00B1375F"/>
    <w:rsid w:val="00B20890"/>
    <w:rsid w:val="00B20B73"/>
    <w:rsid w:val="00B24A01"/>
    <w:rsid w:val="00B24C4C"/>
    <w:rsid w:val="00B262C7"/>
    <w:rsid w:val="00B35DB2"/>
    <w:rsid w:val="00B364C0"/>
    <w:rsid w:val="00B36851"/>
    <w:rsid w:val="00B3736B"/>
    <w:rsid w:val="00B40496"/>
    <w:rsid w:val="00B41B3A"/>
    <w:rsid w:val="00B42B9A"/>
    <w:rsid w:val="00B44AF0"/>
    <w:rsid w:val="00B457F5"/>
    <w:rsid w:val="00B530EB"/>
    <w:rsid w:val="00B61BC7"/>
    <w:rsid w:val="00B702F9"/>
    <w:rsid w:val="00B75914"/>
    <w:rsid w:val="00BC1E67"/>
    <w:rsid w:val="00BC32D6"/>
    <w:rsid w:val="00BC5F9A"/>
    <w:rsid w:val="00BE1D5D"/>
    <w:rsid w:val="00BE2453"/>
    <w:rsid w:val="00BE337E"/>
    <w:rsid w:val="00BE4E06"/>
    <w:rsid w:val="00BE58C6"/>
    <w:rsid w:val="00BE6027"/>
    <w:rsid w:val="00BE6ADC"/>
    <w:rsid w:val="00BF6E4F"/>
    <w:rsid w:val="00C00608"/>
    <w:rsid w:val="00C12816"/>
    <w:rsid w:val="00C129C0"/>
    <w:rsid w:val="00C13ED3"/>
    <w:rsid w:val="00C16A98"/>
    <w:rsid w:val="00C173AF"/>
    <w:rsid w:val="00C30541"/>
    <w:rsid w:val="00C307C5"/>
    <w:rsid w:val="00C360A6"/>
    <w:rsid w:val="00C41445"/>
    <w:rsid w:val="00C440FD"/>
    <w:rsid w:val="00C5067B"/>
    <w:rsid w:val="00C542FA"/>
    <w:rsid w:val="00C65D3D"/>
    <w:rsid w:val="00C721E1"/>
    <w:rsid w:val="00C81456"/>
    <w:rsid w:val="00C83DB5"/>
    <w:rsid w:val="00C9383E"/>
    <w:rsid w:val="00CA3B0A"/>
    <w:rsid w:val="00CB0EB7"/>
    <w:rsid w:val="00CB2F02"/>
    <w:rsid w:val="00CB7975"/>
    <w:rsid w:val="00CC0F73"/>
    <w:rsid w:val="00CC64D2"/>
    <w:rsid w:val="00CC7469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23AF3"/>
    <w:rsid w:val="00D257DD"/>
    <w:rsid w:val="00D30C2D"/>
    <w:rsid w:val="00D31012"/>
    <w:rsid w:val="00D32322"/>
    <w:rsid w:val="00D327E4"/>
    <w:rsid w:val="00D461D9"/>
    <w:rsid w:val="00D61F1A"/>
    <w:rsid w:val="00D631A7"/>
    <w:rsid w:val="00D63697"/>
    <w:rsid w:val="00D73279"/>
    <w:rsid w:val="00D773D8"/>
    <w:rsid w:val="00DA5B64"/>
    <w:rsid w:val="00DB7303"/>
    <w:rsid w:val="00DC22A3"/>
    <w:rsid w:val="00DC2AE0"/>
    <w:rsid w:val="00DC4B09"/>
    <w:rsid w:val="00DC5FA7"/>
    <w:rsid w:val="00DD0193"/>
    <w:rsid w:val="00DD32DE"/>
    <w:rsid w:val="00DD761B"/>
    <w:rsid w:val="00DE046F"/>
    <w:rsid w:val="00DE2D24"/>
    <w:rsid w:val="00DE51D2"/>
    <w:rsid w:val="00E10327"/>
    <w:rsid w:val="00E11636"/>
    <w:rsid w:val="00E163DE"/>
    <w:rsid w:val="00E2107B"/>
    <w:rsid w:val="00E24966"/>
    <w:rsid w:val="00E256D0"/>
    <w:rsid w:val="00E32B75"/>
    <w:rsid w:val="00E3637F"/>
    <w:rsid w:val="00E4181D"/>
    <w:rsid w:val="00E544AF"/>
    <w:rsid w:val="00E633E3"/>
    <w:rsid w:val="00E70AD6"/>
    <w:rsid w:val="00E71860"/>
    <w:rsid w:val="00E71BAB"/>
    <w:rsid w:val="00E741A3"/>
    <w:rsid w:val="00E7571D"/>
    <w:rsid w:val="00E86BD1"/>
    <w:rsid w:val="00E87357"/>
    <w:rsid w:val="00E92505"/>
    <w:rsid w:val="00E93C81"/>
    <w:rsid w:val="00EA1B7D"/>
    <w:rsid w:val="00EA36F5"/>
    <w:rsid w:val="00EA4A36"/>
    <w:rsid w:val="00EB4137"/>
    <w:rsid w:val="00ED02D0"/>
    <w:rsid w:val="00EE3949"/>
    <w:rsid w:val="00EF1072"/>
    <w:rsid w:val="00EF1A6D"/>
    <w:rsid w:val="00EF4030"/>
    <w:rsid w:val="00EF543A"/>
    <w:rsid w:val="00EF622E"/>
    <w:rsid w:val="00F0108C"/>
    <w:rsid w:val="00F01242"/>
    <w:rsid w:val="00F0757D"/>
    <w:rsid w:val="00F1363F"/>
    <w:rsid w:val="00F13693"/>
    <w:rsid w:val="00F164FA"/>
    <w:rsid w:val="00F237F1"/>
    <w:rsid w:val="00F2447D"/>
    <w:rsid w:val="00F34CA6"/>
    <w:rsid w:val="00F41CFC"/>
    <w:rsid w:val="00F42F38"/>
    <w:rsid w:val="00F5084D"/>
    <w:rsid w:val="00F5681E"/>
    <w:rsid w:val="00F56BE0"/>
    <w:rsid w:val="00F66A1F"/>
    <w:rsid w:val="00F71424"/>
    <w:rsid w:val="00F747B6"/>
    <w:rsid w:val="00F76AF5"/>
    <w:rsid w:val="00F94742"/>
    <w:rsid w:val="00F9773E"/>
    <w:rsid w:val="00FA74F2"/>
    <w:rsid w:val="00FB2097"/>
    <w:rsid w:val="00FB5949"/>
    <w:rsid w:val="00FB6AEF"/>
    <w:rsid w:val="00FB7550"/>
    <w:rsid w:val="00FC0FC3"/>
    <w:rsid w:val="00FC138D"/>
    <w:rsid w:val="00FC5C7A"/>
    <w:rsid w:val="00FD014D"/>
    <w:rsid w:val="00FD3420"/>
    <w:rsid w:val="00FD52E6"/>
    <w:rsid w:val="00FD598B"/>
    <w:rsid w:val="00FD6244"/>
    <w:rsid w:val="00FD62AF"/>
    <w:rsid w:val="00FE2DA0"/>
    <w:rsid w:val="00FE3D76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F6090007-DC35-41E4-85E3-31209FE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EE00F33-E801-4954-9F8A-F9BEF0088C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6246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2019-06-05T13:47:00Z</cp:lastPrinted>
  <dcterms:created xsi:type="dcterms:W3CDTF">2025-06-11T23:29:00Z</dcterms:created>
  <dcterms:modified xsi:type="dcterms:W3CDTF">2025-06-11T23:29:00Z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