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CE6" w:rsidRPr="00026932" w:rsidRDefault="00657CE6" w:rsidP="00657C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D7040A" w:rsidRDefault="00D7040A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COMARCA DE SANTOS - 9ª VARA CÍVEL</w:t>
      </w:r>
    </w:p>
    <w:p w:rsidR="00657CE6" w:rsidRPr="00026932" w:rsidRDefault="001A1B2E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EMBARGANTE: AUTOR(A)</w:t>
      </w:r>
    </w:p>
    <w:p w:rsidR="00657CE6" w:rsidRPr="00026932" w:rsidRDefault="001A1B2E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EMBARGADO: Facebook Serviços Online do AUTOR(A). e outros</w:t>
      </w:r>
    </w:p>
    <w:p w:rsidR="00AC2915" w:rsidRPr="00AC2915" w:rsidRDefault="00AC2915" w:rsidP="00AC2915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t>AUTOR(A): AUTOR(A)</w:t>
      </w:r>
    </w:p>
    <w:p w:rsidR="00AC2915" w:rsidRPr="00AC2915" w:rsidRDefault="00AC2915" w:rsidP="00AC2915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t>Relator(a): JOSÉ AUGUSTO GENOFRE MARTINS</w:t>
      </w:r>
    </w:p>
    <w:p w:rsidR="0009273D" w:rsidRPr="00026932" w:rsidRDefault="00AC2915" w:rsidP="00AC2915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t>Órgão Julgador: 32ª Câmara de AUTOR(A)</w:t>
      </w:r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10.280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1A1B2E" w:rsidRPr="005F3558" w:rsidRDefault="00657CE6" w:rsidP="005F3558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Omissão – Acórdão que reduziu o valor da indenização e manteve os demais termos da sentença – Insurgência da autora quanto à ausência de clareza sobre a solidariedade na condenação, a manutenção da multa diária e a majoração dos honorários advocatícios – Esclarecido que o pagamento da indenização deve ser solidário – Manutenção da multa diária confirmada nos termos da sentença, sem qualquer omissão ou contradição – Impossibilidade de majoração dos honorários advocatícios sucumbenciais, pois o recurso original interposto pelas rés foi parcialmente provido, nos termos do Tema 1.059 do STJ – Embargos parcialmente acolhidos, para explicitar a solidariedade na condenação, mantendo-se os demais termos do acórdão.</w:t>
      </w:r>
    </w:p>
    <w:p w:rsidR="001A1B2E" w:rsidRDefault="001A1B2E" w:rsidP="00657CE6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657CE6" w:rsidRPr="00F9375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934E75" w:rsidRDefault="00657CE6" w:rsidP="00934E75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934E75" w:rsidRDefault="00934E75" w:rsidP="00934E75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934E75" w:rsidRDefault="00934E75" w:rsidP="00934E75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147E30" w:rsidRPr="00147E30" w:rsidRDefault="00657CE6" w:rsidP="00147E30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Trata-se de embargos de declaração opostos por AUTOR(A), buscando a reforma do julgado, alegando que houve contradição no acórdão proferido às fls. 381/390, alegando omissões e contradições quanto à condenação das rés, à manutenção da multa diária e à majoração dos honorários advocatícios.</w:t>
      </w:r>
    </w:p>
    <w:p w:rsidR="00505174" w:rsidRDefault="00934E75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Segundo a embargante, houve omissão quanto à solidariedade na condenação das rés, pois, embora a sentença e o acórdão tenham fixado a indenização em R$ 15.000,00, não ficou claro se o valor deveria ser pago solidariamente ou individualmente por cada ré, gerando dúvida na interpretação. Além disso, apontou omissão sobre a manutenção da multa diária por descumprimento injustificado, prevista na sentença, e contradição quanto à não majoração dos honorários advocatícios, considerando o parcial provimento do recurso apenas para redução do valor da indenização, com manutenção dos demais fundamentos.</w:t>
      </w:r>
    </w:p>
    <w:p w:rsidR="00934E75" w:rsidRDefault="00934E75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parcialmente acolhidos, como medida de cautela.</w:t>
      </w:r>
    </w:p>
    <w:p w:rsidR="006013D8" w:rsidRDefault="006013D8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Com efeito, embora entenda que o v. acórdão foi bastante claro ao apenas reduzir o valor da condenação solidária fixada em sentença (fls. 388/389), de R$ 30.000,00 para R$ 15.000,00, tenho por prudente, de forma expressa, e considerando a natureza da relação jurídica entre as partes, bem como os fundamentos da sentença e do próprio acórdão, acolher os embargos de declaração para esclarecer que a condenação fixada no importe de R$ 15.000,00 (quinze mil reais) deve ser cumprida solidariamente pelas rés.</w:t>
      </w:r>
    </w:p>
    <w:p w:rsidR="006013D8" w:rsidRDefault="006013D8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Tal entendimento decorre do reconhecimento da atuação conjunta das rés no caso concreto e da interpretação sistemática da r. sentença proferida, que não atribuiu responsabilidades individualizadas às demandadas em relação ao pagamento da indenização por danos morais.</w:t>
      </w:r>
    </w:p>
    <w:p w:rsidR="005857E1" w:rsidRDefault="005857E1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tocante à alegada omissão quanto à multa por eventual descumprimento, o v. acórdão manteve expressamente os termos da sentença, a qual já previa sua incidência em caso de descumprimento injustificado, a ser apurada na fase de liquidação, não havendo qualquer omissão ou contradição a ser sanada:</w:t>
      </w:r>
    </w:p>
    <w:p w:rsidR="005857E1" w:rsidRDefault="005857E1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5857E1" w:rsidRPr="005857E1" w:rsidRDefault="005857E1" w:rsidP="005857E1">
      <w:pPr>
        <w:spacing w:after="0" w:line="360" w:lineRule="auto"/>
        <w:ind w:firstLine="1418"/>
        <w:jc w:val="both"/>
        <w:rPr>
          <w:rFonts w:ascii="Arial" w:hAnsi="Arial"/>
          <w:b/>
          <w:bCs/>
        </w:rPr>
      </w:pPr>
      <w:r>
        <w:t>“(...) Assim, a hipótese é de parcial provimento ao recurso, para apenas para reduzir a verba indenizatória para R$ 15.000,00 (quinze mil reais), mantida no mais a r. sentença tal como lançada, por seus próprios, jurídicos e sempre bem lançados fundamentos, inclusive no que se refere aos termos iniciais da correção monetária e dos juros, bem como a distribuição da sucumbência.”</w:t>
      </w:r>
    </w:p>
    <w:p w:rsidR="005857E1" w:rsidRPr="005857E1" w:rsidRDefault="005857E1" w:rsidP="005857E1">
      <w:pPr>
        <w:spacing w:after="0" w:line="360" w:lineRule="auto"/>
        <w:ind w:firstLine="1418"/>
        <w:jc w:val="both"/>
        <w:rPr>
          <w:rFonts w:ascii="Arial" w:hAnsi="Arial"/>
          <w:b/>
          <w:bCs/>
          <w:sz w:val="24"/>
          <w:szCs w:val="24"/>
        </w:rPr>
      </w:pPr>
      <w:r/>
    </w:p>
    <w:p w:rsidR="006F704C" w:rsidRDefault="00594799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Lado outro, não há possibilidade de majoração dos honorários advocatícios sucumbenciais ante o parcial provimento do apelo interposto pelas rés. De acordo com o entendimento consolidado pelo AUTOR(A) de Justiça no julgamento do Tema 1.059, a majoração da verba honorária prevista no artigo 85, § 11, do Código de AUTOR(A) (CPC), somente é cabível quando o recurso for integralmente desprovido ou não conhecido. </w:t>
      </w:r>
    </w:p>
    <w:p w:rsidR="006013D8" w:rsidRDefault="00594799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No presente caso, o recurso das rés obteve parcial provimento para reduzir o valor da indenização por danos morais, resultando em alteração do julgado e consequente desfecho mais favorável às embargadas, ainda que seja somente em uma parte da condenação. Assim, a aplicação do dispositivo legal mencionado, que visa desestimular recursos manifestamente infundados ou protelatórios, não se justifica, uma vez que o recurso trouxe algum proveito às rés. </w:t>
      </w:r>
    </w:p>
    <w:p w:rsidR="00594799" w:rsidRDefault="00594799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9A4753" w:rsidRDefault="005A5498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Colaciono o entendimento desta E. Corte:</w:t>
      </w:r>
    </w:p>
    <w:p w:rsidR="00B247A6" w:rsidRDefault="00B247A6" w:rsidP="005A5498">
      <w:pPr>
        <w:spacing w:after="0" w:line="360" w:lineRule="auto"/>
        <w:ind w:firstLine="1418"/>
        <w:jc w:val="both"/>
        <w:rPr>
          <w:rFonts w:ascii="Arial" w:hAnsi="Arial"/>
          <w:b/>
          <w:bCs/>
          <w:sz w:val="24"/>
          <w:szCs w:val="24"/>
        </w:rPr>
      </w:pPr>
      <w:r/>
    </w:p>
    <w:p w:rsidR="00594799" w:rsidRDefault="00594799" w:rsidP="005A5498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“EMBARGOS DE DECLARAÇÃO. Embargante sustenta haver contradição na parte dispositiva do acórdão por ter constado desprovimento do recurso, mas na verdade alterou o termo inicial dos juros de mora, o que implica no provimento parcial. Provimento parcial de recurso que não admite majoração de verba honorária. Tema 1.059 do Egrégio AUTOR(A) de Justiça. EMBARGOS DE DECLARAÇÃO ACOLHIDOS PARA SANAR A CONTRADIÇÃO” (TJSP; Embargos de Declaração Cível 0000000-00.0000.0.00.0000; Relator (a): AUTOR(A); Órgão Julgador: 27ª Câmara de AUTOR(A); Foro de Jundiaí - [VARA]; Data do Julgamento: 30/09/2024; Data de Registro: 30/09/2024)</w:t>
      </w:r>
    </w:p>
    <w:p w:rsidR="003A2E8B" w:rsidRDefault="003A2E8B" w:rsidP="005A5498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/>
    </w:p>
    <w:p w:rsidR="005A5498" w:rsidRDefault="005A5498" w:rsidP="005A5498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 xml:space="preserve">Por conseguinte, acolho dos embargos opostos pela exequente apenas para reiterar e esclarecer que a condenação ao pagamento da indenização por danos morais é solidária, mantendo-se os termos do v. acórdão tais como lançados. </w:t>
      </w:r>
    </w:p>
    <w:p w:rsidR="007A64E7" w:rsidRDefault="007A64E7" w:rsidP="005A5498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/>
    </w:p>
    <w:p w:rsidR="005A5498" w:rsidRDefault="005A5498" w:rsidP="005A5498">
      <w:pPr>
        <w:tabs>
          <w:tab w:val="center" w:pos="4961"/>
        </w:tabs>
        <w:spacing w:after="0" w:line="360" w:lineRule="auto"/>
        <w:ind w:firstLine="1418"/>
        <w:jc w:val="both"/>
        <w:rPr>
          <w:rFonts w:ascii="Arial" w:hAnsi="Arial" w:cs="Arial"/>
          <w:bCs/>
          <w:sz w:val="24"/>
        </w:rPr>
      </w:pPr>
      <w:r>
        <w:t>Nestes termos, pelo meu voto, ACOLHO em parte os embargos de declaração.</w:t>
      </w:r>
    </w:p>
    <w:p w:rsidR="00657CE6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CE51C9" w:rsidRDefault="00657CE6" w:rsidP="00657CE6">
      <w:pPr>
        <w:spacing w:after="0" w:line="360" w:lineRule="auto"/>
        <w:jc w:val="center"/>
      </w:pPr>
      <w:r>
        <w:t xml:space="preserve">        Relator</w:t>
      </w:r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C0D80" w:rsidRDefault="001C0D80" w:rsidP="00657CE6">
      <w:pPr>
        <w:spacing w:after="0" w:line="240" w:lineRule="auto"/>
      </w:pPr>
      <w:r>
        <w:separator/>
      </w:r>
    </w:p>
  </w:endnote>
  <w:endnote w:type="continuationSeparator" w:id="0">
    <w:p w:rsidR="001C0D80" w:rsidRDefault="001C0D80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C0D80" w:rsidRDefault="001C0D80" w:rsidP="00657CE6">
      <w:pPr>
        <w:spacing w:after="0" w:line="240" w:lineRule="auto"/>
      </w:pPr>
      <w:r>
        <w:separator/>
      </w:r>
    </w:p>
  </w:footnote>
  <w:footnote w:type="continuationSeparator" w:id="0">
    <w:p w:rsidR="001C0D80" w:rsidRDefault="001C0D80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57CE6">
            <w:rPr>
              <w:rFonts w:ascii="Times New Roman" w:hAnsi="Times New Roman"/>
              <w:b/>
            </w:rPr>
            <w:t>3</w:t>
          </w:r>
          <w:r w:rsidR="001A1B2E">
            <w:rPr>
              <w:rFonts w:ascii="Times New Roman" w:hAnsi="Times New Roman"/>
              <w:b/>
            </w:rPr>
            <w:t>2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26932"/>
    <w:rsid w:val="00045525"/>
    <w:rsid w:val="00050B62"/>
    <w:rsid w:val="000656AD"/>
    <w:rsid w:val="00070DD8"/>
    <w:rsid w:val="00087BC2"/>
    <w:rsid w:val="0009273D"/>
    <w:rsid w:val="00094490"/>
    <w:rsid w:val="000C5171"/>
    <w:rsid w:val="000E09B2"/>
    <w:rsid w:val="00147E30"/>
    <w:rsid w:val="00152093"/>
    <w:rsid w:val="00162A3C"/>
    <w:rsid w:val="001918E0"/>
    <w:rsid w:val="001A1B2E"/>
    <w:rsid w:val="001C0D80"/>
    <w:rsid w:val="001E5948"/>
    <w:rsid w:val="002124C6"/>
    <w:rsid w:val="0024022E"/>
    <w:rsid w:val="0024500F"/>
    <w:rsid w:val="00251320"/>
    <w:rsid w:val="002600F3"/>
    <w:rsid w:val="002800D9"/>
    <w:rsid w:val="002F21F1"/>
    <w:rsid w:val="003A2E8B"/>
    <w:rsid w:val="003E7E81"/>
    <w:rsid w:val="003F34B6"/>
    <w:rsid w:val="003F4037"/>
    <w:rsid w:val="00401BD0"/>
    <w:rsid w:val="0045071A"/>
    <w:rsid w:val="0049779D"/>
    <w:rsid w:val="004C71B3"/>
    <w:rsid w:val="00505174"/>
    <w:rsid w:val="005130A5"/>
    <w:rsid w:val="00556672"/>
    <w:rsid w:val="00580EF2"/>
    <w:rsid w:val="005857E1"/>
    <w:rsid w:val="00594799"/>
    <w:rsid w:val="005A5498"/>
    <w:rsid w:val="005B15AC"/>
    <w:rsid w:val="005D0ED6"/>
    <w:rsid w:val="005F3558"/>
    <w:rsid w:val="006013D8"/>
    <w:rsid w:val="00656946"/>
    <w:rsid w:val="00657CE6"/>
    <w:rsid w:val="00674CE2"/>
    <w:rsid w:val="0069563B"/>
    <w:rsid w:val="006C22F6"/>
    <w:rsid w:val="006D046F"/>
    <w:rsid w:val="006F5934"/>
    <w:rsid w:val="006F704C"/>
    <w:rsid w:val="00704ED2"/>
    <w:rsid w:val="00744F22"/>
    <w:rsid w:val="007A64E7"/>
    <w:rsid w:val="0083077B"/>
    <w:rsid w:val="008B0342"/>
    <w:rsid w:val="008D7279"/>
    <w:rsid w:val="00917847"/>
    <w:rsid w:val="00934E75"/>
    <w:rsid w:val="00956A6C"/>
    <w:rsid w:val="00972B7C"/>
    <w:rsid w:val="009A4753"/>
    <w:rsid w:val="00A2554E"/>
    <w:rsid w:val="00A35568"/>
    <w:rsid w:val="00A6075A"/>
    <w:rsid w:val="00A71A12"/>
    <w:rsid w:val="00A851DE"/>
    <w:rsid w:val="00AA3B3A"/>
    <w:rsid w:val="00AC07F3"/>
    <w:rsid w:val="00AC2915"/>
    <w:rsid w:val="00B059D5"/>
    <w:rsid w:val="00B247A6"/>
    <w:rsid w:val="00B45C3F"/>
    <w:rsid w:val="00B76158"/>
    <w:rsid w:val="00B956A9"/>
    <w:rsid w:val="00BE2890"/>
    <w:rsid w:val="00C13ED4"/>
    <w:rsid w:val="00C17E2B"/>
    <w:rsid w:val="00C24C49"/>
    <w:rsid w:val="00C33BE1"/>
    <w:rsid w:val="00C44676"/>
    <w:rsid w:val="00C61B60"/>
    <w:rsid w:val="00CA43F9"/>
    <w:rsid w:val="00CE51C9"/>
    <w:rsid w:val="00CF4E24"/>
    <w:rsid w:val="00D106DF"/>
    <w:rsid w:val="00D7040A"/>
    <w:rsid w:val="00D73670"/>
    <w:rsid w:val="00DA2134"/>
    <w:rsid w:val="00DC1DBF"/>
    <w:rsid w:val="00DC2E34"/>
    <w:rsid w:val="00DC3F28"/>
    <w:rsid w:val="00DD4452"/>
    <w:rsid w:val="00E07FC7"/>
    <w:rsid w:val="00EC24AD"/>
    <w:rsid w:val="00F12A3B"/>
    <w:rsid w:val="00F33708"/>
    <w:rsid w:val="00F347CF"/>
    <w:rsid w:val="00F36C1C"/>
    <w:rsid w:val="00F762AE"/>
    <w:rsid w:val="00F93752"/>
    <w:rsid w:val="00FB13D0"/>
    <w:rsid w:val="00FB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16B01AD-7396-46E3-AFBC-D155ECD0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91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18B0D-5B35-4F62-A35B-A43AA5FAF9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857</Words>
  <Characters>4634</Characters>
  <Application>Microsoft Office Word</Application>
  <DocSecurity>4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2025-06-11T23:22:00Z</dcterms:created>
  <dcterms:modified xsi:type="dcterms:W3CDTF">2025-06-11T23:22:00Z</dcterms:modified>
</cp:coreProperties>
</file>