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Nº 0000000-00.0000.0.00.0000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COMARCA DE FERNANDÓPOLIS – 1ª VARA CÍVEL </w:t>
      </w:r>
    </w:p>
    <w:p w:rsidR="00D14C33" w:rsidRPr="006A6130" w:rsidRDefault="00D14C33" w:rsidP="00D14C3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APELANTE: GRANDES LAGOS INTERNACIONAL TURISMO LTDA</w:t>
      </w:r>
    </w:p>
    <w:p w:rsidR="00D14C33" w:rsidRPr="00853E15" w:rsidRDefault="00D14C33" w:rsidP="00D14C3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APELADOS: SOLANGE LOPES GONÇALVES NUNES E OUTRO</w:t>
      </w:r>
    </w:p>
    <w:p w:rsidR="00D14C33" w:rsidRPr="00853E15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>JUIZ PROLATOR: MARCELO BONAVOLONTA</w:t>
        <w:br/>
      </w:r>
    </w:p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10.297</w:t>
      </w:r>
    </w:p>
    <w:p w:rsidR="00D14C33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841C29" w:rsidRDefault="00841C29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874473" w:rsidRPr="00324889" w:rsidRDefault="0087447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D14C33" w:rsidRPr="007D122D" w:rsidRDefault="006C20EF" w:rsidP="006C20EF">
      <w:pPr>
        <w:pStyle w:val="Recuodecorpodetexto"/>
        <w:rPr>
          <w:rFonts w:ascii="Arial" w:hAnsi="Arial" w:cs="Arial"/>
          <w:sz w:val="22"/>
          <w:szCs w:val="22"/>
        </w:rPr>
      </w:pPr>
      <w:r>
        <w:t>APELAÇÃO – AÇÃO DE RESCISÃO CONTRATUAL CUMULADA COM REINTEGRAÇÃO DE POSSE – Contrato de compra e venda de fração de tempo em empreendimento turístico – Sentença de parcial procedência para declarar a rescisão do contrato, reintegrar a autora na posse e determinar a restituição de 80% dos valores pagos pelos réus, com rateio das custas processuais. Insurgência da autora quanto ao percentual de devolução dos valores pagos, quanto à cobrança da taxa de fruição e distribuição do ônus da sucumbência. Taxa de fruição devida – Unidade entregue e disponível para exploração econômica, inviabilizando a utilização ou comercialização pela autora – Fixação da taxa no percentual de 0,5% sobre o valor atualizado do contrato durante o período de efetiva posse, excluído o período em que indisponível em razão da pandemia – Necessidade de abatimento de valor já devolvido aos réus em outro processo, a fim de evitar enriquecimento sem causa – Sucumbência recíproca mantida, ante a substancial parcela do pleito inicial que não foi atendida – Sentença parcialmente reformada – Recurso parcialmente provido.</w:t>
      </w:r>
    </w:p>
    <w:p w:rsidR="00D14C33" w:rsidRPr="00A55649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ab/>
      </w:r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FA0DDE" w:rsidRPr="00FA0DDE" w:rsidRDefault="00FA0DDE" w:rsidP="00FA0DDE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ação de rescisão contratual c.c. pedido de reintegração de posse fundada em inadimplemento contratual ajuizada por AUTOR(A) em face de AUTOR(A) Gonçalves Nunes e AUTOR(A), julgada parcialmente procedente pela r. sentença de fls. 336/342, cujo relatório se adota, para declarar a rescisão do contrato, determinar a reintegração de posse do imóvel à autora, condenar os réus à restituição de 80% dos valores pagos e ratear as custas processuais entre as partes, com honorários fixados em 10% sobre o proveito econômico obtido.</w:t>
      </w:r>
    </w:p>
    <w:p w:rsidR="00FA0DDE" w:rsidRPr="00FA0DDE" w:rsidRDefault="00FA0DDE" w:rsidP="00FA0DDE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Inconformada, recorre a autora (fls. 344/355), buscando a reforma do julgado. Aduz, em síntese, que houve comprovação da posse e exploração econômica do imóvel pelos réus, razão pela qual deve ser condenada a pagar a taxa de fruição; que a sentença deixou de considerar a devolução de valores já efetuada em outro processo, o que pode levar a enriquecimento sem causa; e que o ônus sucumbencial deve ser integralmente atribuído aos réus, em razão do êxito predominante da autora na demanda.</w:t>
      </w:r>
    </w:p>
    <w:p w:rsidR="00D14C33" w:rsidRDefault="00D14C33" w:rsidP="00D14C33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Recurso tempestivo, preparado (fls. 358/360) e regularmente processado, com contrarrazões (fls. 364/383). Recebido, neste momento, em seus efeitos legais, nos termos do artigo 1.012 do Código de AUTOR(A).</w:t>
      </w:r>
    </w:p>
    <w:p w:rsidR="00D14C33" w:rsidRPr="00980A50" w:rsidRDefault="00D14C33" w:rsidP="00D14C33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  <w:lang w:eastAsia="pt-BR"/>
        </w:rPr>
      </w:pPr>
      <w:r>
        <w:t>Não houve oposição ao julgamento virtual.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Respeitados os argumentos expostos nas razões recursais e na r. sentença, pelo meu voto, dou parcial provimento ao recurso.</w:t>
      </w:r>
    </w:p>
    <w:p w:rsidR="00FA0DDE" w:rsidRPr="00FA0DDE" w:rsidRDefault="00FA0DDE" w:rsidP="00FA0DD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Narra a autora em sua inicial que os réus adquiriram uma fração de tempo/cota nº 12, do Chalé UH nº 52, no empreendimento "AUTOR(A) Chalés", comprometendo-se a pagar de forma parcelada, mas tornaram-se inadimplentes a partir de 16/05/2019. Apesar da notificação extrajudicial enviada, os réus recusaram-se a regularizar o débito. Assim, requereu a rescisão do contrato, a reintegração de posse e a aplicação das penalidades contratuais, como a retenção de 25% do valor pago, cobrança de taxa de fruição e taxa de condomínio.</w:t>
      </w:r>
    </w:p>
    <w:p w:rsidR="00FA0DDE" w:rsidRPr="00FA0DDE" w:rsidRDefault="00FA0DDE" w:rsidP="00F4026C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Em sede de contestação, os réus reconheceram o inadimplemento, mas questionaram a legalidade de algumas penalidades previstas no contrato, alegando abusividade. Defenderam a rescisão contratual a partir da data de inadimplência (16/05/2019), contestaram a retenção de 25%, pedindo sua limitação a 10% ou 15%, conforme o contrato, e rejeitaram a cobrança de taxa de fruição, afirmando não terem utilizado o imóvel, que permaneceu fechado durante parte da pandemia. Por fim, sustentaram a inaplicabilidade da taxa de condomínio.</w:t>
      </w:r>
    </w:p>
    <w:p w:rsidR="00FA0DDE" w:rsidRDefault="00FA0DDE" w:rsidP="00FA0DD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Adveio, então, a r. sentença ora guerreada, que julgou parcialmente procedentes os pedidos, declarando a rescisão do contrato desde a citação, determinando a reintegração de posse em favor da autora e condenando-a a restituir 80% dos valores pagos pelos réus, com retenção de 20%, sem a cobrança de taxa de fruição. Determinou, ainda, o rateio das custas processuais e honorários advocatícios em 50% para cada parte.</w:t>
      </w:r>
    </w:p>
    <w:p w:rsidR="00A628E8" w:rsidRDefault="00A628E8" w:rsidP="00FA0DD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Pois bem.</w:t>
      </w:r>
    </w:p>
    <w:p w:rsidR="00AD097D" w:rsidRPr="00AD097D" w:rsidRDefault="00AD097D" w:rsidP="00AD097D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Inicialmente, tenho que a taxa de fruição é de fato devida, porquanto a unidade foi efetivamente entregue aos requeridos, que aderiram ao pool de locação (fls. 159/160), ficando o imóvel à disposição para exploração econômica. Tal circunstância evidencia que, embora os réus não tenham usufruído diretamente do bem, ele permaneceu indisponível para uso ou negociação pela autora.</w:t>
      </w:r>
    </w:p>
    <w:p w:rsidR="007E541E" w:rsidRDefault="00AD097D" w:rsidP="00A9470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Diante disso, entendo ser cabível a cobrança da taxa de fruição, fixada no percentual de 0,5% sobre o valor atualizado do contrato durante o período da efetiva posse dos requeridos, em consonância com a jurisprudência deste E. Tribunal. Esse percentual reflete uma medida justa e proporcional, destinada a compensar os prejuízos sofridos pela autora em razão da impossibilidade de utilizar ou comercializar o bem enquanto vinculado aos réus. </w:t>
      </w:r>
    </w:p>
    <w:p w:rsidR="00A94707" w:rsidRPr="00A16CB2" w:rsidRDefault="00A94707" w:rsidP="00A9470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  <w:highlight w:val="cyan"/>
        </w:rPr>
      </w:pPr>
      <w:r>
        <w:t>Acerca do tema, a propósito:</w:t>
      </w:r>
    </w:p>
    <w:p w:rsidR="007E541E" w:rsidRPr="00352295" w:rsidRDefault="007E541E" w:rsidP="007E541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  <w:highlight w:val="cyan"/>
        </w:rPr>
      </w:pPr>
      <w:r>
        <w:t>“Compromisso de compra e venda. Multipropriedade. Rescisão imotivada por iniciativa do comprador. Autorizada a dedução de remuneração pela fruição do bem, fixada em 0,5% pelo período que o imóvel estava disponível à compradora. Recursos desprovidos.” (TJSP; Apelação Cível 0000000-00.0000.0.00.0000; Relator (a): AUTOR(A); Órgão Julgador: 36ª Câmara de AUTOR(A); Foro de Fernandópolis - [VARA]; Data do Julgamento: 06/08/2024; Data de Registro: 06/08/2024).</w:t>
      </w:r>
    </w:p>
    <w:p w:rsidR="007E541E" w:rsidRDefault="007E541E" w:rsidP="00A94707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“APELAÇÃO. COMPRA E VENDA DE COTA IMOBILIÁRIA. MULTIPROPRIEDADE. Ação de rescisão contratual com devolução de valores pagos. Sentença de parcial procedência para declarar a rescisão do contrato e condenar a ré à restituição, em parcela única, de 75% do total pago, com atualização monetária incidente desde o respectivo desembolso e juros de mora computados a partir do trânsito em julgado, autorizada a retenção da taxa de fruição e despesas comprovadas. Irresignação da ré. Descabimento. Taxa de fruição devida no percentual de 0,5% do valor atualizado do contrato, referente aos períodos previstos contratualmente em que o imóvel estava disponibilizado aos autores, conforme bem fixado pela r. sentença. Precedentes. Sucumbência recíproca regularmente determinada. Sentença mantida pelos próprios e jurídicos fundamentos, nos termos do artigo 252 do RITJSP. Recurso não provido.” (TJSP; Apelação Cível 0000000-00.0000.0.00.0000; Relator (a): AUTOR(A); Órgão Julgador: 28ª Câmara de AUTOR(A); Foro de Santa Fé do Sul - 1ª Vara; Data do Julgamento: 29/07/2024; Data de Registro: 29/07/2024).</w:t>
      </w:r>
    </w:p>
    <w:p w:rsidR="007E541E" w:rsidRDefault="007E541E" w:rsidP="007E541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“APELAÇÃO. DIREITO CIVIL E DO CONSUMIDOR. AÇÃO DE RESCISÃO DE CONTRATO. COMPROMISSO DE COMPRA E VENDA. MULTIPROPRIEDADE. DIVERGÊNCIA QUANTO À RESTITUIÇÃO DA TAXA DE FRUIÇÃO. 1. Ação julgada parcialmente procedente em primeira instância. 2. Insurgência da ré pugnando pela incidência da taxa de fruição durante todo o período em que o comprador esteve na posse do bem. Descabimento. 3. Contrato de regime de multipropriedade. Taxa de fruição que deve ser calculada com base no período em que a unidade imobiliária esteve efetivamente disponibilizada para uso pelo autor. Precedentes do TJ/SP. 4. Correta distribuição dos ônus sucumbenciais. 5. Recurso da ré desprovido. Sentença mantida.” (TJSP; Apelação Cível 0000000-00.0000.0.00.0000; Relator (a): AUTOR(A); Órgão Julgador: 30ª Câmara de AUTOR(A); Foro de Santa Fé do Sul - 1ª Vara; Data do Julgamento: 22/04/2024; Data de Registro: 22/04/2024).</w:t>
      </w:r>
    </w:p>
    <w:p w:rsidR="007E541E" w:rsidRDefault="007E541E" w:rsidP="007E541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“COMPROMISSO DE COMPRA E VENDA – MULTIPROPRIEDADE – Rescisão contratual – Restituição de valores – Taxa de fruição devida – Cobrança proporcional, considerada a titularidade da fração de tempo decorrente da multipropriedade – Sucumbência recíproca – Sentença mantida. Apelação não provida.” (TJSP; Apelação Cível 0000000-00.0000.0.00.0000; Relator (a): Sá Moreira de Oliveira; Órgão Julgador: 33ª Câmara de AUTOR(A); Foro de Santa Fé do Sul - 1ª Vara; Data do Julgamento: 08/04/2024; Data de Registro: 09/04/2024).</w:t>
      </w:r>
    </w:p>
    <w:p w:rsidR="007E541E" w:rsidRPr="00E92AEA" w:rsidRDefault="007E541E" w:rsidP="007E541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  <w:highlight w:val="cyan"/>
        </w:rPr>
      </w:pPr>
      <w:r>
        <w:t>“APELAÇÃO – COMPROMISSO DE COMPRA E VENDA – MULTIPROPRIEDADE – AÇÃO DE RESCISÃO CONTRATUAL C.C. RESTITUIÇÃO DE VALORES – APLICAÇÃO DA LEI 13.786/18 (LEI DO DISTRATO). Contrato celebrado após a promulgação da Lei do Distrato. Desfazimento do negócio por vontade dos promissários compradores. Desconto de taxa de fruição ou ocupação pelo gozo e uso do imóvel devida desde a celebração do contrato até o ajuizamento da demanda pelo promitente vendedor, consoante pedido do recorrente, pois nesse período a alienação da coisa a terceiro não era possível. Quantia equivalente a 0,5% ao mês do valor do contrato. Aplicabilidade do art. 67-A da AUTOR(A) 4.591/94 e Súmula 1 do TJSP. Observância, todavia, do período que os autores puderam, de fato, usufruir do bem, haja vista a pandemia de coronavírus e a equivalência ao período de sua cota. Incidência da teoria da imprevisão. Litigância de má-fé não evidenciada. Sentença parcialmente reformada. RECURSO PARCIALMENTE PROVIDO.” (TJSP; Apelação Cível 0000000-00.0000.0.00.0000; Relator (a): AUTOR(A); Órgão Julgador: 26ª Câmara de AUTOR(A); Foro de Santa Fé do Sul - 1ª Vara; Data do Julgamento: 07/03/2024; Data de Registro: 10/03/2024).</w:t>
      </w:r>
    </w:p>
    <w:p w:rsidR="00A94707" w:rsidRDefault="00A94707" w:rsidP="006C0E7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De se afastar, todavia, o período em que o imóvel ficou indisponível em razão da pandemia, seja pela finalidade do empreendimento, seja diante da notícia de que o bem foi colocado à disposição do pool. A propósito:</w:t>
      </w:r>
    </w:p>
    <w:p w:rsidR="00A94707" w:rsidRDefault="00A94707" w:rsidP="006C0E7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“APELAÇÃO. Ação de indenização por perdas e danos em decorrência da fruição do imóvel. Compromisso de compra e venda de imóvel. Regime de multipropriedade. Sentença de parcial procedência. ARBITRAMENTO DA TAXA DE FRUIÇÃO. Possibilidade. Incidência que deverá ser calculada proporcionalmente aos dias de efetiva disponibilidade à parte autora, descontado o período de fechamento em razão da pandemia da Covid-19, a ser comprovado em cumprimento de sentença. Recurso provido em parte, nos termos da fundamentação.” (TJSP; Apelação Cível 0000000-00.0000.0.00.0000; Relator (a): Lidia Conceição; Órgão Julgador: 36ª Câmara de AUTOR(A); Foro de Santa Fé do Sul - 1ª Vara; Data do Julgamento: 29/04/2024; Data de Registro: 29/04/2024).</w:t>
      </w:r>
    </w:p>
    <w:p w:rsidR="006C0E7A" w:rsidRPr="006C0E7A" w:rsidRDefault="006C0E7A" w:rsidP="006C0E7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Quanto à alegação de que a sentença deixou de considerar a devolução de valores já efetuada em outro processo, assiste razão à apelante. Não considerar o valor já devolvido no processo nº 0000000-00.0000.0.00.0000, relativo à unidade objeto dos autos, importaria em enriquecimento ilícito por parte dos réus. Por tal motivo, de rigor que seja abatida a quantia de R$ 9.245,22 do montante a ser restituído aos réus em sede de cumprimento de sentença.</w:t>
      </w:r>
    </w:p>
    <w:p w:rsidR="00FD4820" w:rsidRDefault="00FD4820" w:rsidP="00BF58C4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Por fim, agiu com acerto o juízo de origem ao reconhecer a sucumbência recíproca, considerando a substancial parcela do pleito inicial que não foi atendida, o que não se altera com o resultado deste julgamento.</w:t>
      </w:r>
    </w:p>
    <w:p w:rsidR="003979C8" w:rsidRDefault="003979C8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hipótese, assim, é de reforma parcial da sentença para determinar a cobrança da taxa de fruição, fixada no percentual de 0,5% sobre o valor atualizado do contrato, excluído o período em que indisponível o imóvel em razão da pandemia, e o abatimento da quantia de R$ 9.245,22 já devolvida aos réus no processo nº 0000000-00.0000.0.00.0000, a fim de evitar duplicidade de restituição e enriquecimento sem causa, mantendo-se o decidido nos itens a, b e c da r. sentença de primeiro grau.</w:t>
      </w:r>
    </w:p>
    <w:p w:rsidR="00D14C33" w:rsidRPr="005738D4" w:rsidRDefault="003979C8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Ante o parcial acolhimento do recurso, deixo de majorar os honorários advocatícios recursais.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Ante o , pelo  , dou parcial provimento ao recurso.</w:t>
      </w:r>
    </w:p>
    <w:p w:rsidR="00D14C33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/>
    </w:p>
    <w:p w:rsidR="00D14C33" w:rsidRPr="00324889" w:rsidRDefault="00D14C33" w:rsidP="00D14C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D14C33" w:rsidRDefault="00D14C33" w:rsidP="00D14C33">
      <w:pPr>
        <w:spacing w:after="0" w:line="360" w:lineRule="auto"/>
        <w:jc w:val="center"/>
      </w:pPr>
      <w:r>
        <w:t>Relator</w:t>
        <w:tab/>
      </w:r>
    </w:p>
    <w:sectPr w:rsidR="00D14C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A1A7D" w:rsidRDefault="005A1A7D">
      <w:pPr>
        <w:spacing w:after="0" w:line="240" w:lineRule="auto"/>
      </w:pPr>
      <w:r>
        <w:separator/>
      </w:r>
    </w:p>
  </w:endnote>
  <w:endnote w:type="continuationSeparator" w:id="0">
    <w:p w:rsidR="005A1A7D" w:rsidRDefault="005A1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Default="00993E7A">
    <w:pPr>
      <w:pStyle w:val="Rodap"/>
      <w:jc w:val="right"/>
    </w:pPr>
    <w:r>
      <w:t>d</w:t>
    </w:r>
    <w:r w:rsidR="00CC3FE1">
      <w:t xml:space="preserve">s - </w:t>
    </w:r>
    <w:r w:rsidR="00CC3FE1">
      <w:fldChar w:fldCharType="begin"/>
    </w:r>
    <w:r w:rsidR="00CC3FE1">
      <w:instrText>PAGE   \* MERGEFORMAT</w:instrText>
    </w:r>
    <w:r w:rsidR="00CC3FE1">
      <w:fldChar w:fldCharType="separate"/>
    </w:r>
    <w:r w:rsidR="00CC3FE1">
      <w:t>2</w:t>
    </w:r>
    <w:r w:rsidR="00CC3FE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A1A7D" w:rsidRDefault="005A1A7D">
      <w:pPr>
        <w:spacing w:after="0" w:line="240" w:lineRule="auto"/>
      </w:pPr>
      <w:r>
        <w:separator/>
      </w:r>
    </w:p>
  </w:footnote>
  <w:footnote w:type="continuationSeparator" w:id="0">
    <w:p w:rsidR="005A1A7D" w:rsidRDefault="005A1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Pr="000665B8" w:rsidRDefault="00B2724A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B2724A" w:rsidRPr="000665B8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CC3FE1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EC296C" w:rsidRPr="00D0426E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112.5pt;height:64.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B2724A" w:rsidRPr="000665B8" w:rsidRDefault="00CC3FE1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B2724A" w:rsidRPr="000665B8" w:rsidRDefault="00CC3FE1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B2724A" w:rsidRDefault="00CC3FE1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B2724A" w:rsidRDefault="00B272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778C"/>
    <w:rsid w:val="000461BC"/>
    <w:rsid w:val="000A6543"/>
    <w:rsid w:val="000B778C"/>
    <w:rsid w:val="000F6337"/>
    <w:rsid w:val="00157738"/>
    <w:rsid w:val="00171308"/>
    <w:rsid w:val="001B6B80"/>
    <w:rsid w:val="001C5625"/>
    <w:rsid w:val="00217291"/>
    <w:rsid w:val="0022320E"/>
    <w:rsid w:val="0022631E"/>
    <w:rsid w:val="002522D9"/>
    <w:rsid w:val="002F3E7A"/>
    <w:rsid w:val="00352295"/>
    <w:rsid w:val="003979C8"/>
    <w:rsid w:val="00432B56"/>
    <w:rsid w:val="00464977"/>
    <w:rsid w:val="004A0B85"/>
    <w:rsid w:val="004B1E04"/>
    <w:rsid w:val="00526E53"/>
    <w:rsid w:val="00540190"/>
    <w:rsid w:val="005A1A7D"/>
    <w:rsid w:val="00604547"/>
    <w:rsid w:val="006C0E7A"/>
    <w:rsid w:val="006C20EF"/>
    <w:rsid w:val="006E114B"/>
    <w:rsid w:val="00756D89"/>
    <w:rsid w:val="007B4EF3"/>
    <w:rsid w:val="007D122D"/>
    <w:rsid w:val="007E541E"/>
    <w:rsid w:val="00841C29"/>
    <w:rsid w:val="00874473"/>
    <w:rsid w:val="008F380D"/>
    <w:rsid w:val="0092566F"/>
    <w:rsid w:val="00993E7A"/>
    <w:rsid w:val="00995FBD"/>
    <w:rsid w:val="009B41D1"/>
    <w:rsid w:val="009F5F06"/>
    <w:rsid w:val="00A16CB2"/>
    <w:rsid w:val="00A628E8"/>
    <w:rsid w:val="00A94707"/>
    <w:rsid w:val="00AD097D"/>
    <w:rsid w:val="00B2724A"/>
    <w:rsid w:val="00B86BD1"/>
    <w:rsid w:val="00BF58C4"/>
    <w:rsid w:val="00C9201E"/>
    <w:rsid w:val="00CC3FE1"/>
    <w:rsid w:val="00D14C33"/>
    <w:rsid w:val="00D561E6"/>
    <w:rsid w:val="00D562DF"/>
    <w:rsid w:val="00D778B4"/>
    <w:rsid w:val="00DE074F"/>
    <w:rsid w:val="00DE607C"/>
    <w:rsid w:val="00E92AEA"/>
    <w:rsid w:val="00E93BFB"/>
    <w:rsid w:val="00E94BCD"/>
    <w:rsid w:val="00EA08CF"/>
    <w:rsid w:val="00EC296C"/>
    <w:rsid w:val="00F4026C"/>
    <w:rsid w:val="00F72676"/>
    <w:rsid w:val="00FA0DDE"/>
    <w:rsid w:val="00FD4820"/>
    <w:rsid w:val="00FE0EC2"/>
    <w:rsid w:val="00F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BC91D43-5563-4AA8-81CD-EB235A83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3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14C3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14C33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D14C33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D14C33"/>
    <w:rPr>
      <w:rFonts w:ascii="Times New Roman" w:eastAsia="Times New Roman" w:hAnsi="Times New Roman" w:cs="Times New Roman"/>
      <w:b/>
      <w:i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ediv\Downloads\AP29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AP29.dot</Template>
  <TotalTime>0</TotalTime>
  <Pages>3</Pages>
  <Words>1877</Words>
  <Characters>10140</Characters>
  <Application>Microsoft Office Word</Application>
  <DocSecurity>4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Santos</dc:creator>
  <cp:keywords/>
  <dc:description/>
  <cp:lastModifiedBy>DENISE OLIVEIRA DOS SANTOS</cp:lastModifiedBy>
  <cp:revision>2</cp:revision>
  <dcterms:created xsi:type="dcterms:W3CDTF">2025-06-11T23:23:00Z</dcterms:created>
  <dcterms:modified xsi:type="dcterms:W3CDTF">2025-06-11T23:23:00Z</dcterms:modified>
</cp:coreProperties>
</file>